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2"/>
        <w:spacing w:line="360" w:lineRule="auto"/>
        <w:ind w:firstLine="482"/>
        <w:jc w:val="center"/>
        <w:rPr>
          <w:rFonts w:ascii="方正小标宋简体" w:hAnsi="宋体" w:eastAsia="方正小标宋简体" w:cs="宋体"/>
          <w:b/>
          <w:sz w:val="52"/>
          <w:szCs w:val="52"/>
        </w:rPr>
      </w:pPr>
    </w:p>
    <w:p>
      <w:pPr>
        <w:pStyle w:val="22"/>
        <w:spacing w:line="360" w:lineRule="auto"/>
        <w:ind w:right="-475" w:rightChars="-226"/>
        <w:jc w:val="center"/>
        <w:rPr>
          <w:rFonts w:ascii="仿宋" w:hAnsi="仿宋" w:eastAsia="仿宋" w:cs="宋体"/>
          <w:b/>
          <w:sz w:val="72"/>
          <w:szCs w:val="72"/>
        </w:rPr>
      </w:pPr>
      <w:bookmarkStart w:id="0" w:name="_Toc236803308"/>
      <w:r>
        <w:rPr>
          <w:rFonts w:hint="eastAsia" w:ascii="仿宋" w:hAnsi="仿宋" w:eastAsia="仿宋" w:cs="宋体"/>
          <w:b/>
          <w:sz w:val="72"/>
          <w:szCs w:val="72"/>
        </w:rPr>
        <w:t>吴淞</w:t>
      </w:r>
      <w:r>
        <w:rPr>
          <w:rFonts w:ascii="仿宋" w:hAnsi="仿宋" w:eastAsia="仿宋" w:cs="宋体"/>
          <w:b/>
          <w:sz w:val="72"/>
          <w:szCs w:val="72"/>
        </w:rPr>
        <w:t>街道居民大健康平台</w:t>
      </w:r>
    </w:p>
    <w:bookmarkEnd w:id="0"/>
    <w:p>
      <w:pPr>
        <w:pStyle w:val="22"/>
        <w:spacing w:line="360" w:lineRule="auto"/>
        <w:ind w:firstLine="522"/>
        <w:jc w:val="center"/>
        <w:rPr>
          <w:rFonts w:hint="eastAsia" w:ascii="仿宋" w:hAnsi="仿宋" w:eastAsia="仿宋" w:cs="宋体"/>
          <w:b/>
          <w:sz w:val="72"/>
          <w:szCs w:val="72"/>
          <w:lang w:eastAsia="zh-CN"/>
        </w:rPr>
      </w:pPr>
      <w:r>
        <w:rPr>
          <w:rFonts w:hint="eastAsia" w:ascii="仿宋" w:hAnsi="仿宋" w:eastAsia="仿宋" w:cs="宋体"/>
          <w:b/>
          <w:sz w:val="72"/>
          <w:szCs w:val="72"/>
          <w:lang w:eastAsia="zh-CN"/>
        </w:rPr>
        <w:t>项目建设方案</w:t>
      </w:r>
    </w:p>
    <w:p>
      <w:pPr>
        <w:pStyle w:val="22"/>
        <w:spacing w:line="360" w:lineRule="auto"/>
        <w:ind w:firstLine="522"/>
        <w:jc w:val="center"/>
        <w:rPr>
          <w:rFonts w:ascii="仿宋" w:hAnsi="仿宋" w:eastAsia="仿宋" w:cs="宋体"/>
          <w:b/>
          <w:sz w:val="72"/>
          <w:szCs w:val="72"/>
        </w:rPr>
      </w:pPr>
    </w:p>
    <w:p>
      <w:pPr>
        <w:pStyle w:val="22"/>
        <w:spacing w:line="360" w:lineRule="auto"/>
        <w:ind w:firstLine="522"/>
        <w:jc w:val="center"/>
        <w:rPr>
          <w:rFonts w:ascii="仿宋" w:hAnsi="仿宋" w:eastAsia="仿宋" w:cs="宋体"/>
          <w:b/>
          <w:sz w:val="72"/>
          <w:szCs w:val="72"/>
        </w:rPr>
      </w:pPr>
    </w:p>
    <w:p>
      <w:pPr>
        <w:pStyle w:val="22"/>
        <w:spacing w:line="360" w:lineRule="auto"/>
        <w:ind w:firstLine="522"/>
        <w:jc w:val="center"/>
        <w:rPr>
          <w:rFonts w:ascii="方正小标宋简体" w:hAnsi="宋体" w:eastAsia="方正小标宋简体" w:cs="宋体"/>
          <w:b/>
          <w:sz w:val="52"/>
          <w:szCs w:val="52"/>
        </w:rPr>
      </w:pPr>
    </w:p>
    <w:p>
      <w:pPr>
        <w:pStyle w:val="22"/>
        <w:spacing w:line="360" w:lineRule="auto"/>
        <w:ind w:firstLine="522"/>
        <w:jc w:val="center"/>
        <w:rPr>
          <w:rFonts w:ascii="方正小标宋简体" w:hAnsi="宋体" w:eastAsia="方正小标宋简体" w:cs="宋体"/>
          <w:b/>
          <w:sz w:val="52"/>
          <w:szCs w:val="52"/>
        </w:rPr>
      </w:pPr>
    </w:p>
    <w:p>
      <w:pPr>
        <w:pStyle w:val="22"/>
        <w:spacing w:line="360" w:lineRule="auto"/>
        <w:jc w:val="center"/>
        <w:rPr>
          <w:rFonts w:ascii="方正小标宋简体" w:hAnsi="宋体" w:eastAsia="方正小标宋简体" w:cs="宋体"/>
          <w:b/>
          <w:sz w:val="52"/>
          <w:szCs w:val="52"/>
        </w:rPr>
      </w:pPr>
    </w:p>
    <w:p>
      <w:pPr>
        <w:pStyle w:val="22"/>
        <w:spacing w:line="360" w:lineRule="auto"/>
        <w:jc w:val="center"/>
        <w:rPr>
          <w:rFonts w:ascii="方正小标宋简体" w:hAnsi="宋体" w:eastAsia="方正小标宋简体" w:cs="宋体"/>
          <w:b/>
          <w:sz w:val="52"/>
          <w:szCs w:val="52"/>
        </w:rPr>
      </w:pPr>
    </w:p>
    <w:p>
      <w:pPr>
        <w:pStyle w:val="22"/>
        <w:spacing w:line="360" w:lineRule="auto"/>
        <w:jc w:val="center"/>
        <w:rPr>
          <w:rFonts w:ascii="方正小标宋简体" w:hAnsi="宋体" w:eastAsia="方正小标宋简体" w:cs="宋体"/>
          <w:b/>
          <w:sz w:val="52"/>
          <w:szCs w:val="52"/>
        </w:rPr>
      </w:pPr>
    </w:p>
    <w:p>
      <w:pPr>
        <w:pStyle w:val="22"/>
        <w:spacing w:line="360" w:lineRule="auto"/>
        <w:ind w:firstLine="1494" w:firstLineChars="496"/>
        <w:jc w:val="center"/>
        <w:rPr>
          <w:rFonts w:ascii="仿宋" w:hAnsi="仿宋" w:eastAsia="仿宋" w:cs="宋体"/>
          <w:b/>
          <w:sz w:val="30"/>
          <w:szCs w:val="30"/>
        </w:rPr>
      </w:pPr>
      <w:r>
        <w:rPr>
          <w:rFonts w:hint="eastAsia" w:ascii="仿宋" w:hAnsi="仿宋" w:eastAsia="仿宋" w:cs="宋体"/>
          <w:b/>
          <w:sz w:val="30"/>
          <w:szCs w:val="30"/>
        </w:rPr>
        <w:t>宝山区吴淞</w:t>
      </w:r>
      <w:r>
        <w:rPr>
          <w:rFonts w:ascii="仿宋" w:hAnsi="仿宋" w:eastAsia="仿宋" w:cs="宋体"/>
          <w:b/>
          <w:sz w:val="30"/>
          <w:szCs w:val="30"/>
        </w:rPr>
        <w:t>街道办事处</w:t>
      </w:r>
    </w:p>
    <w:p>
      <w:pPr>
        <w:pStyle w:val="22"/>
        <w:spacing w:line="360" w:lineRule="auto"/>
        <w:ind w:firstLine="3906" w:firstLineChars="1297"/>
        <w:rPr>
          <w:rFonts w:ascii="仿宋" w:hAnsi="仿宋" w:eastAsia="仿宋" w:cs="宋体"/>
          <w:b/>
          <w:sz w:val="30"/>
          <w:szCs w:val="30"/>
        </w:rPr>
      </w:pPr>
      <w:r>
        <w:rPr>
          <w:rFonts w:ascii="仿宋" w:hAnsi="仿宋" w:eastAsia="仿宋" w:cs="宋体"/>
          <w:b/>
          <w:sz w:val="30"/>
          <w:szCs w:val="30"/>
        </w:rPr>
        <w:t>2019</w:t>
      </w:r>
      <w:r>
        <w:rPr>
          <w:rFonts w:hint="eastAsia" w:ascii="仿宋" w:hAnsi="仿宋" w:eastAsia="仿宋" w:cs="宋体"/>
          <w:b/>
          <w:sz w:val="30"/>
          <w:szCs w:val="30"/>
        </w:rPr>
        <w:t>年8月</w:t>
      </w:r>
    </w:p>
    <w:p>
      <w:pPr>
        <w:pStyle w:val="22"/>
        <w:spacing w:line="360" w:lineRule="auto"/>
        <w:ind w:firstLine="3906" w:firstLineChars="1297"/>
        <w:jc w:val="left"/>
        <w:rPr>
          <w:rFonts w:ascii="方正小标宋简体" w:hAnsi="宋体" w:eastAsia="方正小标宋简体" w:cs="宋体"/>
          <w:b/>
          <w:sz w:val="30"/>
          <w:szCs w:val="30"/>
        </w:rPr>
      </w:pPr>
    </w:p>
    <w:p>
      <w:pPr>
        <w:pStyle w:val="22"/>
        <w:spacing w:line="360" w:lineRule="auto"/>
        <w:ind w:firstLine="3906" w:firstLineChars="1297"/>
        <w:jc w:val="left"/>
        <w:rPr>
          <w:rFonts w:ascii="方正小标宋简体" w:hAnsi="宋体" w:eastAsia="方正小标宋简体" w:cs="宋体"/>
          <w:b/>
          <w:sz w:val="30"/>
          <w:szCs w:val="30"/>
        </w:rPr>
      </w:pPr>
    </w:p>
    <w:p>
      <w:pPr>
        <w:pStyle w:val="22"/>
        <w:spacing w:line="360" w:lineRule="auto"/>
        <w:ind w:firstLine="3906" w:firstLineChars="1297"/>
        <w:jc w:val="left"/>
        <w:rPr>
          <w:rFonts w:ascii="方正小标宋简体" w:hAnsi="宋体" w:eastAsia="方正小标宋简体" w:cs="宋体"/>
          <w:b/>
          <w:sz w:val="30"/>
          <w:szCs w:val="30"/>
        </w:rPr>
      </w:pPr>
    </w:p>
    <w:p>
      <w:pPr>
        <w:jc w:val="center"/>
        <w:rPr>
          <w:b/>
          <w:bCs/>
          <w:sz w:val="32"/>
        </w:rPr>
      </w:pPr>
      <w:r>
        <w:rPr>
          <w:rFonts w:hint="eastAsia"/>
          <w:b/>
          <w:bCs/>
          <w:sz w:val="32"/>
        </w:rPr>
        <w:t>目    录</w:t>
      </w:r>
    </w:p>
    <w:p>
      <w:pPr>
        <w:pStyle w:val="28"/>
        <w:tabs>
          <w:tab w:val="right" w:leader="dot" w:pos="8303"/>
        </w:tabs>
        <w:rPr>
          <w:rFonts w:asciiTheme="minorHAnsi" w:hAnsiTheme="minorHAnsi" w:eastAsiaTheme="minorEastAsia" w:cstheme="minorBidi"/>
          <w:b w:val="0"/>
          <w:bCs w:val="0"/>
          <w:caps w:val="0"/>
          <w:szCs w:val="22"/>
        </w:rPr>
      </w:pPr>
      <w:r>
        <w:rPr>
          <w:sz w:val="24"/>
        </w:rPr>
        <w:fldChar w:fldCharType="begin"/>
      </w:r>
      <w:r>
        <w:rPr>
          <w:sz w:val="24"/>
        </w:rPr>
        <w:instrText xml:space="preserve"> TOC \o "1-4" \h \z \u </w:instrText>
      </w:r>
      <w:r>
        <w:rPr>
          <w:sz w:val="24"/>
        </w:rPr>
        <w:fldChar w:fldCharType="separate"/>
      </w:r>
      <w:r>
        <w:fldChar w:fldCharType="begin"/>
      </w:r>
      <w:r>
        <w:instrText xml:space="preserve"> HYPERLINK \l "_Toc17294076" </w:instrText>
      </w:r>
      <w:r>
        <w:fldChar w:fldCharType="separate"/>
      </w:r>
      <w:r>
        <w:rPr>
          <w:rStyle w:val="39"/>
          <w:rFonts w:hint="eastAsia"/>
        </w:rPr>
        <w:t>第1章 项目概述</w:t>
      </w:r>
      <w:r>
        <w:tab/>
      </w:r>
      <w:r>
        <w:fldChar w:fldCharType="begin"/>
      </w:r>
      <w:r>
        <w:instrText xml:space="preserve"> PAGEREF _Toc17294076 \h </w:instrText>
      </w:r>
      <w:r>
        <w:fldChar w:fldCharType="separate"/>
      </w:r>
      <w:r>
        <w:t>1</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"_Toc17294077" </w:instrText>
      </w:r>
      <w:r>
        <w:fldChar w:fldCharType="separate"/>
      </w:r>
      <w:r>
        <w:rPr>
          <w:rStyle w:val="39"/>
        </w:rPr>
        <w:t>1.1</w:t>
      </w:r>
      <w:r>
        <w:rPr>
          <w:rStyle w:val="39"/>
          <w:rFonts w:hint="eastAsia"/>
        </w:rPr>
        <w:t xml:space="preserve"> 项目名称</w:t>
      </w:r>
      <w:r>
        <w:tab/>
      </w:r>
      <w:r>
        <w:fldChar w:fldCharType="begin"/>
      </w:r>
      <w:r>
        <w:instrText xml:space="preserve"> PAGEREF _Toc17294077 \h </w:instrText>
      </w:r>
      <w:r>
        <w:fldChar w:fldCharType="separate"/>
      </w:r>
      <w:r>
        <w:t>1</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"_Toc17294078" </w:instrText>
      </w:r>
      <w:r>
        <w:fldChar w:fldCharType="separate"/>
      </w:r>
      <w:r>
        <w:rPr>
          <w:rStyle w:val="39"/>
        </w:rPr>
        <w:t>1.2</w:t>
      </w:r>
      <w:r>
        <w:rPr>
          <w:rStyle w:val="39"/>
          <w:rFonts w:hint="eastAsia"/>
        </w:rPr>
        <w:t xml:space="preserve"> 项目建设单位及负责人、项目责任人</w:t>
      </w:r>
      <w:r>
        <w:tab/>
      </w:r>
      <w:r>
        <w:fldChar w:fldCharType="begin"/>
      </w:r>
      <w:r>
        <w:instrText xml:space="preserve"> PAGEREF _Toc17294078 \h </w:instrText>
      </w:r>
      <w:r>
        <w:fldChar w:fldCharType="separate"/>
      </w:r>
      <w:r>
        <w:t>1</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"_Toc17294079" </w:instrText>
      </w:r>
      <w:r>
        <w:fldChar w:fldCharType="separate"/>
      </w:r>
      <w:r>
        <w:rPr>
          <w:rStyle w:val="39"/>
        </w:rPr>
        <w:t>1.3</w:t>
      </w:r>
      <w:r>
        <w:rPr>
          <w:rStyle w:val="39"/>
          <w:rFonts w:hint="eastAsia"/>
        </w:rPr>
        <w:t xml:space="preserve"> 可行性研究报告编制单位</w:t>
      </w:r>
      <w:r>
        <w:tab/>
      </w:r>
      <w:r>
        <w:fldChar w:fldCharType="begin"/>
      </w:r>
      <w:r>
        <w:instrText xml:space="preserve"> PAGEREF _Toc17294079 \h </w:instrText>
      </w:r>
      <w:r>
        <w:fldChar w:fldCharType="separate"/>
      </w:r>
      <w:r>
        <w:t>1</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"_Toc17294080" </w:instrText>
      </w:r>
      <w:r>
        <w:fldChar w:fldCharType="separate"/>
      </w:r>
      <w:r>
        <w:rPr>
          <w:rStyle w:val="39"/>
        </w:rPr>
        <w:t>1.4</w:t>
      </w:r>
      <w:r>
        <w:rPr>
          <w:rStyle w:val="39"/>
          <w:rFonts w:hint="eastAsia"/>
        </w:rPr>
        <w:t xml:space="preserve"> 可行性研究报告编制依据</w:t>
      </w:r>
      <w:r>
        <w:tab/>
      </w:r>
      <w:r>
        <w:fldChar w:fldCharType="begin"/>
      </w:r>
      <w:r>
        <w:instrText xml:space="preserve"> PAGEREF _Toc17294080 \h </w:instrText>
      </w:r>
      <w:r>
        <w:fldChar w:fldCharType="separate"/>
      </w:r>
      <w:r>
        <w:t>1</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"_Toc17294081" </w:instrText>
      </w:r>
      <w:r>
        <w:fldChar w:fldCharType="separate"/>
      </w:r>
      <w:r>
        <w:rPr>
          <w:rStyle w:val="39"/>
        </w:rPr>
        <w:t>1.5</w:t>
      </w:r>
      <w:r>
        <w:rPr>
          <w:rStyle w:val="39"/>
          <w:rFonts w:hint="eastAsia"/>
        </w:rPr>
        <w:t xml:space="preserve"> 项目建设目标、内容、投资规模、建设期</w:t>
      </w:r>
      <w:r>
        <w:tab/>
      </w:r>
      <w:r>
        <w:fldChar w:fldCharType="begin"/>
      </w:r>
      <w:r>
        <w:instrText xml:space="preserve"> PAGEREF _Toc17294081 \h </w:instrText>
      </w:r>
      <w:r>
        <w:fldChar w:fldCharType="separate"/>
      </w:r>
      <w:r>
        <w:t>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"_Toc17294082" </w:instrText>
      </w:r>
      <w:r>
        <w:fldChar w:fldCharType="separate"/>
      </w:r>
      <w:r>
        <w:rPr>
          <w:rStyle w:val="39"/>
          <w:rFonts w:asciiTheme="majorHAnsi" w:hAnsiTheme="majorHAnsi"/>
        </w:rPr>
        <w:t>1.5.1</w:t>
      </w:r>
      <w:r>
        <w:rPr>
          <w:rStyle w:val="39"/>
          <w:rFonts w:hint="eastAsia"/>
        </w:rPr>
        <w:t xml:space="preserve"> 建设目标</w:t>
      </w:r>
      <w:r>
        <w:tab/>
      </w:r>
      <w:r>
        <w:fldChar w:fldCharType="begin"/>
      </w:r>
      <w:r>
        <w:instrText xml:space="preserve"> PAGEREF _Toc17294082 \h </w:instrText>
      </w:r>
      <w:r>
        <w:fldChar w:fldCharType="separate"/>
      </w:r>
      <w:r>
        <w:t>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"_Toc17294083" </w:instrText>
      </w:r>
      <w:r>
        <w:fldChar w:fldCharType="separate"/>
      </w:r>
      <w:r>
        <w:rPr>
          <w:rStyle w:val="39"/>
          <w:rFonts w:asciiTheme="majorHAnsi" w:hAnsiTheme="majorHAnsi"/>
        </w:rPr>
        <w:t>1.5.2</w:t>
      </w:r>
      <w:r>
        <w:rPr>
          <w:rStyle w:val="39"/>
          <w:rFonts w:hint="eastAsia"/>
        </w:rPr>
        <w:t xml:space="preserve"> 建设内容</w:t>
      </w:r>
      <w:r>
        <w:tab/>
      </w:r>
      <w:r>
        <w:fldChar w:fldCharType="begin"/>
      </w:r>
      <w:r>
        <w:instrText xml:space="preserve"> PAGEREF _Toc17294083 \h </w:instrText>
      </w:r>
      <w:r>
        <w:fldChar w:fldCharType="separate"/>
      </w:r>
      <w:r>
        <w:t>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"_Toc17294084" </w:instrText>
      </w:r>
      <w:r>
        <w:fldChar w:fldCharType="separate"/>
      </w:r>
      <w:r>
        <w:rPr>
          <w:rStyle w:val="39"/>
          <w:rFonts w:asciiTheme="majorHAnsi" w:hAnsiTheme="majorHAnsi"/>
        </w:rPr>
        <w:t>1.5.3</w:t>
      </w:r>
      <w:r>
        <w:rPr>
          <w:rStyle w:val="39"/>
          <w:rFonts w:hint="eastAsia"/>
        </w:rPr>
        <w:t xml:space="preserve"> 建设期</w:t>
      </w:r>
      <w:r>
        <w:tab/>
      </w:r>
      <w:r>
        <w:fldChar w:fldCharType="begin"/>
      </w:r>
      <w:r>
        <w:instrText xml:space="preserve"> PAGEREF _Toc17294084 \h </w:instrText>
      </w:r>
      <w:r>
        <w:fldChar w:fldCharType="separate"/>
      </w:r>
      <w:r>
        <w:t>4</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"_Toc17294085" </w:instrText>
      </w:r>
      <w:r>
        <w:fldChar w:fldCharType="separate"/>
      </w:r>
      <w:r>
        <w:rPr>
          <w:rStyle w:val="39"/>
        </w:rPr>
        <w:t>1.6</w:t>
      </w:r>
      <w:r>
        <w:rPr>
          <w:rStyle w:val="39"/>
          <w:rFonts w:hint="eastAsia"/>
        </w:rPr>
        <w:t xml:space="preserve"> 项目总投资及资金来源</w:t>
      </w:r>
      <w:r>
        <w:tab/>
      </w:r>
      <w:r>
        <w:fldChar w:fldCharType="begin"/>
      </w:r>
      <w:r>
        <w:instrText xml:space="preserve"> PAGEREF _Toc17294085 \h </w:instrText>
      </w:r>
      <w:r>
        <w:fldChar w:fldCharType="separate"/>
      </w:r>
      <w:r>
        <w:t>4</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"_Toc17294086" </w:instrText>
      </w:r>
      <w:r>
        <w:fldChar w:fldCharType="separate"/>
      </w:r>
      <w:r>
        <w:rPr>
          <w:rStyle w:val="39"/>
        </w:rPr>
        <w:t xml:space="preserve">1.6.1 </w:t>
      </w:r>
      <w:r>
        <w:rPr>
          <w:rStyle w:val="39"/>
          <w:rFonts w:hint="eastAsia"/>
        </w:rPr>
        <w:t>总投资</w:t>
      </w:r>
      <w:r>
        <w:tab/>
      </w:r>
      <w:r>
        <w:fldChar w:fldCharType="begin"/>
      </w:r>
      <w:r>
        <w:instrText xml:space="preserve"> PAGEREF _Toc17294086 \h </w:instrText>
      </w:r>
      <w:r>
        <w:fldChar w:fldCharType="separate"/>
      </w:r>
      <w:r>
        <w:t>4</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"_Toc17294087" </w:instrText>
      </w:r>
      <w:r>
        <w:fldChar w:fldCharType="separate"/>
      </w:r>
      <w:r>
        <w:rPr>
          <w:rStyle w:val="39"/>
        </w:rPr>
        <w:t xml:space="preserve">1.6.2 </w:t>
      </w:r>
      <w:r>
        <w:rPr>
          <w:rStyle w:val="39"/>
          <w:rFonts w:hint="eastAsia"/>
        </w:rPr>
        <w:t>资金筹措</w:t>
      </w:r>
      <w:r>
        <w:tab/>
      </w:r>
      <w:r>
        <w:fldChar w:fldCharType="begin"/>
      </w:r>
      <w:r>
        <w:instrText xml:space="preserve"> PAGEREF _Toc17294087 \h </w:instrText>
      </w:r>
      <w:r>
        <w:fldChar w:fldCharType="separate"/>
      </w:r>
      <w:r>
        <w:t>4</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"_Toc17294088" </w:instrText>
      </w:r>
      <w:r>
        <w:fldChar w:fldCharType="separate"/>
      </w:r>
      <w:r>
        <w:rPr>
          <w:rStyle w:val="39"/>
        </w:rPr>
        <w:t>1.7</w:t>
      </w:r>
      <w:r>
        <w:rPr>
          <w:rStyle w:val="39"/>
          <w:rFonts w:hint="eastAsia"/>
        </w:rPr>
        <w:t xml:space="preserve"> 经济与社会效益</w:t>
      </w:r>
      <w:r>
        <w:tab/>
      </w:r>
      <w:r>
        <w:fldChar w:fldCharType="begin"/>
      </w:r>
      <w:r>
        <w:instrText xml:space="preserve"> PAGEREF _Toc17294088 \h </w:instrText>
      </w:r>
      <w:r>
        <w:fldChar w:fldCharType="separate"/>
      </w:r>
      <w:r>
        <w:t>4</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"_Toc17294089" </w:instrText>
      </w:r>
      <w:r>
        <w:fldChar w:fldCharType="separate"/>
      </w:r>
      <w:r>
        <w:rPr>
          <w:rStyle w:val="39"/>
          <w:rFonts w:asciiTheme="majorHAnsi" w:hAnsiTheme="majorHAnsi"/>
        </w:rPr>
        <w:t>1.7.1</w:t>
      </w:r>
      <w:r>
        <w:rPr>
          <w:rStyle w:val="39"/>
          <w:rFonts w:hint="eastAsia"/>
        </w:rPr>
        <w:t xml:space="preserve"> 效益分析</w:t>
      </w:r>
      <w:r>
        <w:tab/>
      </w:r>
      <w:r>
        <w:fldChar w:fldCharType="begin"/>
      </w:r>
      <w:r>
        <w:instrText xml:space="preserve"> PAGEREF _Toc17294089 \h </w:instrText>
      </w:r>
      <w:r>
        <w:fldChar w:fldCharType="separate"/>
      </w:r>
      <w:r>
        <w:t>4</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"_Toc17294090" </w:instrText>
      </w:r>
      <w:r>
        <w:fldChar w:fldCharType="separate"/>
      </w:r>
      <w:r>
        <w:rPr>
          <w:rStyle w:val="39"/>
        </w:rPr>
        <w:t xml:space="preserve">1.7.2 </w:t>
      </w:r>
      <w:r>
        <w:rPr>
          <w:rStyle w:val="39"/>
          <w:rFonts w:hint="eastAsia"/>
        </w:rPr>
        <w:t>社会效益分析</w:t>
      </w:r>
      <w:r>
        <w:tab/>
      </w:r>
      <w:r>
        <w:fldChar w:fldCharType="begin"/>
      </w:r>
      <w:r>
        <w:instrText xml:space="preserve"> PAGEREF _Toc17294090 \h </w:instrText>
      </w:r>
      <w:r>
        <w:fldChar w:fldCharType="separate"/>
      </w:r>
      <w:r>
        <w:t>5</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"_Toc17294091" </w:instrText>
      </w:r>
      <w:r>
        <w:fldChar w:fldCharType="separate"/>
      </w:r>
      <w:r>
        <w:rPr>
          <w:rStyle w:val="39"/>
        </w:rPr>
        <w:t xml:space="preserve">1.7.3 </w:t>
      </w:r>
      <w:r>
        <w:rPr>
          <w:rStyle w:val="39"/>
          <w:rFonts w:hint="eastAsia"/>
        </w:rPr>
        <w:t>经济效益分析</w:t>
      </w:r>
      <w:r>
        <w:tab/>
      </w:r>
      <w:r>
        <w:fldChar w:fldCharType="begin"/>
      </w:r>
      <w:r>
        <w:instrText xml:space="preserve"> PAGEREF _Toc17294091 \h </w:instrText>
      </w:r>
      <w:r>
        <w:fldChar w:fldCharType="separate"/>
      </w:r>
      <w:r>
        <w:t>5</w:t>
      </w:r>
      <w:r>
        <w:fldChar w:fldCharType="end"/>
      </w:r>
      <w:r>
        <w:fldChar w:fldCharType="end"/>
      </w:r>
    </w:p>
    <w:p>
      <w:pPr>
        <w:pStyle w:val="28"/>
        <w:tabs>
          <w:tab w:val="right" w:leader="dot" w:pos="8303"/>
        </w:tabs>
        <w:rPr>
          <w:rFonts w:asciiTheme="minorHAnsi" w:hAnsiTheme="minorHAnsi" w:eastAsiaTheme="minorEastAsia" w:cstheme="minorBidi"/>
          <w:b w:val="0"/>
          <w:bCs w:val="0"/>
          <w:caps w:val="0"/>
          <w:szCs w:val="22"/>
        </w:rPr>
      </w:pPr>
      <w:r>
        <w:fldChar w:fldCharType="begin"/>
      </w:r>
      <w:r>
        <w:instrText xml:space="preserve"> HYPERLINK \l "_Toc17294092" </w:instrText>
      </w:r>
      <w:r>
        <w:fldChar w:fldCharType="separate"/>
      </w:r>
      <w:r>
        <w:rPr>
          <w:rStyle w:val="39"/>
          <w:rFonts w:hint="eastAsia"/>
        </w:rPr>
        <w:t>第2章 项目建设单位概况</w:t>
      </w:r>
      <w:r>
        <w:tab/>
      </w:r>
      <w:r>
        <w:fldChar w:fldCharType="begin"/>
      </w:r>
      <w:r>
        <w:instrText xml:space="preserve"> PAGEREF _Toc17294092 \h </w:instrText>
      </w:r>
      <w:r>
        <w:fldChar w:fldCharType="separate"/>
      </w:r>
      <w:r>
        <w:t>6</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"_Toc17294093" </w:instrText>
      </w:r>
      <w:r>
        <w:fldChar w:fldCharType="separate"/>
      </w:r>
      <w:r>
        <w:rPr>
          <w:rStyle w:val="39"/>
        </w:rPr>
        <w:t>2.1</w:t>
      </w:r>
      <w:r>
        <w:rPr>
          <w:rStyle w:val="39"/>
          <w:rFonts w:hint="eastAsia"/>
        </w:rPr>
        <w:t xml:space="preserve"> 项目建设单位与职能</w:t>
      </w:r>
      <w:r>
        <w:tab/>
      </w:r>
      <w:r>
        <w:fldChar w:fldCharType="begin"/>
      </w:r>
      <w:r>
        <w:instrText xml:space="preserve"> PAGEREF _Toc17294093 \h </w:instrText>
      </w:r>
      <w:r>
        <w:fldChar w:fldCharType="separate"/>
      </w:r>
      <w:r>
        <w:t>6</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"_Toc17294094" </w:instrText>
      </w:r>
      <w:r>
        <w:fldChar w:fldCharType="separate"/>
      </w:r>
      <w:r>
        <w:rPr>
          <w:rStyle w:val="39"/>
        </w:rPr>
        <w:t>2.2</w:t>
      </w:r>
      <w:r>
        <w:rPr>
          <w:rStyle w:val="39"/>
          <w:rFonts w:hint="eastAsia"/>
        </w:rPr>
        <w:t xml:space="preserve"> 项目实施机构与职责</w:t>
      </w:r>
      <w:r>
        <w:tab/>
      </w:r>
      <w:r>
        <w:fldChar w:fldCharType="begin"/>
      </w:r>
      <w:r>
        <w:instrText xml:space="preserve"> PAGEREF _Toc17294094 \h </w:instrText>
      </w:r>
      <w:r>
        <w:fldChar w:fldCharType="separate"/>
      </w:r>
      <w:r>
        <w:t>7</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"_Toc17294095" </w:instrText>
      </w:r>
      <w:r>
        <w:fldChar w:fldCharType="separate"/>
      </w:r>
      <w:r>
        <w:rPr>
          <w:rStyle w:val="39"/>
        </w:rPr>
        <w:t>2.2.1</w:t>
      </w:r>
      <w:r>
        <w:rPr>
          <w:rStyle w:val="39"/>
          <w:rFonts w:hint="eastAsia"/>
        </w:rPr>
        <w:t>项目实施机构</w:t>
      </w:r>
      <w:r>
        <w:tab/>
      </w:r>
      <w:r>
        <w:fldChar w:fldCharType="begin"/>
      </w:r>
      <w:r>
        <w:instrText xml:space="preserve"> PAGEREF _Toc17294095 \h </w:instrText>
      </w:r>
      <w:r>
        <w:fldChar w:fldCharType="separate"/>
      </w:r>
      <w:r>
        <w:t>7</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"_Toc17294096" </w:instrText>
      </w:r>
      <w:r>
        <w:fldChar w:fldCharType="separate"/>
      </w:r>
      <w:r>
        <w:rPr>
          <w:rStyle w:val="39"/>
        </w:rPr>
        <w:t>2.2.2</w:t>
      </w:r>
      <w:r>
        <w:rPr>
          <w:rStyle w:val="39"/>
          <w:rFonts w:hint="eastAsia"/>
        </w:rPr>
        <w:t>机构职责</w:t>
      </w:r>
      <w:r>
        <w:tab/>
      </w:r>
      <w:r>
        <w:fldChar w:fldCharType="begin"/>
      </w:r>
      <w:r>
        <w:instrText xml:space="preserve"> PAGEREF _Toc17294096 \h </w:instrText>
      </w:r>
      <w:r>
        <w:fldChar w:fldCharType="separate"/>
      </w:r>
      <w:r>
        <w:t>7</w:t>
      </w:r>
      <w:r>
        <w:fldChar w:fldCharType="end"/>
      </w:r>
      <w:r>
        <w:fldChar w:fldCharType="end"/>
      </w:r>
    </w:p>
    <w:p>
      <w:pPr>
        <w:pStyle w:val="28"/>
        <w:tabs>
          <w:tab w:val="right" w:leader="dot" w:pos="8303"/>
        </w:tabs>
        <w:rPr>
          <w:rFonts w:asciiTheme="minorHAnsi" w:hAnsiTheme="minorHAnsi" w:eastAsiaTheme="minorEastAsia" w:cstheme="minorBidi"/>
          <w:b w:val="0"/>
          <w:bCs w:val="0"/>
          <w:caps w:val="0"/>
          <w:szCs w:val="22"/>
        </w:rPr>
      </w:pPr>
      <w:r>
        <w:fldChar w:fldCharType="begin"/>
      </w:r>
      <w:r>
        <w:instrText xml:space="preserve"> HYPERLINK \l "_Toc17294097" </w:instrText>
      </w:r>
      <w:r>
        <w:fldChar w:fldCharType="separate"/>
      </w:r>
      <w:r>
        <w:rPr>
          <w:rStyle w:val="39"/>
          <w:rFonts w:hint="eastAsia"/>
        </w:rPr>
        <w:t>第3章 需求分析和项目建设的必要性</w:t>
      </w:r>
      <w:r>
        <w:tab/>
      </w:r>
      <w:r>
        <w:fldChar w:fldCharType="begin"/>
      </w:r>
      <w:r>
        <w:instrText xml:space="preserve"> PAGEREF _Toc17294097 \h </w:instrText>
      </w:r>
      <w:r>
        <w:fldChar w:fldCharType="separate"/>
      </w:r>
      <w:r>
        <w:t>10</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"_Toc17294098" </w:instrText>
      </w:r>
      <w:r>
        <w:fldChar w:fldCharType="separate"/>
      </w:r>
      <w:r>
        <w:rPr>
          <w:rStyle w:val="39"/>
        </w:rPr>
        <w:t>3.1</w:t>
      </w:r>
      <w:r>
        <w:rPr>
          <w:rStyle w:val="39"/>
          <w:rFonts w:hint="eastAsia"/>
        </w:rPr>
        <w:t xml:space="preserve"> 与政务职能相关的社会问题和政务目标分析</w:t>
      </w:r>
      <w:r>
        <w:tab/>
      </w:r>
      <w:r>
        <w:fldChar w:fldCharType="begin"/>
      </w:r>
      <w:r>
        <w:instrText xml:space="preserve"> PAGEREF _Toc17294098 \h </w:instrText>
      </w:r>
      <w:r>
        <w:fldChar w:fldCharType="separate"/>
      </w:r>
      <w:r>
        <w:t>10</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"_Toc17294099" </w:instrText>
      </w:r>
      <w:r>
        <w:fldChar w:fldCharType="separate"/>
      </w:r>
      <w:r>
        <w:rPr>
          <w:rStyle w:val="39"/>
          <w:rFonts w:asciiTheme="majorHAnsi" w:hAnsiTheme="majorHAnsi"/>
        </w:rPr>
        <w:t>3.1.1</w:t>
      </w:r>
      <w:r>
        <w:rPr>
          <w:rStyle w:val="39"/>
          <w:rFonts w:hint="eastAsia"/>
        </w:rPr>
        <w:t xml:space="preserve"> 与政务职能相关的社会问题</w:t>
      </w:r>
      <w:r>
        <w:tab/>
      </w:r>
      <w:r>
        <w:fldChar w:fldCharType="begin"/>
      </w:r>
      <w:r>
        <w:instrText xml:space="preserve"> PAGEREF _Toc17294099 \h </w:instrText>
      </w:r>
      <w:r>
        <w:fldChar w:fldCharType="separate"/>
      </w:r>
      <w:r>
        <w:t>10</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"_Toc17294100" </w:instrText>
      </w:r>
      <w:r>
        <w:fldChar w:fldCharType="separate"/>
      </w:r>
      <w:r>
        <w:rPr>
          <w:rStyle w:val="39"/>
          <w:rFonts w:asciiTheme="majorHAnsi" w:hAnsiTheme="majorHAnsi"/>
        </w:rPr>
        <w:t>3.1.2</w:t>
      </w:r>
      <w:r>
        <w:rPr>
          <w:rStyle w:val="39"/>
          <w:rFonts w:hint="eastAsia"/>
        </w:rPr>
        <w:t xml:space="preserve"> 政务目标分析</w:t>
      </w:r>
      <w:r>
        <w:tab/>
      </w:r>
      <w:r>
        <w:fldChar w:fldCharType="begin"/>
      </w:r>
      <w:r>
        <w:instrText xml:space="preserve"> PAGEREF _Toc17294100 \h </w:instrText>
      </w:r>
      <w:r>
        <w:fldChar w:fldCharType="separate"/>
      </w:r>
      <w:r>
        <w:t>10</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"_Toc17294101" </w:instrText>
      </w:r>
      <w:r>
        <w:fldChar w:fldCharType="separate"/>
      </w:r>
      <w:r>
        <w:rPr>
          <w:rStyle w:val="39"/>
        </w:rPr>
        <w:t>3.2</w:t>
      </w:r>
      <w:r>
        <w:rPr>
          <w:rStyle w:val="39"/>
          <w:rFonts w:hint="eastAsia"/>
        </w:rPr>
        <w:t xml:space="preserve"> 业务功能、业务流程和业务量分析</w:t>
      </w:r>
      <w:r>
        <w:tab/>
      </w:r>
      <w:r>
        <w:fldChar w:fldCharType="begin"/>
      </w:r>
      <w:r>
        <w:instrText xml:space="preserve"> PAGEREF _Toc17294101 \h </w:instrText>
      </w:r>
      <w:r>
        <w:fldChar w:fldCharType="separate"/>
      </w:r>
      <w:r>
        <w:t>11</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"_Toc17294102" </w:instrText>
      </w:r>
      <w:r>
        <w:fldChar w:fldCharType="separate"/>
      </w:r>
      <w:r>
        <w:rPr>
          <w:rStyle w:val="39"/>
          <w:rFonts w:asciiTheme="majorHAnsi" w:hAnsiTheme="majorHAnsi"/>
        </w:rPr>
        <w:t>3.2.1</w:t>
      </w:r>
      <w:r>
        <w:rPr>
          <w:rStyle w:val="39"/>
          <w:rFonts w:hint="eastAsia"/>
        </w:rPr>
        <w:t xml:space="preserve"> 业务功能</w:t>
      </w:r>
      <w:r>
        <w:tab/>
      </w:r>
      <w:r>
        <w:fldChar w:fldCharType="begin"/>
      </w:r>
      <w:r>
        <w:instrText xml:space="preserve"> PAGEREF _Toc17294102 \h </w:instrText>
      </w:r>
      <w:r>
        <w:fldChar w:fldCharType="separate"/>
      </w:r>
      <w:r>
        <w:t>11</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"_Toc17294103" </w:instrText>
      </w:r>
      <w:r>
        <w:fldChar w:fldCharType="separate"/>
      </w:r>
      <w:r>
        <w:rPr>
          <w:rStyle w:val="39"/>
          <w:rFonts w:asciiTheme="majorHAnsi" w:hAnsiTheme="majorHAnsi"/>
        </w:rPr>
        <w:t>3.2.2</w:t>
      </w:r>
      <w:r>
        <w:rPr>
          <w:rStyle w:val="39"/>
          <w:rFonts w:hint="eastAsia"/>
        </w:rPr>
        <w:t xml:space="preserve"> 业务流程</w:t>
      </w:r>
      <w:r>
        <w:tab/>
      </w:r>
      <w:r>
        <w:fldChar w:fldCharType="begin"/>
      </w:r>
      <w:r>
        <w:instrText xml:space="preserve"> PAGEREF _Toc17294103 \h </w:instrText>
      </w:r>
      <w:r>
        <w:fldChar w:fldCharType="separate"/>
      </w:r>
      <w:r>
        <w:t>12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"_Toc17294104" </w:instrText>
      </w:r>
      <w:r>
        <w:fldChar w:fldCharType="separate"/>
      </w:r>
      <w:r>
        <w:rPr>
          <w:rStyle w:val="39"/>
          <w:rFonts w:asciiTheme="majorHAnsi" w:hAnsiTheme="majorHAnsi"/>
        </w:rPr>
        <w:t>3.2.3</w:t>
      </w:r>
      <w:r>
        <w:rPr>
          <w:rStyle w:val="39"/>
          <w:rFonts w:hint="eastAsia"/>
        </w:rPr>
        <w:t xml:space="preserve"> 业务量分析</w:t>
      </w:r>
      <w:r>
        <w:tab/>
      </w:r>
      <w:r>
        <w:fldChar w:fldCharType="begin"/>
      </w:r>
      <w:r>
        <w:instrText xml:space="preserve"> PAGEREF _Toc17294104 \h </w:instrText>
      </w:r>
      <w:r>
        <w:fldChar w:fldCharType="separate"/>
      </w:r>
      <w:r>
        <w:t>12</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"_Toc17294105" </w:instrText>
      </w:r>
      <w:r>
        <w:fldChar w:fldCharType="separate"/>
      </w:r>
      <w:r>
        <w:rPr>
          <w:rStyle w:val="39"/>
        </w:rPr>
        <w:t>3.3</w:t>
      </w:r>
      <w:r>
        <w:rPr>
          <w:rStyle w:val="39"/>
          <w:rFonts w:hint="eastAsia"/>
        </w:rPr>
        <w:t xml:space="preserve"> 信息量分析与预测</w:t>
      </w:r>
      <w:r>
        <w:tab/>
      </w:r>
      <w:r>
        <w:fldChar w:fldCharType="begin"/>
      </w:r>
      <w:r>
        <w:instrText xml:space="preserve"> PAGEREF _Toc17294105 \h </w:instrText>
      </w:r>
      <w:r>
        <w:fldChar w:fldCharType="separate"/>
      </w:r>
      <w:r>
        <w:t>12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"_Toc17294106" </w:instrText>
      </w:r>
      <w:r>
        <w:fldChar w:fldCharType="separate"/>
      </w:r>
      <w:r>
        <w:rPr>
          <w:rStyle w:val="39"/>
          <w:rFonts w:asciiTheme="majorHAnsi" w:hAnsiTheme="majorHAnsi"/>
        </w:rPr>
        <w:t>3.3.1</w:t>
      </w:r>
      <w:r>
        <w:rPr>
          <w:rStyle w:val="39"/>
          <w:rFonts w:hint="eastAsia"/>
        </w:rPr>
        <w:t xml:space="preserve"> 数据存储量</w:t>
      </w:r>
      <w:r>
        <w:tab/>
      </w:r>
      <w:r>
        <w:fldChar w:fldCharType="begin"/>
      </w:r>
      <w:r>
        <w:instrText xml:space="preserve"> PAGEREF _Toc17294106 \h </w:instrText>
      </w:r>
      <w:r>
        <w:fldChar w:fldCharType="separate"/>
      </w:r>
      <w:r>
        <w:t>12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"_Toc17294107" </w:instrText>
      </w:r>
      <w:r>
        <w:fldChar w:fldCharType="separate"/>
      </w:r>
      <w:r>
        <w:rPr>
          <w:rStyle w:val="39"/>
          <w:rFonts w:asciiTheme="majorHAnsi" w:hAnsiTheme="majorHAnsi"/>
        </w:rPr>
        <w:t>3.3.2</w:t>
      </w:r>
      <w:r>
        <w:rPr>
          <w:rStyle w:val="39"/>
          <w:rFonts w:hint="eastAsia"/>
        </w:rPr>
        <w:t xml:space="preserve"> 网络流量</w:t>
      </w:r>
      <w:r>
        <w:tab/>
      </w:r>
      <w:r>
        <w:fldChar w:fldCharType="begin"/>
      </w:r>
      <w:r>
        <w:instrText xml:space="preserve"> PAGEREF _Toc17294107 \h </w:instrText>
      </w:r>
      <w:r>
        <w:fldChar w:fldCharType="separate"/>
      </w:r>
      <w:r>
        <w:t>13</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"_Toc17294108" </w:instrText>
      </w:r>
      <w:r>
        <w:fldChar w:fldCharType="separate"/>
      </w:r>
      <w:r>
        <w:rPr>
          <w:rStyle w:val="39"/>
        </w:rPr>
        <w:t>3.4</w:t>
      </w:r>
      <w:r>
        <w:rPr>
          <w:rStyle w:val="39"/>
          <w:rFonts w:hint="eastAsia"/>
        </w:rPr>
        <w:t xml:space="preserve"> 系统功能和性能需求分析</w:t>
      </w:r>
      <w:r>
        <w:tab/>
      </w:r>
      <w:r>
        <w:fldChar w:fldCharType="begin"/>
      </w:r>
      <w:r>
        <w:instrText xml:space="preserve"> PAGEREF _Toc17294108 \h </w:instrText>
      </w:r>
      <w:r>
        <w:fldChar w:fldCharType="separate"/>
      </w:r>
      <w:r>
        <w:t>13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"_Toc17294109" </w:instrText>
      </w:r>
      <w:r>
        <w:fldChar w:fldCharType="separate"/>
      </w:r>
      <w:r>
        <w:rPr>
          <w:rStyle w:val="39"/>
          <w:rFonts w:asciiTheme="majorHAnsi" w:hAnsiTheme="majorHAnsi"/>
        </w:rPr>
        <w:t>3.4.1</w:t>
      </w:r>
      <w:r>
        <w:rPr>
          <w:rStyle w:val="39"/>
          <w:rFonts w:hint="eastAsia"/>
        </w:rPr>
        <w:t xml:space="preserve"> 功能需求</w:t>
      </w:r>
      <w:r>
        <w:tab/>
      </w:r>
      <w:r>
        <w:fldChar w:fldCharType="begin"/>
      </w:r>
      <w:r>
        <w:instrText xml:space="preserve"> PAGEREF _Toc17294109 \h </w:instrText>
      </w:r>
      <w:r>
        <w:fldChar w:fldCharType="separate"/>
      </w:r>
      <w:r>
        <w:t>13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"_Toc17294110" </w:instrText>
      </w:r>
      <w:r>
        <w:fldChar w:fldCharType="separate"/>
      </w:r>
      <w:r>
        <w:rPr>
          <w:rStyle w:val="39"/>
          <w:rFonts w:asciiTheme="majorHAnsi" w:hAnsiTheme="majorHAnsi"/>
        </w:rPr>
        <w:t>3.4.2</w:t>
      </w:r>
      <w:r>
        <w:rPr>
          <w:rStyle w:val="39"/>
          <w:rFonts w:hint="eastAsia"/>
        </w:rPr>
        <w:t xml:space="preserve"> 用户分类和权限设定</w:t>
      </w:r>
      <w:r>
        <w:tab/>
      </w:r>
      <w:r>
        <w:fldChar w:fldCharType="begin"/>
      </w:r>
      <w:r>
        <w:instrText xml:space="preserve"> PAGEREF _Toc17294110 \h </w:instrText>
      </w:r>
      <w:r>
        <w:fldChar w:fldCharType="separate"/>
      </w:r>
      <w:r>
        <w:t>16</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"_Toc17294111" </w:instrText>
      </w:r>
      <w:r>
        <w:fldChar w:fldCharType="separate"/>
      </w:r>
      <w:r>
        <w:rPr>
          <w:rStyle w:val="39"/>
          <w:rFonts w:asciiTheme="majorHAnsi" w:hAnsiTheme="majorHAnsi"/>
        </w:rPr>
        <w:t>3.4.3</w:t>
      </w:r>
      <w:r>
        <w:rPr>
          <w:rStyle w:val="39"/>
          <w:rFonts w:hint="eastAsia"/>
        </w:rPr>
        <w:t xml:space="preserve"> 性能需求</w:t>
      </w:r>
      <w:r>
        <w:tab/>
      </w:r>
      <w:r>
        <w:fldChar w:fldCharType="begin"/>
      </w:r>
      <w:r>
        <w:instrText xml:space="preserve"> PAGEREF _Toc17294111 \h </w:instrText>
      </w:r>
      <w:r>
        <w:fldChar w:fldCharType="separate"/>
      </w:r>
      <w:r>
        <w:t>17</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"_Toc17294112" </w:instrText>
      </w:r>
      <w:r>
        <w:fldChar w:fldCharType="separate"/>
      </w:r>
      <w:r>
        <w:rPr>
          <w:rStyle w:val="39"/>
        </w:rPr>
        <w:t>3.5</w:t>
      </w:r>
      <w:r>
        <w:rPr>
          <w:rStyle w:val="39"/>
          <w:rFonts w:hint="eastAsia"/>
        </w:rPr>
        <w:t xml:space="preserve"> 项目建设的必要性</w:t>
      </w:r>
      <w:r>
        <w:tab/>
      </w:r>
      <w:r>
        <w:fldChar w:fldCharType="begin"/>
      </w:r>
      <w:r>
        <w:instrText xml:space="preserve"> PAGEREF _Toc17294112 \h </w:instrText>
      </w:r>
      <w:r>
        <w:fldChar w:fldCharType="separate"/>
      </w:r>
      <w:r>
        <w:t>18</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"_Toc17294113" </w:instrText>
      </w:r>
      <w:r>
        <w:fldChar w:fldCharType="separate"/>
      </w:r>
      <w:r>
        <w:rPr>
          <w:rStyle w:val="39"/>
          <w:rFonts w:asciiTheme="majorHAnsi" w:hAnsiTheme="majorHAnsi"/>
        </w:rPr>
        <w:t>3.5.1</w:t>
      </w:r>
      <w:r>
        <w:rPr>
          <w:rStyle w:val="39"/>
          <w:rFonts w:hint="eastAsia"/>
        </w:rPr>
        <w:t xml:space="preserve"> 了解居民健康动态数据及人口数据的重要窗口</w:t>
      </w:r>
      <w:r>
        <w:tab/>
      </w:r>
      <w:r>
        <w:fldChar w:fldCharType="begin"/>
      </w:r>
      <w:r>
        <w:instrText xml:space="preserve"> PAGEREF _Toc17294113 \h </w:instrText>
      </w:r>
      <w:r>
        <w:fldChar w:fldCharType="separate"/>
      </w:r>
      <w:r>
        <w:t>18</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"_Toc17294114" </w:instrText>
      </w:r>
      <w:r>
        <w:fldChar w:fldCharType="separate"/>
      </w:r>
      <w:r>
        <w:rPr>
          <w:rStyle w:val="39"/>
          <w:rFonts w:asciiTheme="majorHAnsi" w:hAnsiTheme="majorHAnsi"/>
        </w:rPr>
        <w:t>3.5.2</w:t>
      </w:r>
      <w:r>
        <w:rPr>
          <w:rStyle w:val="39"/>
          <w:rFonts w:hint="eastAsia"/>
        </w:rPr>
        <w:t xml:space="preserve"> 协调居委相关工作，解决各种困难和问题的重要抓手</w:t>
      </w:r>
      <w:r>
        <w:tab/>
      </w:r>
      <w:r>
        <w:fldChar w:fldCharType="begin"/>
      </w:r>
      <w:r>
        <w:instrText xml:space="preserve"> PAGEREF _Toc17294114 \h </w:instrText>
      </w:r>
      <w:r>
        <w:fldChar w:fldCharType="separate"/>
      </w:r>
      <w:r>
        <w:t>18</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"_Toc17294115" </w:instrText>
      </w:r>
      <w:r>
        <w:fldChar w:fldCharType="separate"/>
      </w:r>
      <w:r>
        <w:rPr>
          <w:rStyle w:val="39"/>
          <w:rFonts w:asciiTheme="majorHAnsi" w:hAnsiTheme="majorHAnsi"/>
        </w:rPr>
        <w:t>3.5.3</w:t>
      </w:r>
      <w:r>
        <w:rPr>
          <w:rStyle w:val="39"/>
          <w:rFonts w:hint="eastAsia"/>
        </w:rPr>
        <w:t xml:space="preserve"> 把握居民健康，推进第三方服务决策的重要依据</w:t>
      </w:r>
      <w:r>
        <w:tab/>
      </w:r>
      <w:r>
        <w:fldChar w:fldCharType="begin"/>
      </w:r>
      <w:r>
        <w:instrText xml:space="preserve"> PAGEREF _Toc17294115 \h </w:instrText>
      </w:r>
      <w:r>
        <w:fldChar w:fldCharType="separate"/>
      </w:r>
      <w:r>
        <w:t>18</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"_Toc17294116" </w:instrText>
      </w:r>
      <w:r>
        <w:fldChar w:fldCharType="separate"/>
      </w:r>
      <w:r>
        <w:rPr>
          <w:rStyle w:val="39"/>
          <w:rFonts w:asciiTheme="majorHAnsi" w:hAnsiTheme="majorHAnsi"/>
        </w:rPr>
        <w:t>3.5.4</w:t>
      </w:r>
      <w:r>
        <w:rPr>
          <w:rStyle w:val="39"/>
          <w:rFonts w:hint="eastAsia"/>
        </w:rPr>
        <w:t xml:space="preserve"> 居民个人进行自我健康管理的重要平台</w:t>
      </w:r>
      <w:r>
        <w:tab/>
      </w:r>
      <w:r>
        <w:fldChar w:fldCharType="begin"/>
      </w:r>
      <w:r>
        <w:instrText xml:space="preserve"> PAGEREF _Toc17294116 \h </w:instrText>
      </w:r>
      <w:r>
        <w:fldChar w:fldCharType="separate"/>
      </w:r>
      <w:r>
        <w:t>18</w:t>
      </w:r>
      <w:r>
        <w:fldChar w:fldCharType="end"/>
      </w:r>
      <w:r>
        <w:fldChar w:fldCharType="end"/>
      </w:r>
    </w:p>
    <w:p>
      <w:pPr>
        <w:pStyle w:val="28"/>
        <w:tabs>
          <w:tab w:val="right" w:leader="dot" w:pos="8303"/>
        </w:tabs>
        <w:rPr>
          <w:rFonts w:asciiTheme="minorHAnsi" w:hAnsiTheme="minorHAnsi" w:eastAsiaTheme="minorEastAsia" w:cstheme="minorBidi"/>
          <w:b w:val="0"/>
          <w:bCs w:val="0"/>
          <w:caps w:val="0"/>
          <w:szCs w:val="22"/>
        </w:rPr>
      </w:pPr>
      <w:r>
        <w:fldChar w:fldCharType="begin"/>
      </w:r>
      <w:r>
        <w:instrText xml:space="preserve"> HYPERLINK \l "_Toc17294117" </w:instrText>
      </w:r>
      <w:r>
        <w:fldChar w:fldCharType="separate"/>
      </w:r>
      <w:r>
        <w:rPr>
          <w:rStyle w:val="39"/>
          <w:rFonts w:hint="eastAsia"/>
        </w:rPr>
        <w:t>第4章 总体建设方案</w:t>
      </w:r>
      <w:r>
        <w:tab/>
      </w:r>
      <w:r>
        <w:fldChar w:fldCharType="begin"/>
      </w:r>
      <w:r>
        <w:instrText xml:space="preserve"> PAGEREF _Toc17294117 \h </w:instrText>
      </w:r>
      <w:r>
        <w:fldChar w:fldCharType="separate"/>
      </w:r>
      <w:r>
        <w:t>20</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"_Toc17294118" </w:instrText>
      </w:r>
      <w:r>
        <w:fldChar w:fldCharType="separate"/>
      </w:r>
      <w:r>
        <w:rPr>
          <w:rStyle w:val="39"/>
        </w:rPr>
        <w:t>4.1</w:t>
      </w:r>
      <w:r>
        <w:rPr>
          <w:rStyle w:val="39"/>
          <w:rFonts w:hint="eastAsia"/>
        </w:rPr>
        <w:t xml:space="preserve"> 建设原则和策略</w:t>
      </w:r>
      <w:r>
        <w:tab/>
      </w:r>
      <w:r>
        <w:fldChar w:fldCharType="begin"/>
      </w:r>
      <w:r>
        <w:instrText xml:space="preserve"> PAGEREF _Toc17294118 \h </w:instrText>
      </w:r>
      <w:r>
        <w:fldChar w:fldCharType="separate"/>
      </w:r>
      <w:r>
        <w:t>20</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"_Toc17294119" </w:instrText>
      </w:r>
      <w:r>
        <w:fldChar w:fldCharType="separate"/>
      </w:r>
      <w:r>
        <w:rPr>
          <w:rStyle w:val="39"/>
        </w:rPr>
        <w:t>4.2</w:t>
      </w:r>
      <w:r>
        <w:rPr>
          <w:rStyle w:val="39"/>
          <w:rFonts w:hint="eastAsia"/>
        </w:rPr>
        <w:t xml:space="preserve"> 总体建设任务</w:t>
      </w:r>
      <w:r>
        <w:tab/>
      </w:r>
      <w:r>
        <w:fldChar w:fldCharType="begin"/>
      </w:r>
      <w:r>
        <w:instrText xml:space="preserve"> PAGEREF _Toc17294119 \h </w:instrText>
      </w:r>
      <w:r>
        <w:fldChar w:fldCharType="separate"/>
      </w:r>
      <w:r>
        <w:t>21</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"_Toc17294120" </w:instrText>
      </w:r>
      <w:r>
        <w:fldChar w:fldCharType="separate"/>
      </w:r>
      <w:r>
        <w:rPr>
          <w:rStyle w:val="39"/>
          <w:rFonts w:asciiTheme="majorHAnsi" w:hAnsiTheme="majorHAnsi"/>
        </w:rPr>
        <w:t>4.2.1</w:t>
      </w:r>
      <w:r>
        <w:rPr>
          <w:rStyle w:val="39"/>
          <w:rFonts w:hint="eastAsia"/>
        </w:rPr>
        <w:t xml:space="preserve"> 项目前期咨询与准备阶段</w:t>
      </w:r>
      <w:r>
        <w:tab/>
      </w:r>
      <w:r>
        <w:fldChar w:fldCharType="begin"/>
      </w:r>
      <w:r>
        <w:instrText xml:space="preserve"> PAGEREF _Toc17294120 \h </w:instrText>
      </w:r>
      <w:r>
        <w:fldChar w:fldCharType="separate"/>
      </w:r>
      <w:r>
        <w:t>21</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"_Toc17294121" </w:instrText>
      </w:r>
      <w:r>
        <w:fldChar w:fldCharType="separate"/>
      </w:r>
      <w:r>
        <w:rPr>
          <w:rStyle w:val="39"/>
          <w:rFonts w:asciiTheme="majorHAnsi" w:hAnsiTheme="majorHAnsi"/>
        </w:rPr>
        <w:t>4.2.2</w:t>
      </w:r>
      <w:r>
        <w:rPr>
          <w:rStyle w:val="39"/>
          <w:rFonts w:hint="eastAsia"/>
        </w:rPr>
        <w:t xml:space="preserve"> 项目实施阶段</w:t>
      </w:r>
      <w:r>
        <w:tab/>
      </w:r>
      <w:r>
        <w:fldChar w:fldCharType="begin"/>
      </w:r>
      <w:r>
        <w:instrText xml:space="preserve"> PAGEREF _Toc17294121 \h </w:instrText>
      </w:r>
      <w:r>
        <w:fldChar w:fldCharType="separate"/>
      </w:r>
      <w:r>
        <w:t>22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"_Toc17294122" </w:instrText>
      </w:r>
      <w:r>
        <w:fldChar w:fldCharType="separate"/>
      </w:r>
      <w:r>
        <w:rPr>
          <w:rStyle w:val="39"/>
          <w:rFonts w:asciiTheme="majorHAnsi" w:hAnsiTheme="majorHAnsi"/>
        </w:rPr>
        <w:t>4.2.3</w:t>
      </w:r>
      <w:r>
        <w:rPr>
          <w:rStyle w:val="39"/>
          <w:rFonts w:hint="eastAsia"/>
        </w:rPr>
        <w:t xml:space="preserve"> 项目试运行</w:t>
      </w:r>
      <w:r>
        <w:tab/>
      </w:r>
      <w:r>
        <w:fldChar w:fldCharType="begin"/>
      </w:r>
      <w:r>
        <w:instrText xml:space="preserve"> PAGEREF _Toc17294122 \h </w:instrText>
      </w:r>
      <w:r>
        <w:fldChar w:fldCharType="separate"/>
      </w:r>
      <w:r>
        <w:t>22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"_Toc17294123" </w:instrText>
      </w:r>
      <w:r>
        <w:fldChar w:fldCharType="separate"/>
      </w:r>
      <w:r>
        <w:rPr>
          <w:rStyle w:val="39"/>
          <w:rFonts w:asciiTheme="majorHAnsi" w:hAnsiTheme="majorHAnsi"/>
        </w:rPr>
        <w:t>4.2.4</w:t>
      </w:r>
      <w:r>
        <w:rPr>
          <w:rStyle w:val="39"/>
          <w:rFonts w:hint="eastAsia"/>
        </w:rPr>
        <w:t xml:space="preserve"> 项目验收</w:t>
      </w:r>
      <w:r>
        <w:tab/>
      </w:r>
      <w:r>
        <w:fldChar w:fldCharType="begin"/>
      </w:r>
      <w:r>
        <w:instrText xml:space="preserve"> PAGEREF _Toc17294123 \h </w:instrText>
      </w:r>
      <w:r>
        <w:fldChar w:fldCharType="separate"/>
      </w:r>
      <w:r>
        <w:t>22</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"_Toc17294124" </w:instrText>
      </w:r>
      <w:r>
        <w:fldChar w:fldCharType="separate"/>
      </w:r>
      <w:r>
        <w:rPr>
          <w:rStyle w:val="39"/>
          <w:rFonts w:asciiTheme="majorHAnsi" w:hAnsiTheme="majorHAnsi"/>
        </w:rPr>
        <w:t>4.2.5</w:t>
      </w:r>
      <w:r>
        <w:rPr>
          <w:rStyle w:val="39"/>
          <w:rFonts w:hint="eastAsia"/>
        </w:rPr>
        <w:t xml:space="preserve"> 项目实施计划</w:t>
      </w:r>
      <w:r>
        <w:tab/>
      </w:r>
      <w:r>
        <w:fldChar w:fldCharType="begin"/>
      </w:r>
      <w:r>
        <w:instrText xml:space="preserve"> PAGEREF _Toc17294124 \h </w:instrText>
      </w:r>
      <w:r>
        <w:fldChar w:fldCharType="separate"/>
      </w:r>
      <w:r>
        <w:t>22</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"_Toc17294125" </w:instrText>
      </w:r>
      <w:r>
        <w:fldChar w:fldCharType="separate"/>
      </w:r>
      <w:r>
        <w:rPr>
          <w:rStyle w:val="39"/>
        </w:rPr>
        <w:t>4.3</w:t>
      </w:r>
      <w:r>
        <w:rPr>
          <w:rStyle w:val="39"/>
          <w:rFonts w:hint="eastAsia"/>
        </w:rPr>
        <w:t xml:space="preserve"> 总体设计方案</w:t>
      </w:r>
      <w:r>
        <w:tab/>
      </w:r>
      <w:r>
        <w:fldChar w:fldCharType="begin"/>
      </w:r>
      <w:r>
        <w:instrText xml:space="preserve"> PAGEREF _Toc17294125 \h </w:instrText>
      </w:r>
      <w:r>
        <w:fldChar w:fldCharType="separate"/>
      </w:r>
      <w:r>
        <w:t>23</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"_Toc17294126" </w:instrText>
      </w:r>
      <w:r>
        <w:fldChar w:fldCharType="separate"/>
      </w:r>
      <w:r>
        <w:rPr>
          <w:rStyle w:val="39"/>
        </w:rPr>
        <w:t>4.4</w:t>
      </w:r>
      <w:r>
        <w:rPr>
          <w:rStyle w:val="39"/>
          <w:rFonts w:hint="eastAsia"/>
        </w:rPr>
        <w:t xml:space="preserve"> 建设内容</w:t>
      </w:r>
      <w:r>
        <w:tab/>
      </w:r>
      <w:r>
        <w:fldChar w:fldCharType="begin"/>
      </w:r>
      <w:r>
        <w:instrText xml:space="preserve"> PAGEREF _Toc17294126 \h </w:instrText>
      </w:r>
      <w:r>
        <w:fldChar w:fldCharType="separate"/>
      </w:r>
      <w:r>
        <w:t>26</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"_Toc17294127" </w:instrText>
      </w:r>
      <w:r>
        <w:fldChar w:fldCharType="separate"/>
      </w:r>
      <w:r>
        <w:rPr>
          <w:rStyle w:val="39"/>
          <w:rFonts w:asciiTheme="majorHAnsi" w:hAnsiTheme="majorHAnsi"/>
        </w:rPr>
        <w:t>4.4.1</w:t>
      </w:r>
      <w:r>
        <w:rPr>
          <w:rStyle w:val="39"/>
          <w:rFonts w:hint="eastAsia"/>
        </w:rPr>
        <w:t xml:space="preserve"> 电脑端功能模块</w:t>
      </w:r>
      <w:r>
        <w:tab/>
      </w:r>
      <w:r>
        <w:fldChar w:fldCharType="begin"/>
      </w:r>
      <w:r>
        <w:instrText xml:space="preserve"> PAGEREF _Toc17294127 \h </w:instrText>
      </w:r>
      <w:r>
        <w:fldChar w:fldCharType="separate"/>
      </w:r>
      <w:r>
        <w:t>26</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"_Toc17294128" </w:instrText>
      </w:r>
      <w:r>
        <w:fldChar w:fldCharType="separate"/>
      </w:r>
      <w:r>
        <w:rPr>
          <w:rStyle w:val="39"/>
        </w:rPr>
        <w:t>4.4.1.1</w:t>
      </w:r>
      <w:r>
        <w:rPr>
          <w:rStyle w:val="39"/>
          <w:rFonts w:hint="eastAsia"/>
        </w:rPr>
        <w:t xml:space="preserve"> 人口数据库</w:t>
      </w:r>
      <w:r>
        <w:tab/>
      </w:r>
      <w:r>
        <w:fldChar w:fldCharType="begin"/>
      </w:r>
      <w:r>
        <w:instrText xml:space="preserve"> PAGEREF _Toc17294128 \h </w:instrText>
      </w:r>
      <w:r>
        <w:fldChar w:fldCharType="separate"/>
      </w:r>
      <w:r>
        <w:t>26</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"_Toc17294129" </w:instrText>
      </w:r>
      <w:r>
        <w:fldChar w:fldCharType="separate"/>
      </w:r>
      <w:r>
        <w:rPr>
          <w:rStyle w:val="39"/>
        </w:rPr>
        <w:t>4.4.1.2</w:t>
      </w:r>
      <w:r>
        <w:rPr>
          <w:rStyle w:val="39"/>
          <w:rFonts w:hint="eastAsia"/>
        </w:rPr>
        <w:t xml:space="preserve"> 体检数据库</w:t>
      </w:r>
      <w:r>
        <w:tab/>
      </w:r>
      <w:r>
        <w:fldChar w:fldCharType="begin"/>
      </w:r>
      <w:r>
        <w:instrText xml:space="preserve"> PAGEREF _Toc17294129 \h </w:instrText>
      </w:r>
      <w:r>
        <w:fldChar w:fldCharType="separate"/>
      </w:r>
      <w:r>
        <w:t>28</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"_Toc17294130" </w:instrText>
      </w:r>
      <w:r>
        <w:fldChar w:fldCharType="separate"/>
      </w:r>
      <w:r>
        <w:rPr>
          <w:rStyle w:val="39"/>
        </w:rPr>
        <w:t>4.4.1.3</w:t>
      </w:r>
      <w:r>
        <w:rPr>
          <w:rStyle w:val="39"/>
          <w:rFonts w:hint="eastAsia"/>
        </w:rPr>
        <w:t xml:space="preserve"> 日常体测数据</w:t>
      </w:r>
      <w:r>
        <w:tab/>
      </w:r>
      <w:r>
        <w:fldChar w:fldCharType="begin"/>
      </w:r>
      <w:r>
        <w:instrText xml:space="preserve"> PAGEREF _Toc17294130 \h </w:instrText>
      </w:r>
      <w:r>
        <w:fldChar w:fldCharType="separate"/>
      </w:r>
      <w:r>
        <w:t>29</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"_Toc17294131" </w:instrText>
      </w:r>
      <w:r>
        <w:fldChar w:fldCharType="separate"/>
      </w:r>
      <w:r>
        <w:rPr>
          <w:rStyle w:val="39"/>
        </w:rPr>
        <w:t>4.4.1.4</w:t>
      </w:r>
      <w:r>
        <w:rPr>
          <w:rStyle w:val="39"/>
          <w:rFonts w:hint="eastAsia"/>
        </w:rPr>
        <w:t xml:space="preserve"> 文档数据库</w:t>
      </w:r>
      <w:r>
        <w:tab/>
      </w:r>
      <w:r>
        <w:fldChar w:fldCharType="begin"/>
      </w:r>
      <w:r>
        <w:instrText xml:space="preserve"> PAGEREF _Toc17294131 \h </w:instrText>
      </w:r>
      <w:r>
        <w:fldChar w:fldCharType="separate"/>
      </w:r>
      <w:r>
        <w:t>34</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"_Toc17294132" </w:instrText>
      </w:r>
      <w:r>
        <w:fldChar w:fldCharType="separate"/>
      </w:r>
      <w:r>
        <w:rPr>
          <w:rStyle w:val="39"/>
        </w:rPr>
        <w:t>4.4.1.5</w:t>
      </w:r>
      <w:r>
        <w:rPr>
          <w:rStyle w:val="39"/>
          <w:rFonts w:hint="eastAsia"/>
        </w:rPr>
        <w:t xml:space="preserve"> 会员管理</w:t>
      </w:r>
      <w:r>
        <w:tab/>
      </w:r>
      <w:r>
        <w:fldChar w:fldCharType="begin"/>
      </w:r>
      <w:r>
        <w:instrText xml:space="preserve"> PAGEREF _Toc17294132 \h </w:instrText>
      </w:r>
      <w:r>
        <w:fldChar w:fldCharType="separate"/>
      </w:r>
      <w:r>
        <w:t>35</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"_Toc17294133" </w:instrText>
      </w:r>
      <w:r>
        <w:fldChar w:fldCharType="separate"/>
      </w:r>
      <w:r>
        <w:rPr>
          <w:rStyle w:val="39"/>
        </w:rPr>
        <w:t xml:space="preserve">4.4.1.6 </w:t>
      </w:r>
      <w:r>
        <w:rPr>
          <w:rStyle w:val="39"/>
          <w:rFonts w:hint="eastAsia"/>
        </w:rPr>
        <w:t>系统管理</w:t>
      </w:r>
      <w:r>
        <w:tab/>
      </w:r>
      <w:r>
        <w:fldChar w:fldCharType="begin"/>
      </w:r>
      <w:r>
        <w:instrText xml:space="preserve"> PAGEREF _Toc17294133 \h </w:instrText>
      </w:r>
      <w:r>
        <w:fldChar w:fldCharType="separate"/>
      </w:r>
      <w:r>
        <w:t>38</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"_Toc17294134" </w:instrText>
      </w:r>
      <w:r>
        <w:fldChar w:fldCharType="separate"/>
      </w:r>
      <w:r>
        <w:rPr>
          <w:rStyle w:val="39"/>
          <w:rFonts w:asciiTheme="majorHAnsi" w:hAnsiTheme="majorHAnsi"/>
        </w:rPr>
        <w:t>4.4.2</w:t>
      </w:r>
      <w:r>
        <w:rPr>
          <w:rStyle w:val="39"/>
          <w:rFonts w:hint="eastAsia"/>
        </w:rPr>
        <w:t xml:space="preserve"> 移动端功能模块</w:t>
      </w:r>
      <w:r>
        <w:tab/>
      </w:r>
      <w:r>
        <w:fldChar w:fldCharType="begin"/>
      </w:r>
      <w:r>
        <w:instrText xml:space="preserve"> PAGEREF _Toc17294134 \h </w:instrText>
      </w:r>
      <w:r>
        <w:fldChar w:fldCharType="separate"/>
      </w:r>
      <w:r>
        <w:t>39</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"_Toc17294135" </w:instrText>
      </w:r>
      <w:r>
        <w:fldChar w:fldCharType="separate"/>
      </w:r>
      <w:r>
        <w:rPr>
          <w:rStyle w:val="39"/>
        </w:rPr>
        <w:t>4.4.2.1</w:t>
      </w:r>
      <w:r>
        <w:rPr>
          <w:rStyle w:val="39"/>
          <w:rFonts w:hint="eastAsia"/>
        </w:rPr>
        <w:t xml:space="preserve"> 用户登录</w:t>
      </w:r>
      <w:r>
        <w:rPr>
          <w:rStyle w:val="39"/>
        </w:rPr>
        <w:t>/</w:t>
      </w:r>
      <w:r>
        <w:rPr>
          <w:rStyle w:val="39"/>
          <w:rFonts w:hint="eastAsia"/>
        </w:rPr>
        <w:t>注册</w:t>
      </w:r>
      <w:r>
        <w:tab/>
      </w:r>
      <w:r>
        <w:fldChar w:fldCharType="begin"/>
      </w:r>
      <w:r>
        <w:instrText xml:space="preserve"> PAGEREF _Toc17294135 \h </w:instrText>
      </w:r>
      <w:r>
        <w:fldChar w:fldCharType="separate"/>
      </w:r>
      <w:r>
        <w:t>40</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"_Toc17294136" </w:instrText>
      </w:r>
      <w:r>
        <w:fldChar w:fldCharType="separate"/>
      </w:r>
      <w:r>
        <w:rPr>
          <w:rStyle w:val="39"/>
        </w:rPr>
        <w:t>4.4.2.2</w:t>
      </w:r>
      <w:r>
        <w:rPr>
          <w:rStyle w:val="39"/>
          <w:rFonts w:hint="eastAsia"/>
        </w:rPr>
        <w:t xml:space="preserve"> 二维码身份认证</w:t>
      </w:r>
      <w:r>
        <w:tab/>
      </w:r>
      <w:r>
        <w:fldChar w:fldCharType="begin"/>
      </w:r>
      <w:r>
        <w:instrText xml:space="preserve"> PAGEREF _Toc17294136 \h </w:instrText>
      </w:r>
      <w:r>
        <w:fldChar w:fldCharType="separate"/>
      </w:r>
      <w:r>
        <w:t>41</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"_Toc17294137" </w:instrText>
      </w:r>
      <w:r>
        <w:fldChar w:fldCharType="separate"/>
      </w:r>
      <w:r>
        <w:rPr>
          <w:rStyle w:val="39"/>
        </w:rPr>
        <w:t>4.4.2.3</w:t>
      </w:r>
      <w:r>
        <w:rPr>
          <w:rStyle w:val="39"/>
          <w:rFonts w:hint="eastAsia"/>
        </w:rPr>
        <w:t xml:space="preserve"> 积分机制</w:t>
      </w:r>
      <w:r>
        <w:tab/>
      </w:r>
      <w:r>
        <w:fldChar w:fldCharType="begin"/>
      </w:r>
      <w:r>
        <w:instrText xml:space="preserve"> PAGEREF _Toc17294137 \h </w:instrText>
      </w:r>
      <w:r>
        <w:fldChar w:fldCharType="separate"/>
      </w:r>
      <w:r>
        <w:t>42</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"_Toc17294138" </w:instrText>
      </w:r>
      <w:r>
        <w:fldChar w:fldCharType="separate"/>
      </w:r>
      <w:r>
        <w:rPr>
          <w:rStyle w:val="39"/>
        </w:rPr>
        <w:t>4.4.2.4</w:t>
      </w:r>
      <w:r>
        <w:rPr>
          <w:rStyle w:val="39"/>
          <w:rFonts w:hint="eastAsia"/>
        </w:rPr>
        <w:t xml:space="preserve"> 健康体检</w:t>
      </w:r>
      <w:r>
        <w:tab/>
      </w:r>
      <w:r>
        <w:fldChar w:fldCharType="begin"/>
      </w:r>
      <w:r>
        <w:instrText xml:space="preserve"> PAGEREF _Toc17294138 \h </w:instrText>
      </w:r>
      <w:r>
        <w:fldChar w:fldCharType="separate"/>
      </w:r>
      <w:r>
        <w:t>43</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"_Toc17294139" </w:instrText>
      </w:r>
      <w:r>
        <w:fldChar w:fldCharType="separate"/>
      </w:r>
      <w:r>
        <w:rPr>
          <w:rStyle w:val="39"/>
        </w:rPr>
        <w:t>4.4.2.5</w:t>
      </w:r>
      <w:r>
        <w:rPr>
          <w:rStyle w:val="39"/>
          <w:rFonts w:hint="eastAsia"/>
        </w:rPr>
        <w:t xml:space="preserve"> 日常体质监测</w:t>
      </w:r>
      <w:r>
        <w:tab/>
      </w:r>
      <w:r>
        <w:fldChar w:fldCharType="begin"/>
      </w:r>
      <w:r>
        <w:instrText xml:space="preserve"> PAGEREF _Toc17294139 \h </w:instrText>
      </w:r>
      <w:r>
        <w:fldChar w:fldCharType="separate"/>
      </w:r>
      <w:r>
        <w:t>44</w:t>
      </w:r>
      <w:r>
        <w:fldChar w:fldCharType="end"/>
      </w:r>
      <w:r>
        <w:fldChar w:fldCharType="end"/>
      </w:r>
    </w:p>
    <w:p>
      <w:pPr>
        <w:pStyle w:val="29"/>
        <w:tabs>
          <w:tab w:val="right" w:leader="dot" w:pos="8303"/>
        </w:tabs>
        <w:rPr>
          <w:rFonts w:asciiTheme="minorHAnsi" w:hAnsiTheme="minorHAnsi" w:eastAsiaTheme="minorEastAsia" w:cstheme="minorBidi"/>
          <w:szCs w:val="22"/>
        </w:rPr>
      </w:pPr>
      <w:r>
        <w:fldChar w:fldCharType="begin"/>
      </w:r>
      <w:r>
        <w:instrText xml:space="preserve"> HYPERLINK \l "_Toc17294140" </w:instrText>
      </w:r>
      <w:r>
        <w:fldChar w:fldCharType="separate"/>
      </w:r>
      <w:r>
        <w:rPr>
          <w:rStyle w:val="39"/>
        </w:rPr>
        <w:t>4.4.2.6</w:t>
      </w:r>
      <w:r>
        <w:rPr>
          <w:rStyle w:val="39"/>
          <w:rFonts w:hint="eastAsia"/>
        </w:rPr>
        <w:t xml:space="preserve"> 健康知识</w:t>
      </w:r>
      <w:r>
        <w:tab/>
      </w:r>
      <w:r>
        <w:fldChar w:fldCharType="begin"/>
      </w:r>
      <w:r>
        <w:instrText xml:space="preserve"> PAGEREF _Toc17294140 \h </w:instrText>
      </w:r>
      <w:r>
        <w:fldChar w:fldCharType="separate"/>
      </w:r>
      <w:r>
        <w:t>45</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"_Toc17294141" </w:instrText>
      </w:r>
      <w:r>
        <w:fldChar w:fldCharType="separate"/>
      </w:r>
      <w:r>
        <w:rPr>
          <w:rStyle w:val="39"/>
          <w:rFonts w:asciiTheme="majorHAnsi" w:hAnsiTheme="majorHAnsi"/>
        </w:rPr>
        <w:t>4.4.3</w:t>
      </w:r>
      <w:r>
        <w:rPr>
          <w:rStyle w:val="39"/>
          <w:rFonts w:hint="eastAsia"/>
        </w:rPr>
        <w:t xml:space="preserve"> 大屏展示</w:t>
      </w:r>
      <w:r>
        <w:tab/>
      </w:r>
      <w:r>
        <w:fldChar w:fldCharType="begin"/>
      </w:r>
      <w:r>
        <w:instrText xml:space="preserve"> PAGEREF _Toc17294141 \h </w:instrText>
      </w:r>
      <w:r>
        <w:fldChar w:fldCharType="separate"/>
      </w:r>
      <w:r>
        <w:t>46</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"_Toc17294142" </w:instrText>
      </w:r>
      <w:r>
        <w:fldChar w:fldCharType="separate"/>
      </w:r>
      <w:r>
        <w:rPr>
          <w:rStyle w:val="39"/>
        </w:rPr>
        <w:t>4.5</w:t>
      </w:r>
      <w:r>
        <w:rPr>
          <w:rStyle w:val="39"/>
          <w:rFonts w:hint="eastAsia"/>
        </w:rPr>
        <w:t xml:space="preserve"> 吴淞街道居民大健康平台数据分析要求</w:t>
      </w:r>
      <w:r>
        <w:tab/>
      </w:r>
      <w:r>
        <w:fldChar w:fldCharType="begin"/>
      </w:r>
      <w:r>
        <w:instrText xml:space="preserve"> PAGEREF _Toc17294142 \h </w:instrText>
      </w:r>
      <w:r>
        <w:fldChar w:fldCharType="separate"/>
      </w:r>
      <w:r>
        <w:t>47</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"_Toc17294143" </w:instrText>
      </w:r>
      <w:r>
        <w:fldChar w:fldCharType="separate"/>
      </w:r>
      <w:r>
        <w:rPr>
          <w:rStyle w:val="39"/>
          <w:rFonts w:asciiTheme="majorHAnsi" w:hAnsiTheme="majorHAnsi"/>
        </w:rPr>
        <w:t>4.5.1</w:t>
      </w:r>
      <w:r>
        <w:rPr>
          <w:rStyle w:val="39"/>
          <w:rFonts w:hint="eastAsia"/>
        </w:rPr>
        <w:t xml:space="preserve"> 关于数据报表要求</w:t>
      </w:r>
      <w:r>
        <w:tab/>
      </w:r>
      <w:r>
        <w:fldChar w:fldCharType="begin"/>
      </w:r>
      <w:r>
        <w:instrText xml:space="preserve"> PAGEREF _Toc17294143 \h </w:instrText>
      </w:r>
      <w:r>
        <w:fldChar w:fldCharType="separate"/>
      </w:r>
      <w:r>
        <w:t>47</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"_Toc17294144" </w:instrText>
      </w:r>
      <w:r>
        <w:fldChar w:fldCharType="separate"/>
      </w:r>
      <w:r>
        <w:rPr>
          <w:rStyle w:val="39"/>
          <w:rFonts w:asciiTheme="majorHAnsi" w:hAnsiTheme="majorHAnsi"/>
        </w:rPr>
        <w:t>4.5.2</w:t>
      </w:r>
      <w:r>
        <w:rPr>
          <w:rStyle w:val="39"/>
          <w:rFonts w:hint="eastAsia"/>
        </w:rPr>
        <w:t xml:space="preserve"> 关于报表打印要求</w:t>
      </w:r>
      <w:r>
        <w:tab/>
      </w:r>
      <w:r>
        <w:fldChar w:fldCharType="begin"/>
      </w:r>
      <w:r>
        <w:instrText xml:space="preserve"> PAGEREF _Toc17294144 \h </w:instrText>
      </w:r>
      <w:r>
        <w:fldChar w:fldCharType="separate"/>
      </w:r>
      <w:r>
        <w:t>47</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"_Toc17294145" </w:instrText>
      </w:r>
      <w:r>
        <w:fldChar w:fldCharType="separate"/>
      </w:r>
      <w:r>
        <w:rPr>
          <w:rStyle w:val="39"/>
          <w:rFonts w:asciiTheme="majorHAnsi" w:hAnsiTheme="majorHAnsi"/>
        </w:rPr>
        <w:t>4.5.3</w:t>
      </w:r>
      <w:r>
        <w:rPr>
          <w:rStyle w:val="39"/>
          <w:rFonts w:hint="eastAsia"/>
        </w:rPr>
        <w:t xml:space="preserve"> 关于数据导出要求</w:t>
      </w:r>
      <w:r>
        <w:tab/>
      </w:r>
      <w:r>
        <w:fldChar w:fldCharType="begin"/>
      </w:r>
      <w:r>
        <w:instrText xml:space="preserve"> PAGEREF _Toc17294145 \h </w:instrText>
      </w:r>
      <w:r>
        <w:fldChar w:fldCharType="separate"/>
      </w:r>
      <w:r>
        <w:t>48</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"_Toc17294146" </w:instrText>
      </w:r>
      <w:r>
        <w:fldChar w:fldCharType="separate"/>
      </w:r>
      <w:r>
        <w:rPr>
          <w:rStyle w:val="39"/>
        </w:rPr>
        <w:t>4.6</w:t>
      </w:r>
      <w:r>
        <w:rPr>
          <w:rStyle w:val="39"/>
          <w:rFonts w:hint="eastAsia"/>
        </w:rPr>
        <w:t xml:space="preserve"> 应用安全</w:t>
      </w:r>
      <w:r>
        <w:tab/>
      </w:r>
      <w:r>
        <w:fldChar w:fldCharType="begin"/>
      </w:r>
      <w:r>
        <w:instrText xml:space="preserve"> PAGEREF _Toc17294146 \h </w:instrText>
      </w:r>
      <w:r>
        <w:fldChar w:fldCharType="separate"/>
      </w:r>
      <w:r>
        <w:t>48</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"_Toc17294147" </w:instrText>
      </w:r>
      <w:r>
        <w:fldChar w:fldCharType="separate"/>
      </w:r>
      <w:r>
        <w:rPr>
          <w:rStyle w:val="39"/>
        </w:rPr>
        <w:t>4.7</w:t>
      </w:r>
      <w:r>
        <w:rPr>
          <w:rStyle w:val="39"/>
          <w:rFonts w:hint="eastAsia"/>
        </w:rPr>
        <w:t xml:space="preserve"> 应用支持平台和应用系统</w:t>
      </w:r>
      <w:r>
        <w:tab/>
      </w:r>
      <w:r>
        <w:fldChar w:fldCharType="begin"/>
      </w:r>
      <w:r>
        <w:instrText xml:space="preserve"> PAGEREF _Toc17294147 \h </w:instrText>
      </w:r>
      <w:r>
        <w:fldChar w:fldCharType="separate"/>
      </w:r>
      <w:r>
        <w:t>49</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"_Toc17294148" </w:instrText>
      </w:r>
      <w:r>
        <w:fldChar w:fldCharType="separate"/>
      </w:r>
      <w:r>
        <w:rPr>
          <w:rStyle w:val="39"/>
          <w:rFonts w:asciiTheme="majorHAnsi" w:hAnsiTheme="majorHAnsi"/>
        </w:rPr>
        <w:t>4.7.1</w:t>
      </w:r>
      <w:r>
        <w:rPr>
          <w:rStyle w:val="39"/>
          <w:rFonts w:hint="eastAsia"/>
        </w:rPr>
        <w:t xml:space="preserve"> 系统物理架构</w:t>
      </w:r>
      <w:r>
        <w:tab/>
      </w:r>
      <w:r>
        <w:fldChar w:fldCharType="begin"/>
      </w:r>
      <w:r>
        <w:instrText xml:space="preserve"> PAGEREF _Toc17294148 \h </w:instrText>
      </w:r>
      <w:r>
        <w:fldChar w:fldCharType="separate"/>
      </w:r>
      <w:r>
        <w:t>49</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"_Toc17294149" </w:instrText>
      </w:r>
      <w:r>
        <w:fldChar w:fldCharType="separate"/>
      </w:r>
      <w:r>
        <w:rPr>
          <w:rStyle w:val="39"/>
          <w:rFonts w:asciiTheme="majorHAnsi" w:hAnsiTheme="majorHAnsi"/>
        </w:rPr>
        <w:t>4.7.2</w:t>
      </w:r>
      <w:r>
        <w:rPr>
          <w:rStyle w:val="39"/>
          <w:rFonts w:hint="eastAsia"/>
        </w:rPr>
        <w:t xml:space="preserve"> 系统的技术参数说明及性能保证</w:t>
      </w:r>
      <w:r>
        <w:tab/>
      </w:r>
      <w:r>
        <w:fldChar w:fldCharType="begin"/>
      </w:r>
      <w:r>
        <w:instrText xml:space="preserve"> PAGEREF _Toc17294149 \h </w:instrText>
      </w:r>
      <w:r>
        <w:fldChar w:fldCharType="separate"/>
      </w:r>
      <w:r>
        <w:t>49</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"_Toc17294150" </w:instrText>
      </w:r>
      <w:r>
        <w:fldChar w:fldCharType="separate"/>
      </w:r>
      <w:r>
        <w:rPr>
          <w:rStyle w:val="39"/>
        </w:rPr>
        <w:t>4.8</w:t>
      </w:r>
      <w:r>
        <w:rPr>
          <w:rStyle w:val="39"/>
          <w:rFonts w:hint="eastAsia"/>
        </w:rPr>
        <w:t xml:space="preserve"> 数据处理和存储建设方案</w:t>
      </w:r>
      <w:r>
        <w:tab/>
      </w:r>
      <w:r>
        <w:fldChar w:fldCharType="begin"/>
      </w:r>
      <w:r>
        <w:instrText xml:space="preserve"> PAGEREF _Toc17294150 \h </w:instrText>
      </w:r>
      <w:r>
        <w:fldChar w:fldCharType="separate"/>
      </w:r>
      <w:r>
        <w:t>51</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"_Toc17294151" </w:instrText>
      </w:r>
      <w:r>
        <w:fldChar w:fldCharType="separate"/>
      </w:r>
      <w:r>
        <w:rPr>
          <w:rStyle w:val="39"/>
          <w:rFonts w:asciiTheme="majorHAnsi" w:hAnsiTheme="majorHAnsi"/>
        </w:rPr>
        <w:t>4.8.1</w:t>
      </w:r>
      <w:r>
        <w:rPr>
          <w:rStyle w:val="39"/>
          <w:rFonts w:hint="eastAsia"/>
        </w:rPr>
        <w:t xml:space="preserve"> 数据来源</w:t>
      </w:r>
      <w:r>
        <w:tab/>
      </w:r>
      <w:r>
        <w:fldChar w:fldCharType="begin"/>
      </w:r>
      <w:r>
        <w:instrText xml:space="preserve"> PAGEREF _Toc17294151 \h </w:instrText>
      </w:r>
      <w:r>
        <w:fldChar w:fldCharType="separate"/>
      </w:r>
      <w:r>
        <w:t>51</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"_Toc17294152" </w:instrText>
      </w:r>
      <w:r>
        <w:fldChar w:fldCharType="separate"/>
      </w:r>
      <w:r>
        <w:rPr>
          <w:rStyle w:val="39"/>
          <w:rFonts w:asciiTheme="majorHAnsi" w:hAnsiTheme="majorHAnsi"/>
        </w:rPr>
        <w:t>4.8.2</w:t>
      </w:r>
      <w:r>
        <w:rPr>
          <w:rStyle w:val="39"/>
          <w:rFonts w:hint="eastAsia"/>
        </w:rPr>
        <w:t xml:space="preserve"> 数据项</w:t>
      </w:r>
      <w:r>
        <w:tab/>
      </w:r>
      <w:r>
        <w:fldChar w:fldCharType="begin"/>
      </w:r>
      <w:r>
        <w:instrText xml:space="preserve"> PAGEREF _Toc17294152 \h </w:instrText>
      </w:r>
      <w:r>
        <w:fldChar w:fldCharType="separate"/>
      </w:r>
      <w:r>
        <w:t>51</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"_Toc17294153" </w:instrText>
      </w:r>
      <w:r>
        <w:fldChar w:fldCharType="separate"/>
      </w:r>
      <w:r>
        <w:rPr>
          <w:rStyle w:val="39"/>
          <w:rFonts w:asciiTheme="majorHAnsi" w:hAnsiTheme="majorHAnsi"/>
        </w:rPr>
        <w:t>4.8.3</w:t>
      </w:r>
      <w:r>
        <w:rPr>
          <w:rStyle w:val="39"/>
          <w:rFonts w:hint="eastAsia"/>
        </w:rPr>
        <w:t xml:space="preserve"> 存储建设方案</w:t>
      </w:r>
      <w:r>
        <w:tab/>
      </w:r>
      <w:r>
        <w:fldChar w:fldCharType="begin"/>
      </w:r>
      <w:r>
        <w:instrText xml:space="preserve"> PAGEREF _Toc17294153 \h </w:instrText>
      </w:r>
      <w:r>
        <w:fldChar w:fldCharType="separate"/>
      </w:r>
      <w:r>
        <w:t>51</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"_Toc17294154" </w:instrText>
      </w:r>
      <w:r>
        <w:fldChar w:fldCharType="separate"/>
      </w:r>
      <w:r>
        <w:rPr>
          <w:rStyle w:val="39"/>
        </w:rPr>
        <w:t>4.9</w:t>
      </w:r>
      <w:r>
        <w:rPr>
          <w:rStyle w:val="39"/>
          <w:rFonts w:hint="eastAsia"/>
        </w:rPr>
        <w:t xml:space="preserve"> 网络系统建设方案</w:t>
      </w:r>
      <w:r>
        <w:tab/>
      </w:r>
      <w:r>
        <w:fldChar w:fldCharType="begin"/>
      </w:r>
      <w:r>
        <w:instrText xml:space="preserve"> PAGEREF _Toc17294154 \h </w:instrText>
      </w:r>
      <w:r>
        <w:fldChar w:fldCharType="separate"/>
      </w:r>
      <w:r>
        <w:t>52</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"_Toc17294155" </w:instrText>
      </w:r>
      <w:r>
        <w:fldChar w:fldCharType="separate"/>
      </w:r>
      <w:r>
        <w:rPr>
          <w:rStyle w:val="39"/>
        </w:rPr>
        <w:t>4.10</w:t>
      </w:r>
      <w:r>
        <w:rPr>
          <w:rStyle w:val="39"/>
          <w:rFonts w:hint="eastAsia"/>
        </w:rPr>
        <w:t xml:space="preserve"> 安全系统建设方案</w:t>
      </w:r>
      <w:r>
        <w:tab/>
      </w:r>
      <w:r>
        <w:fldChar w:fldCharType="begin"/>
      </w:r>
      <w:r>
        <w:instrText xml:space="preserve"> PAGEREF _Toc17294155 \h </w:instrText>
      </w:r>
      <w:r>
        <w:fldChar w:fldCharType="separate"/>
      </w:r>
      <w:r>
        <w:t>53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"_Toc17294156" </w:instrText>
      </w:r>
      <w:r>
        <w:fldChar w:fldCharType="separate"/>
      </w:r>
      <w:r>
        <w:rPr>
          <w:rStyle w:val="39"/>
          <w:rFonts w:asciiTheme="majorHAnsi" w:hAnsiTheme="majorHAnsi"/>
        </w:rPr>
        <w:t>4.10.1</w:t>
      </w:r>
      <w:r>
        <w:rPr>
          <w:rStyle w:val="39"/>
          <w:rFonts w:hint="eastAsia"/>
        </w:rPr>
        <w:t xml:space="preserve"> 网络分段</w:t>
      </w:r>
      <w:r>
        <w:tab/>
      </w:r>
      <w:r>
        <w:fldChar w:fldCharType="begin"/>
      </w:r>
      <w:r>
        <w:instrText xml:space="preserve"> PAGEREF _Toc17294156 \h </w:instrText>
      </w:r>
      <w:r>
        <w:fldChar w:fldCharType="separate"/>
      </w:r>
      <w:r>
        <w:t>53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"_Toc17294157" </w:instrText>
      </w:r>
      <w:r>
        <w:fldChar w:fldCharType="separate"/>
      </w:r>
      <w:r>
        <w:rPr>
          <w:rStyle w:val="39"/>
          <w:rFonts w:asciiTheme="majorHAnsi" w:hAnsiTheme="majorHAnsi"/>
        </w:rPr>
        <w:t>4.10.2</w:t>
      </w:r>
      <w:r>
        <w:rPr>
          <w:rStyle w:val="39"/>
          <w:rFonts w:hint="eastAsia"/>
        </w:rPr>
        <w:t xml:space="preserve"> 防病毒系统</w:t>
      </w:r>
      <w:r>
        <w:tab/>
      </w:r>
      <w:r>
        <w:fldChar w:fldCharType="begin"/>
      </w:r>
      <w:r>
        <w:instrText xml:space="preserve"> PAGEREF _Toc17294157 \h </w:instrText>
      </w:r>
      <w:r>
        <w:fldChar w:fldCharType="separate"/>
      </w:r>
      <w:r>
        <w:t>54</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"_Toc17294158" </w:instrText>
      </w:r>
      <w:r>
        <w:fldChar w:fldCharType="separate"/>
      </w:r>
      <w:r>
        <w:rPr>
          <w:rStyle w:val="39"/>
          <w:rFonts w:asciiTheme="majorHAnsi" w:hAnsiTheme="majorHAnsi"/>
        </w:rPr>
        <w:t>4.10.3</w:t>
      </w:r>
      <w:r>
        <w:rPr>
          <w:rStyle w:val="39"/>
          <w:rFonts w:hint="eastAsia"/>
        </w:rPr>
        <w:t xml:space="preserve"> 访问控制—</w:t>
      </w:r>
      <w:r>
        <w:rPr>
          <w:rStyle w:val="39"/>
        </w:rPr>
        <w:t xml:space="preserve"> </w:t>
      </w:r>
      <w:r>
        <w:rPr>
          <w:rStyle w:val="39"/>
          <w:rFonts w:hint="eastAsia"/>
        </w:rPr>
        <w:t>防火墙</w:t>
      </w:r>
      <w:r>
        <w:tab/>
      </w:r>
      <w:r>
        <w:fldChar w:fldCharType="begin"/>
      </w:r>
      <w:r>
        <w:instrText xml:space="preserve"> PAGEREF _Toc17294158 \h </w:instrText>
      </w:r>
      <w:r>
        <w:fldChar w:fldCharType="separate"/>
      </w:r>
      <w:r>
        <w:t>54</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"_Toc17294159" </w:instrText>
      </w:r>
      <w:r>
        <w:fldChar w:fldCharType="separate"/>
      </w:r>
      <w:r>
        <w:rPr>
          <w:rStyle w:val="39"/>
        </w:rPr>
        <w:t>4.11</w:t>
      </w:r>
      <w:r>
        <w:rPr>
          <w:rStyle w:val="39"/>
          <w:rFonts w:hint="eastAsia"/>
        </w:rPr>
        <w:t xml:space="preserve"> 备份系统建设方案</w:t>
      </w:r>
      <w:r>
        <w:tab/>
      </w:r>
      <w:r>
        <w:fldChar w:fldCharType="begin"/>
      </w:r>
      <w:r>
        <w:instrText xml:space="preserve"> PAGEREF _Toc17294159 \h </w:instrText>
      </w:r>
      <w:r>
        <w:fldChar w:fldCharType="separate"/>
      </w:r>
      <w:r>
        <w:t>55</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"_Toc17294160" </w:instrText>
      </w:r>
      <w:r>
        <w:fldChar w:fldCharType="separate"/>
      </w:r>
      <w:r>
        <w:rPr>
          <w:rStyle w:val="39"/>
          <w:rFonts w:ascii="仿宋" w:hAnsi="仿宋" w:eastAsia="仿宋"/>
        </w:rPr>
        <w:t>4.12</w:t>
      </w:r>
      <w:r>
        <w:rPr>
          <w:rStyle w:val="39"/>
          <w:rFonts w:hint="eastAsia" w:ascii="仿宋" w:hAnsi="仿宋" w:eastAsia="仿宋"/>
        </w:rPr>
        <w:t xml:space="preserve"> 运行维护系统建设方案</w:t>
      </w:r>
      <w:r>
        <w:tab/>
      </w:r>
      <w:r>
        <w:fldChar w:fldCharType="begin"/>
      </w:r>
      <w:r>
        <w:instrText xml:space="preserve"> PAGEREF _Toc17294160 \h </w:instrText>
      </w:r>
      <w:r>
        <w:fldChar w:fldCharType="separate"/>
      </w:r>
      <w:r>
        <w:t>56</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"_Toc17294161" </w:instrText>
      </w:r>
      <w:r>
        <w:fldChar w:fldCharType="separate"/>
      </w:r>
      <w:r>
        <w:rPr>
          <w:rStyle w:val="39"/>
          <w:rFonts w:eastAsia="仿宋" w:asciiTheme="majorHAnsi" w:hAnsiTheme="majorHAnsi"/>
        </w:rPr>
        <w:t>4.12.1</w:t>
      </w:r>
      <w:r>
        <w:rPr>
          <w:rStyle w:val="39"/>
          <w:rFonts w:hint="eastAsia" w:ascii="仿宋" w:hAnsi="仿宋" w:eastAsia="仿宋"/>
        </w:rPr>
        <w:t xml:space="preserve"> 维护内容</w:t>
      </w:r>
      <w:r>
        <w:tab/>
      </w:r>
      <w:r>
        <w:fldChar w:fldCharType="begin"/>
      </w:r>
      <w:r>
        <w:instrText xml:space="preserve"> PAGEREF _Toc17294161 \h </w:instrText>
      </w:r>
      <w:r>
        <w:fldChar w:fldCharType="separate"/>
      </w:r>
      <w:r>
        <w:t>56</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"_Toc17294162" </w:instrText>
      </w:r>
      <w:r>
        <w:fldChar w:fldCharType="separate"/>
      </w:r>
      <w:r>
        <w:rPr>
          <w:rStyle w:val="39"/>
          <w:rFonts w:eastAsia="仿宋" w:asciiTheme="majorHAnsi" w:hAnsiTheme="majorHAnsi"/>
        </w:rPr>
        <w:t>4.12.2</w:t>
      </w:r>
      <w:r>
        <w:rPr>
          <w:rStyle w:val="39"/>
          <w:rFonts w:hint="eastAsia" w:ascii="仿宋" w:hAnsi="仿宋" w:eastAsia="仿宋"/>
        </w:rPr>
        <w:t xml:space="preserve"> 维护方式</w:t>
      </w:r>
      <w:r>
        <w:tab/>
      </w:r>
      <w:r>
        <w:fldChar w:fldCharType="begin"/>
      </w:r>
      <w:r>
        <w:instrText xml:space="preserve"> PAGEREF _Toc17294162 \h </w:instrText>
      </w:r>
      <w:r>
        <w:fldChar w:fldCharType="separate"/>
      </w:r>
      <w:r>
        <w:t>56</w:t>
      </w:r>
      <w:r>
        <w:fldChar w:fldCharType="end"/>
      </w:r>
      <w:r>
        <w:fldChar w:fldCharType="end"/>
      </w:r>
    </w:p>
    <w:p>
      <w:pPr>
        <w:pStyle w:val="28"/>
        <w:tabs>
          <w:tab w:val="right" w:leader="dot" w:pos="8303"/>
        </w:tabs>
        <w:rPr>
          <w:rFonts w:asciiTheme="minorHAnsi" w:hAnsiTheme="minorHAnsi" w:eastAsiaTheme="minorEastAsia" w:cstheme="minorBidi"/>
          <w:b w:val="0"/>
          <w:bCs w:val="0"/>
          <w:caps w:val="0"/>
          <w:szCs w:val="22"/>
        </w:rPr>
      </w:pPr>
      <w:r>
        <w:fldChar w:fldCharType="begin"/>
      </w:r>
      <w:r>
        <w:instrText xml:space="preserve"> HYPERLINK \l "_Toc17294163" </w:instrText>
      </w:r>
      <w:r>
        <w:fldChar w:fldCharType="separate"/>
      </w:r>
      <w:r>
        <w:rPr>
          <w:rStyle w:val="39"/>
          <w:rFonts w:hint="eastAsia"/>
        </w:rPr>
        <w:t>第5章 人员培训</w:t>
      </w:r>
      <w:r>
        <w:tab/>
      </w:r>
      <w:r>
        <w:fldChar w:fldCharType="begin"/>
      </w:r>
      <w:r>
        <w:instrText xml:space="preserve"> PAGEREF _Toc17294163 \h </w:instrText>
      </w:r>
      <w:r>
        <w:fldChar w:fldCharType="separate"/>
      </w:r>
      <w:r>
        <w:t>57</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"_Toc17294164" </w:instrText>
      </w:r>
      <w:r>
        <w:fldChar w:fldCharType="separate"/>
      </w:r>
      <w:r>
        <w:rPr>
          <w:rStyle w:val="39"/>
        </w:rPr>
        <w:t>5.1</w:t>
      </w:r>
      <w:r>
        <w:rPr>
          <w:rStyle w:val="39"/>
          <w:rFonts w:hint="eastAsia"/>
        </w:rPr>
        <w:t xml:space="preserve"> 培训计划</w:t>
      </w:r>
      <w:r>
        <w:tab/>
      </w:r>
      <w:r>
        <w:fldChar w:fldCharType="begin"/>
      </w:r>
      <w:r>
        <w:instrText xml:space="preserve"> PAGEREF _Toc17294164 \h </w:instrText>
      </w:r>
      <w:r>
        <w:fldChar w:fldCharType="separate"/>
      </w:r>
      <w:r>
        <w:t>57</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"_Toc17294165" </w:instrText>
      </w:r>
      <w:r>
        <w:fldChar w:fldCharType="separate"/>
      </w:r>
      <w:r>
        <w:rPr>
          <w:rStyle w:val="39"/>
        </w:rPr>
        <w:t>5.2</w:t>
      </w:r>
      <w:r>
        <w:rPr>
          <w:rStyle w:val="39"/>
          <w:rFonts w:hint="eastAsia"/>
        </w:rPr>
        <w:t xml:space="preserve"> 培训形式</w:t>
      </w:r>
      <w:r>
        <w:tab/>
      </w:r>
      <w:r>
        <w:fldChar w:fldCharType="begin"/>
      </w:r>
      <w:r>
        <w:instrText xml:space="preserve"> PAGEREF _Toc17294165 \h </w:instrText>
      </w:r>
      <w:r>
        <w:fldChar w:fldCharType="separate"/>
      </w:r>
      <w:r>
        <w:t>58</w:t>
      </w:r>
      <w:r>
        <w:fldChar w:fldCharType="end"/>
      </w:r>
      <w:r>
        <w:fldChar w:fldCharType="end"/>
      </w:r>
    </w:p>
    <w:p>
      <w:pPr>
        <w:pStyle w:val="28"/>
        <w:tabs>
          <w:tab w:val="right" w:leader="dot" w:pos="8303"/>
        </w:tabs>
        <w:rPr>
          <w:rFonts w:asciiTheme="minorHAnsi" w:hAnsiTheme="minorHAnsi" w:eastAsiaTheme="minorEastAsia" w:cstheme="minorBidi"/>
          <w:b w:val="0"/>
          <w:bCs w:val="0"/>
          <w:caps w:val="0"/>
          <w:szCs w:val="22"/>
        </w:rPr>
      </w:pPr>
      <w:r>
        <w:fldChar w:fldCharType="begin"/>
      </w:r>
      <w:r>
        <w:instrText xml:space="preserve"> HYPERLINK \l "_Toc17294166" </w:instrText>
      </w:r>
      <w:r>
        <w:fldChar w:fldCharType="separate"/>
      </w:r>
      <w:r>
        <w:rPr>
          <w:rStyle w:val="39"/>
          <w:rFonts w:hint="eastAsia"/>
        </w:rPr>
        <w:t>第6章 项目投资估算与资金来源</w:t>
      </w:r>
      <w:r>
        <w:tab/>
      </w:r>
      <w:r>
        <w:fldChar w:fldCharType="begin"/>
      </w:r>
      <w:r>
        <w:instrText xml:space="preserve"> PAGEREF _Toc17294166 \h </w:instrText>
      </w:r>
      <w:r>
        <w:fldChar w:fldCharType="separate"/>
      </w:r>
      <w:r>
        <w:t>59</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"_Toc17294167" </w:instrText>
      </w:r>
      <w:r>
        <w:fldChar w:fldCharType="separate"/>
      </w:r>
      <w:r>
        <w:rPr>
          <w:rStyle w:val="39"/>
        </w:rPr>
        <w:t>6.1</w:t>
      </w:r>
      <w:r>
        <w:rPr>
          <w:rStyle w:val="39"/>
          <w:rFonts w:hint="eastAsia"/>
        </w:rPr>
        <w:t xml:space="preserve"> 总投资估算</w:t>
      </w:r>
      <w:r>
        <w:tab/>
      </w:r>
      <w:r>
        <w:fldChar w:fldCharType="begin"/>
      </w:r>
      <w:r>
        <w:instrText xml:space="preserve"> PAGEREF _Toc17294167 \h </w:instrText>
      </w:r>
      <w:r>
        <w:fldChar w:fldCharType="separate"/>
      </w:r>
      <w:r>
        <w:t>59</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"_Toc17294168" </w:instrText>
      </w:r>
      <w:r>
        <w:fldChar w:fldCharType="separate"/>
      </w:r>
      <w:r>
        <w:rPr>
          <w:rStyle w:val="39"/>
        </w:rPr>
        <w:t>6.2</w:t>
      </w:r>
      <w:r>
        <w:rPr>
          <w:rStyle w:val="39"/>
          <w:rFonts w:hint="eastAsia"/>
        </w:rPr>
        <w:t xml:space="preserve"> 资金筹措</w:t>
      </w:r>
      <w:r>
        <w:tab/>
      </w:r>
      <w:r>
        <w:fldChar w:fldCharType="begin"/>
      </w:r>
      <w:r>
        <w:instrText xml:space="preserve"> PAGEREF _Toc17294168 \h </w:instrText>
      </w:r>
      <w:r>
        <w:fldChar w:fldCharType="separate"/>
      </w:r>
      <w:r>
        <w:t>61</w:t>
      </w:r>
      <w:r>
        <w:fldChar w:fldCharType="end"/>
      </w:r>
      <w:r>
        <w:fldChar w:fldCharType="end"/>
      </w:r>
    </w:p>
    <w:p>
      <w:pPr>
        <w:pStyle w:val="28"/>
        <w:tabs>
          <w:tab w:val="right" w:leader="dot" w:pos="8303"/>
        </w:tabs>
        <w:rPr>
          <w:rFonts w:asciiTheme="minorHAnsi" w:hAnsiTheme="minorHAnsi" w:eastAsiaTheme="minorEastAsia" w:cstheme="minorBidi"/>
          <w:b w:val="0"/>
          <w:bCs w:val="0"/>
          <w:caps w:val="0"/>
          <w:szCs w:val="22"/>
        </w:rPr>
      </w:pPr>
      <w:r>
        <w:fldChar w:fldCharType="begin"/>
      </w:r>
      <w:r>
        <w:instrText xml:space="preserve"> HYPERLINK \l "_Toc17294169" </w:instrText>
      </w:r>
      <w:r>
        <w:fldChar w:fldCharType="separate"/>
      </w:r>
      <w:r>
        <w:rPr>
          <w:rStyle w:val="39"/>
          <w:rFonts w:hint="eastAsia"/>
        </w:rPr>
        <w:t>第7章 效益与评价指标分析</w:t>
      </w:r>
      <w:r>
        <w:tab/>
      </w:r>
      <w:r>
        <w:fldChar w:fldCharType="begin"/>
      </w:r>
      <w:r>
        <w:instrText xml:space="preserve"> PAGEREF _Toc17294169 \h </w:instrText>
      </w:r>
      <w:r>
        <w:fldChar w:fldCharType="separate"/>
      </w:r>
      <w:r>
        <w:t>62</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"_Toc17294170" </w:instrText>
      </w:r>
      <w:r>
        <w:fldChar w:fldCharType="separate"/>
      </w:r>
      <w:r>
        <w:rPr>
          <w:rStyle w:val="39"/>
        </w:rPr>
        <w:t>7.1</w:t>
      </w:r>
      <w:r>
        <w:rPr>
          <w:rStyle w:val="39"/>
          <w:rFonts w:hint="eastAsia"/>
        </w:rPr>
        <w:t xml:space="preserve"> 社会效益分析</w:t>
      </w:r>
      <w:r>
        <w:tab/>
      </w:r>
      <w:r>
        <w:fldChar w:fldCharType="begin"/>
      </w:r>
      <w:r>
        <w:instrText xml:space="preserve"> PAGEREF _Toc17294170 \h </w:instrText>
      </w:r>
      <w:r>
        <w:fldChar w:fldCharType="separate"/>
      </w:r>
      <w:r>
        <w:t>62</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"_Toc17294171" </w:instrText>
      </w:r>
      <w:r>
        <w:fldChar w:fldCharType="separate"/>
      </w:r>
      <w:r>
        <w:rPr>
          <w:rStyle w:val="39"/>
        </w:rPr>
        <w:t>7.2</w:t>
      </w:r>
      <w:r>
        <w:rPr>
          <w:rStyle w:val="39"/>
          <w:rFonts w:hint="eastAsia"/>
        </w:rPr>
        <w:t xml:space="preserve"> 经济效益分析</w:t>
      </w:r>
      <w:r>
        <w:tab/>
      </w:r>
      <w:r>
        <w:fldChar w:fldCharType="begin"/>
      </w:r>
      <w:r>
        <w:instrText xml:space="preserve"> PAGEREF _Toc17294171 \h </w:instrText>
      </w:r>
      <w:r>
        <w:fldChar w:fldCharType="separate"/>
      </w:r>
      <w:r>
        <w:t>62</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"_Toc17294172" </w:instrText>
      </w:r>
      <w:r>
        <w:fldChar w:fldCharType="separate"/>
      </w:r>
      <w:r>
        <w:rPr>
          <w:rStyle w:val="39"/>
        </w:rPr>
        <w:t>7.3</w:t>
      </w:r>
      <w:r>
        <w:rPr>
          <w:rStyle w:val="39"/>
          <w:rFonts w:hint="eastAsia"/>
        </w:rPr>
        <w:t xml:space="preserve"> 项目评价指标分析</w:t>
      </w:r>
      <w:r>
        <w:tab/>
      </w:r>
      <w:r>
        <w:fldChar w:fldCharType="begin"/>
      </w:r>
      <w:r>
        <w:instrText xml:space="preserve"> PAGEREF _Toc17294172 \h </w:instrText>
      </w:r>
      <w:r>
        <w:fldChar w:fldCharType="separate"/>
      </w:r>
      <w:r>
        <w:t>62</w:t>
      </w:r>
      <w:r>
        <w:fldChar w:fldCharType="end"/>
      </w:r>
      <w:r>
        <w:fldChar w:fldCharType="end"/>
      </w:r>
    </w:p>
    <w:p>
      <w:pPr>
        <w:pStyle w:val="28"/>
        <w:tabs>
          <w:tab w:val="right" w:leader="dot" w:pos="8303"/>
        </w:tabs>
        <w:rPr>
          <w:rFonts w:asciiTheme="minorHAnsi" w:hAnsiTheme="minorHAnsi" w:eastAsiaTheme="minorEastAsia" w:cstheme="minorBidi"/>
          <w:b w:val="0"/>
          <w:bCs w:val="0"/>
          <w:caps w:val="0"/>
          <w:szCs w:val="22"/>
        </w:rPr>
      </w:pPr>
      <w:r>
        <w:fldChar w:fldCharType="begin"/>
      </w:r>
      <w:r>
        <w:instrText xml:space="preserve"> HYPERLINK \l "_Toc17294173" </w:instrText>
      </w:r>
      <w:r>
        <w:fldChar w:fldCharType="separate"/>
      </w:r>
      <w:r>
        <w:rPr>
          <w:rStyle w:val="39"/>
          <w:rFonts w:hint="eastAsia"/>
        </w:rPr>
        <w:t>第8章 项目风险与风险管理</w:t>
      </w:r>
      <w:r>
        <w:tab/>
      </w:r>
      <w:r>
        <w:fldChar w:fldCharType="begin"/>
      </w:r>
      <w:r>
        <w:instrText xml:space="preserve"> PAGEREF _Toc17294173 \h </w:instrText>
      </w:r>
      <w:r>
        <w:fldChar w:fldCharType="separate"/>
      </w:r>
      <w:r>
        <w:t>63</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"_Toc17294174" </w:instrText>
      </w:r>
      <w:r>
        <w:fldChar w:fldCharType="separate"/>
      </w:r>
      <w:r>
        <w:rPr>
          <w:rStyle w:val="39"/>
        </w:rPr>
        <w:t>8.1</w:t>
      </w:r>
      <w:r>
        <w:rPr>
          <w:rStyle w:val="39"/>
          <w:rFonts w:hint="eastAsia"/>
        </w:rPr>
        <w:t xml:space="preserve"> 项目外部风险和控制措施</w:t>
      </w:r>
      <w:r>
        <w:tab/>
      </w:r>
      <w:r>
        <w:fldChar w:fldCharType="begin"/>
      </w:r>
      <w:r>
        <w:instrText xml:space="preserve"> PAGEREF _Toc17294174 \h </w:instrText>
      </w:r>
      <w:r>
        <w:fldChar w:fldCharType="separate"/>
      </w:r>
      <w:r>
        <w:t>63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"_Toc17294175" </w:instrText>
      </w:r>
      <w:r>
        <w:fldChar w:fldCharType="separate"/>
      </w:r>
      <w:r>
        <w:rPr>
          <w:rStyle w:val="39"/>
          <w:rFonts w:asciiTheme="majorHAnsi" w:hAnsiTheme="majorHAnsi"/>
        </w:rPr>
        <w:t>8.1.1</w:t>
      </w:r>
      <w:r>
        <w:rPr>
          <w:rStyle w:val="39"/>
          <w:rFonts w:hint="eastAsia"/>
        </w:rPr>
        <w:t xml:space="preserve"> 技术选择风险</w:t>
      </w:r>
      <w:r>
        <w:tab/>
      </w:r>
      <w:r>
        <w:fldChar w:fldCharType="begin"/>
      </w:r>
      <w:r>
        <w:instrText xml:space="preserve"> PAGEREF _Toc17294175 \h </w:instrText>
      </w:r>
      <w:r>
        <w:fldChar w:fldCharType="separate"/>
      </w:r>
      <w:r>
        <w:t>63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"_Toc17294176" </w:instrText>
      </w:r>
      <w:r>
        <w:fldChar w:fldCharType="separate"/>
      </w:r>
      <w:r>
        <w:rPr>
          <w:rStyle w:val="39"/>
          <w:rFonts w:asciiTheme="majorHAnsi" w:hAnsiTheme="majorHAnsi"/>
        </w:rPr>
        <w:t>8.1.2</w:t>
      </w:r>
      <w:r>
        <w:rPr>
          <w:rStyle w:val="39"/>
          <w:rFonts w:hint="eastAsia"/>
        </w:rPr>
        <w:t xml:space="preserve"> 供应商选择风险</w:t>
      </w:r>
      <w:r>
        <w:tab/>
      </w:r>
      <w:r>
        <w:fldChar w:fldCharType="begin"/>
      </w:r>
      <w:r>
        <w:instrText xml:space="preserve"> PAGEREF _Toc17294176 \h </w:instrText>
      </w:r>
      <w:r>
        <w:fldChar w:fldCharType="separate"/>
      </w:r>
      <w:r>
        <w:t>63</w:t>
      </w:r>
      <w:r>
        <w:fldChar w:fldCharType="end"/>
      </w:r>
      <w:r>
        <w:fldChar w:fldCharType="end"/>
      </w:r>
    </w:p>
    <w:p>
      <w:pPr>
        <w:pStyle w:val="21"/>
        <w:tabs>
          <w:tab w:val="right" w:leader="dot" w:pos="8303"/>
        </w:tabs>
        <w:rPr>
          <w:rFonts w:asciiTheme="minorHAnsi" w:hAnsiTheme="minorHAnsi" w:eastAsiaTheme="minorEastAsia" w:cstheme="minorBidi"/>
          <w:i w:val="0"/>
          <w:iCs w:val="0"/>
          <w:szCs w:val="22"/>
        </w:rPr>
      </w:pPr>
      <w:r>
        <w:fldChar w:fldCharType="begin"/>
      </w:r>
      <w:r>
        <w:instrText xml:space="preserve"> HYPERLINK \l "_Toc17294177" </w:instrText>
      </w:r>
      <w:r>
        <w:fldChar w:fldCharType="separate"/>
      </w:r>
      <w:r>
        <w:rPr>
          <w:rStyle w:val="39"/>
          <w:rFonts w:asciiTheme="majorHAnsi" w:hAnsiTheme="majorHAnsi"/>
        </w:rPr>
        <w:t>8.1.3</w:t>
      </w:r>
      <w:r>
        <w:rPr>
          <w:rStyle w:val="39"/>
          <w:rFonts w:hint="eastAsia"/>
        </w:rPr>
        <w:t xml:space="preserve"> 本项目实施中的协调风险</w:t>
      </w:r>
      <w:r>
        <w:tab/>
      </w:r>
      <w:r>
        <w:fldChar w:fldCharType="begin"/>
      </w:r>
      <w:r>
        <w:instrText xml:space="preserve"> PAGEREF _Toc17294177 \h </w:instrText>
      </w:r>
      <w:r>
        <w:fldChar w:fldCharType="separate"/>
      </w:r>
      <w:r>
        <w:t>64</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"_Toc17294178" </w:instrText>
      </w:r>
      <w:r>
        <w:fldChar w:fldCharType="separate"/>
      </w:r>
      <w:r>
        <w:rPr>
          <w:rStyle w:val="39"/>
        </w:rPr>
        <w:t>8.2</w:t>
      </w:r>
      <w:r>
        <w:rPr>
          <w:rStyle w:val="39"/>
          <w:rFonts w:hint="eastAsia"/>
        </w:rPr>
        <w:t xml:space="preserve"> 项目内部风险和控制措施</w:t>
      </w:r>
      <w:r>
        <w:tab/>
      </w:r>
      <w:r>
        <w:fldChar w:fldCharType="begin"/>
      </w:r>
      <w:r>
        <w:instrText xml:space="preserve"> PAGEREF _Toc17294178 \h </w:instrText>
      </w:r>
      <w:r>
        <w:fldChar w:fldCharType="separate"/>
      </w:r>
      <w:r>
        <w:t>64</w:t>
      </w:r>
      <w:r>
        <w:fldChar w:fldCharType="end"/>
      </w:r>
      <w:r>
        <w:fldChar w:fldCharType="end"/>
      </w:r>
    </w:p>
    <w:p>
      <w:pPr>
        <w:pStyle w:val="31"/>
        <w:tabs>
          <w:tab w:val="right" w:leader="dot" w:pos="8303"/>
        </w:tabs>
        <w:rPr>
          <w:rFonts w:asciiTheme="minorHAnsi" w:hAnsiTheme="minorHAnsi" w:eastAsiaTheme="minorEastAsia" w:cstheme="minorBidi"/>
          <w:smallCaps w:val="0"/>
          <w:szCs w:val="22"/>
        </w:rPr>
      </w:pPr>
      <w:r>
        <w:fldChar w:fldCharType="begin"/>
      </w:r>
      <w:r>
        <w:instrText xml:space="preserve"> HYPERLINK \l "_Toc17294179" </w:instrText>
      </w:r>
      <w:r>
        <w:fldChar w:fldCharType="separate"/>
      </w:r>
      <w:r>
        <w:rPr>
          <w:rStyle w:val="39"/>
        </w:rPr>
        <w:t>8.3</w:t>
      </w:r>
      <w:r>
        <w:rPr>
          <w:rStyle w:val="39"/>
          <w:rFonts w:hint="eastAsia"/>
        </w:rPr>
        <w:t xml:space="preserve"> 项目长期运行风险和控制措施</w:t>
      </w:r>
      <w:r>
        <w:tab/>
      </w:r>
      <w:r>
        <w:fldChar w:fldCharType="begin"/>
      </w:r>
      <w:r>
        <w:instrText xml:space="preserve"> PAGEREF _Toc17294179 \h </w:instrText>
      </w:r>
      <w:r>
        <w:fldChar w:fldCharType="separate"/>
      </w:r>
      <w:r>
        <w:t>64</w:t>
      </w:r>
      <w:r>
        <w:fldChar w:fldCharType="end"/>
      </w:r>
      <w:r>
        <w:fldChar w:fldCharType="end"/>
      </w:r>
    </w:p>
    <w:p>
      <w:pPr>
        <w:sectPr>
          <w:footerReference r:id="rId5" w:type="first"/>
          <w:headerReference r:id="rId3" w:type="default"/>
          <w:footerReference r:id="rId4" w:type="default"/>
          <w:pgSz w:w="11907" w:h="16840"/>
          <w:pgMar w:top="1440" w:right="1797" w:bottom="1440" w:left="1797" w:header="851" w:footer="992" w:gutter="0"/>
          <w:pgNumType w:fmt="upperRoman" w:start="1"/>
          <w:cols w:space="720" w:num="1"/>
          <w:docGrid w:linePitch="312" w:charSpace="0"/>
        </w:sectPr>
      </w:pPr>
      <w:r>
        <w:fldChar w:fldCharType="end"/>
      </w:r>
    </w:p>
    <w:p>
      <w:pPr>
        <w:pStyle w:val="2"/>
      </w:pPr>
      <w:bookmarkStart w:id="1" w:name="_Toc17294076"/>
      <w:r>
        <w:rPr>
          <w:rFonts w:hint="eastAsia"/>
        </w:rPr>
        <w:t>项目概述</w:t>
      </w:r>
      <w:bookmarkEnd w:id="1"/>
    </w:p>
    <w:p>
      <w:pPr>
        <w:pStyle w:val="3"/>
      </w:pPr>
      <w:bookmarkStart w:id="2" w:name="_Toc17294077"/>
      <w:r>
        <w:rPr>
          <w:rFonts w:hint="eastAsia"/>
        </w:rPr>
        <w:t>项目名称</w:t>
      </w:r>
      <w:bookmarkEnd w:id="2"/>
      <w:r>
        <w:rPr>
          <w:rFonts w:hint="eastAsia"/>
        </w:rPr>
        <w:tab/>
      </w:r>
    </w:p>
    <w:p>
      <w:pPr>
        <w:pStyle w:val="53"/>
        <w:rPr>
          <w:rFonts w:eastAsia="仿宋_GB2312"/>
        </w:rPr>
      </w:pPr>
      <w:r>
        <w:rPr>
          <w:rFonts w:hint="eastAsia" w:eastAsia="仿宋_GB2312"/>
        </w:rPr>
        <w:t>项目名称：吴淞街道</w:t>
      </w:r>
      <w:r>
        <w:rPr>
          <w:rFonts w:eastAsia="仿宋_GB2312"/>
        </w:rPr>
        <w:t>居民大健康平台</w:t>
      </w:r>
      <w:r>
        <w:rPr>
          <w:rFonts w:hint="eastAsia" w:eastAsia="仿宋_GB2312"/>
        </w:rPr>
        <w:t>（以下简称“本项目”或“本系统”）</w:t>
      </w:r>
    </w:p>
    <w:p>
      <w:pPr>
        <w:pStyle w:val="3"/>
      </w:pPr>
      <w:bookmarkStart w:id="3" w:name="_Toc17294078"/>
      <w:r>
        <w:rPr>
          <w:rFonts w:hint="eastAsia"/>
        </w:rPr>
        <w:t>项目建设单位及负责人、项目责任人</w:t>
      </w:r>
      <w:bookmarkEnd w:id="3"/>
    </w:p>
    <w:p>
      <w:pPr>
        <w:pStyle w:val="53"/>
        <w:rPr>
          <w:rFonts w:eastAsia="仿宋_GB2312"/>
        </w:rPr>
      </w:pPr>
      <w:r>
        <w:rPr>
          <w:rFonts w:hint="eastAsia" w:eastAsia="仿宋_GB2312"/>
        </w:rPr>
        <w:t>项目建设单位：宝山区吴淞街道</w:t>
      </w:r>
      <w:r>
        <w:rPr>
          <w:rFonts w:eastAsia="仿宋_GB2312"/>
        </w:rPr>
        <w:t>办事处</w:t>
      </w:r>
      <w:r>
        <w:rPr>
          <w:rFonts w:hint="eastAsia" w:eastAsia="仿宋_GB2312"/>
        </w:rPr>
        <w:t>（以下统称“吴淞</w:t>
      </w:r>
      <w:r>
        <w:rPr>
          <w:rFonts w:eastAsia="仿宋_GB2312"/>
        </w:rPr>
        <w:t>街道办事处</w:t>
      </w:r>
      <w:r>
        <w:rPr>
          <w:rFonts w:hint="eastAsia" w:eastAsia="仿宋_GB2312"/>
        </w:rPr>
        <w:t>”）</w:t>
      </w:r>
    </w:p>
    <w:p>
      <w:pPr>
        <w:pStyle w:val="53"/>
      </w:pPr>
      <w:r>
        <w:rPr>
          <w:rFonts w:hint="eastAsia"/>
        </w:rPr>
        <w:t>责任人：黄铁红街道副主任</w:t>
      </w:r>
    </w:p>
    <w:p>
      <w:pPr>
        <w:rPr>
          <w:rFonts w:ascii="仿宋_GB2312" w:hAnsi="宋体" w:eastAsia="仿宋"/>
          <w:bCs/>
          <w:sz w:val="28"/>
          <w:szCs w:val="28"/>
        </w:rPr>
      </w:pPr>
      <w:r>
        <w:rPr>
          <w:rFonts w:hint="eastAsia" w:ascii="仿宋_GB2312" w:hAnsi="宋体" w:eastAsia="仿宋"/>
          <w:bCs/>
          <w:sz w:val="28"/>
          <w:szCs w:val="28"/>
        </w:rPr>
        <w:t xml:space="preserve">    项目责任人：朱煜</w:t>
      </w:r>
    </w:p>
    <w:p>
      <w:pPr>
        <w:pStyle w:val="3"/>
      </w:pPr>
      <w:bookmarkStart w:id="4" w:name="_Toc17294079"/>
      <w:r>
        <w:rPr>
          <w:rFonts w:hint="eastAsia"/>
        </w:rPr>
        <w:t>可行性研究报告编制单位</w:t>
      </w:r>
      <w:bookmarkEnd w:id="4"/>
    </w:p>
    <w:p>
      <w:pPr>
        <w:rPr>
          <w:rFonts w:ascii="仿宋_GB2312" w:hAnsi="宋体" w:eastAsia="仿宋_GB2312"/>
          <w:bCs/>
          <w:sz w:val="28"/>
          <w:szCs w:val="28"/>
        </w:rPr>
      </w:pPr>
      <w:r>
        <w:rPr>
          <w:rFonts w:hint="eastAsia" w:ascii="仿宋_GB2312" w:hAnsi="宋体" w:eastAsia="仿宋_GB2312"/>
          <w:bCs/>
          <w:sz w:val="28"/>
          <w:szCs w:val="28"/>
        </w:rPr>
        <w:t xml:space="preserve">    可行性研究报告编制单位：宝山区吴淞</w:t>
      </w:r>
      <w:r>
        <w:rPr>
          <w:rFonts w:ascii="仿宋_GB2312" w:hAnsi="宋体" w:eastAsia="仿宋_GB2312"/>
          <w:bCs/>
          <w:sz w:val="28"/>
          <w:szCs w:val="28"/>
        </w:rPr>
        <w:t>街道办事处</w:t>
      </w:r>
    </w:p>
    <w:p>
      <w:pPr>
        <w:pStyle w:val="3"/>
      </w:pPr>
      <w:bookmarkStart w:id="5" w:name="_Toc17294080"/>
      <w:r>
        <w:rPr>
          <w:rFonts w:hint="eastAsia"/>
        </w:rPr>
        <w:t>可行性研究报告编制依据</w:t>
      </w:r>
      <w:bookmarkEnd w:id="5"/>
    </w:p>
    <w:p>
      <w:pPr>
        <w:pStyle w:val="53"/>
        <w:rPr>
          <w:rFonts w:eastAsia="仿宋_GB2312"/>
          <w:color w:val="000000"/>
        </w:rPr>
      </w:pPr>
      <w:r>
        <w:rPr>
          <w:rStyle w:val="86"/>
          <w:rFonts w:hint="eastAsia" w:eastAsia="仿宋_GB2312"/>
          <w:color w:val="000000"/>
        </w:rPr>
        <w:t>《中国防止</w:t>
      </w:r>
      <w:r>
        <w:rPr>
          <w:rStyle w:val="86"/>
          <w:rFonts w:eastAsia="仿宋_GB2312"/>
          <w:color w:val="000000"/>
        </w:rPr>
        <w:t>慢性病中长期规划</w:t>
      </w:r>
      <w:r>
        <w:rPr>
          <w:rStyle w:val="86"/>
          <w:rFonts w:hint="eastAsia" w:eastAsia="仿宋_GB2312"/>
          <w:color w:val="000000"/>
        </w:rPr>
        <w:t>（</w:t>
      </w:r>
      <w:r>
        <w:rPr>
          <w:rStyle w:val="86"/>
          <w:rFonts w:eastAsia="仿宋_GB2312"/>
          <w:color w:val="000000"/>
        </w:rPr>
        <w:t>2017—2025</w:t>
      </w:r>
      <w:r>
        <w:rPr>
          <w:rStyle w:val="86"/>
          <w:rFonts w:hint="eastAsia" w:eastAsia="仿宋_GB2312"/>
          <w:color w:val="000000"/>
        </w:rPr>
        <w:t>）》</w:t>
      </w:r>
    </w:p>
    <w:p>
      <w:pPr>
        <w:pStyle w:val="53"/>
        <w:rPr>
          <w:rStyle w:val="86"/>
          <w:rFonts w:eastAsia="仿宋_GB2312"/>
          <w:color w:val="000000"/>
        </w:rPr>
      </w:pPr>
      <w:r>
        <w:rPr>
          <w:rStyle w:val="86"/>
          <w:rFonts w:hint="eastAsia" w:eastAsia="仿宋_GB2312"/>
          <w:color w:val="000000"/>
        </w:rPr>
        <w:t>《健康中国2030》</w:t>
      </w:r>
    </w:p>
    <w:p>
      <w:pPr>
        <w:ind w:firstLine="560" w:firstLineChars="200"/>
      </w:pPr>
      <w:r>
        <w:rPr>
          <w:rStyle w:val="86"/>
          <w:rFonts w:hint="eastAsia" w:ascii="仿宋_GB2312" w:hAnsi="宋体" w:eastAsia="仿宋_GB2312"/>
          <w:bCs/>
          <w:color w:val="000000"/>
          <w:sz w:val="28"/>
          <w:szCs w:val="28"/>
        </w:rPr>
        <w:t>《健康</w:t>
      </w:r>
      <w:r>
        <w:rPr>
          <w:rStyle w:val="86"/>
          <w:rFonts w:ascii="仿宋_GB2312" w:hAnsi="宋体" w:eastAsia="仿宋_GB2312"/>
          <w:bCs/>
          <w:color w:val="000000"/>
          <w:sz w:val="28"/>
          <w:szCs w:val="28"/>
        </w:rPr>
        <w:t>中国</w:t>
      </w:r>
      <w:r>
        <w:rPr>
          <w:rStyle w:val="86"/>
          <w:rFonts w:hint="eastAsia" w:ascii="仿宋_GB2312" w:hAnsi="宋体" w:eastAsia="仿宋_GB2312"/>
          <w:bCs/>
          <w:color w:val="000000"/>
          <w:sz w:val="28"/>
          <w:szCs w:val="28"/>
        </w:rPr>
        <w:t>行动</w:t>
      </w:r>
      <w:r>
        <w:rPr>
          <w:rStyle w:val="86"/>
          <w:rFonts w:ascii="仿宋_GB2312" w:hAnsi="宋体" w:eastAsia="仿宋_GB2312"/>
          <w:bCs/>
          <w:color w:val="000000"/>
          <w:sz w:val="28"/>
          <w:szCs w:val="28"/>
        </w:rPr>
        <w:t>（</w:t>
      </w:r>
      <w:r>
        <w:rPr>
          <w:rStyle w:val="86"/>
          <w:rFonts w:hint="eastAsia" w:ascii="仿宋_GB2312" w:hAnsi="宋体" w:eastAsia="仿宋_GB2312"/>
          <w:bCs/>
          <w:color w:val="000000"/>
          <w:sz w:val="28"/>
          <w:szCs w:val="28"/>
        </w:rPr>
        <w:t>2019</w:t>
      </w:r>
      <w:r>
        <w:rPr>
          <w:rStyle w:val="86"/>
          <w:rFonts w:ascii="仿宋_GB2312" w:hAnsi="宋体" w:eastAsia="仿宋_GB2312"/>
          <w:bCs/>
          <w:color w:val="000000"/>
          <w:sz w:val="28"/>
          <w:szCs w:val="28"/>
        </w:rPr>
        <w:t>-2030）</w:t>
      </w:r>
      <w:r>
        <w:rPr>
          <w:rStyle w:val="86"/>
          <w:rFonts w:hint="eastAsia" w:ascii="仿宋_GB2312" w:hAnsi="宋体" w:eastAsia="仿宋_GB2312"/>
          <w:bCs/>
          <w:color w:val="000000"/>
          <w:sz w:val="28"/>
          <w:szCs w:val="28"/>
        </w:rPr>
        <w:t>》</w:t>
      </w:r>
    </w:p>
    <w:p>
      <w:pPr>
        <w:pStyle w:val="53"/>
        <w:rPr>
          <w:rStyle w:val="86"/>
          <w:rFonts w:eastAsia="仿宋_GB2312"/>
          <w:color w:val="000000"/>
        </w:rPr>
      </w:pPr>
      <w:r>
        <w:rPr>
          <w:rStyle w:val="86"/>
          <w:rFonts w:hint="eastAsia" w:eastAsia="仿宋_GB2312"/>
          <w:color w:val="000000"/>
        </w:rPr>
        <w:t>《信息技术 软件生存周期过程》（GB/T 8566-2007）</w:t>
      </w:r>
    </w:p>
    <w:p>
      <w:pPr>
        <w:pStyle w:val="53"/>
        <w:rPr>
          <w:rStyle w:val="86"/>
          <w:rFonts w:eastAsia="仿宋_GB2312"/>
          <w:color w:val="000000"/>
        </w:rPr>
      </w:pPr>
      <w:r>
        <w:rPr>
          <w:rStyle w:val="86"/>
          <w:rFonts w:hint="eastAsia" w:eastAsia="仿宋_GB2312"/>
          <w:color w:val="000000"/>
        </w:rPr>
        <w:t>《计算机软件文档编制规范》（GB/T 8567-2006）</w:t>
      </w:r>
    </w:p>
    <w:p>
      <w:pPr>
        <w:pStyle w:val="53"/>
        <w:rPr>
          <w:rStyle w:val="86"/>
          <w:rFonts w:eastAsia="仿宋_GB2312"/>
          <w:color w:val="000000"/>
        </w:rPr>
      </w:pPr>
      <w:r>
        <w:rPr>
          <w:rStyle w:val="86"/>
          <w:rFonts w:hint="eastAsia" w:eastAsia="仿宋_GB2312"/>
          <w:color w:val="000000"/>
        </w:rPr>
        <w:t>《计算机软件需求规格说明规范》（</w:t>
      </w:r>
      <w:r>
        <w:rPr>
          <w:rStyle w:val="86"/>
          <w:rFonts w:eastAsia="仿宋_GB2312"/>
          <w:color w:val="000000"/>
        </w:rPr>
        <w:t>GB/T 9385-2008</w:t>
      </w:r>
      <w:r>
        <w:rPr>
          <w:rStyle w:val="86"/>
          <w:rFonts w:hint="eastAsia" w:eastAsia="仿宋_GB2312"/>
          <w:color w:val="000000"/>
        </w:rPr>
        <w:t>）</w:t>
      </w:r>
    </w:p>
    <w:p>
      <w:pPr>
        <w:pStyle w:val="53"/>
        <w:rPr>
          <w:rStyle w:val="86"/>
          <w:rFonts w:eastAsia="仿宋_GB2312"/>
          <w:color w:val="000000"/>
        </w:rPr>
      </w:pPr>
      <w:r>
        <w:rPr>
          <w:rStyle w:val="86"/>
          <w:rFonts w:hint="eastAsia" w:eastAsia="仿宋_GB2312"/>
          <w:color w:val="000000"/>
        </w:rPr>
        <w:t>《计算机软件测试文档编制规范》（</w:t>
      </w:r>
      <w:r>
        <w:rPr>
          <w:rStyle w:val="86"/>
          <w:rFonts w:eastAsia="仿宋_GB2312"/>
          <w:color w:val="000000"/>
        </w:rPr>
        <w:t>GB/T 9386-2008</w:t>
      </w:r>
      <w:r>
        <w:rPr>
          <w:rStyle w:val="86"/>
          <w:rFonts w:hint="eastAsia" w:eastAsia="仿宋_GB2312"/>
          <w:color w:val="000000"/>
        </w:rPr>
        <w:t>）</w:t>
      </w:r>
    </w:p>
    <w:p>
      <w:pPr>
        <w:pStyle w:val="53"/>
        <w:rPr>
          <w:rStyle w:val="86"/>
          <w:rFonts w:eastAsia="仿宋_GB2312"/>
          <w:color w:val="000000"/>
        </w:rPr>
      </w:pPr>
      <w:r>
        <w:rPr>
          <w:rStyle w:val="86"/>
          <w:rFonts w:hint="eastAsia" w:eastAsia="仿宋_GB2312"/>
          <w:color w:val="000000"/>
        </w:rPr>
        <w:t>《计算机软件测试规范》（</w:t>
      </w:r>
      <w:r>
        <w:rPr>
          <w:rStyle w:val="86"/>
          <w:rFonts w:eastAsia="仿宋_GB2312"/>
          <w:color w:val="000000"/>
        </w:rPr>
        <w:t>GB/T 15532-2008</w:t>
      </w:r>
      <w:r>
        <w:rPr>
          <w:rStyle w:val="86"/>
          <w:rFonts w:hint="eastAsia" w:eastAsia="仿宋_GB2312"/>
          <w:color w:val="000000"/>
        </w:rPr>
        <w:t>）</w:t>
      </w:r>
    </w:p>
    <w:p>
      <w:pPr>
        <w:pStyle w:val="53"/>
        <w:rPr>
          <w:rStyle w:val="86"/>
          <w:rFonts w:eastAsia="仿宋_GB2312"/>
          <w:color w:val="000000"/>
        </w:rPr>
      </w:pPr>
      <w:r>
        <w:rPr>
          <w:rStyle w:val="86"/>
          <w:rFonts w:hint="eastAsia" w:eastAsia="仿宋_GB2312"/>
          <w:color w:val="000000"/>
        </w:rPr>
        <w:t>《软件文档管理指南》（GB/T 16680-1996）</w:t>
      </w:r>
    </w:p>
    <w:p>
      <w:pPr>
        <w:pStyle w:val="53"/>
        <w:rPr>
          <w:rStyle w:val="86"/>
          <w:rFonts w:eastAsia="仿宋_GB2312"/>
          <w:color w:val="000000"/>
        </w:rPr>
      </w:pPr>
      <w:r>
        <w:rPr>
          <w:rStyle w:val="86"/>
          <w:rFonts w:hint="eastAsia" w:eastAsia="仿宋_GB2312"/>
          <w:color w:val="000000"/>
        </w:rPr>
        <w:t>《软件工程 软件生存周期过程 用于项目管理的指南》（GB/Z 20156-2006）</w:t>
      </w:r>
    </w:p>
    <w:p>
      <w:pPr>
        <w:pStyle w:val="53"/>
        <w:rPr>
          <w:rStyle w:val="86"/>
          <w:rFonts w:eastAsia="仿宋_GB2312"/>
          <w:color w:val="000000"/>
        </w:rPr>
      </w:pPr>
      <w:r>
        <w:rPr>
          <w:rStyle w:val="86"/>
          <w:rFonts w:hint="eastAsia" w:eastAsia="仿宋_GB2312"/>
          <w:color w:val="000000"/>
        </w:rPr>
        <w:t>《信息技术 软件维护》（GB/T 20157-2006）</w:t>
      </w:r>
    </w:p>
    <w:p>
      <w:pPr>
        <w:pStyle w:val="53"/>
        <w:rPr>
          <w:rStyle w:val="86"/>
          <w:rFonts w:eastAsia="仿宋_GB2312"/>
          <w:color w:val="000000"/>
        </w:rPr>
      </w:pPr>
      <w:r>
        <w:rPr>
          <w:rStyle w:val="86"/>
          <w:rFonts w:hint="eastAsia" w:eastAsia="仿宋_GB2312"/>
          <w:color w:val="000000"/>
        </w:rPr>
        <w:t>《信息技术 软件生存周期过程 配置管理》（GB/T 20158-2006）</w:t>
      </w:r>
    </w:p>
    <w:p/>
    <w:p>
      <w:pPr>
        <w:pStyle w:val="3"/>
      </w:pPr>
      <w:bookmarkStart w:id="6" w:name="_Toc17294081"/>
      <w:r>
        <w:rPr>
          <w:rFonts w:hint="eastAsia"/>
        </w:rPr>
        <w:t>项目建设目标、内容、投资规模、建设期</w:t>
      </w:r>
      <w:bookmarkEnd w:id="6"/>
    </w:p>
    <w:p>
      <w:pPr>
        <w:pStyle w:val="4"/>
      </w:pPr>
      <w:bookmarkStart w:id="7" w:name="_Toc17294082"/>
      <w:r>
        <w:rPr>
          <w:rFonts w:hint="eastAsia"/>
        </w:rPr>
        <w:t>建设目标</w:t>
      </w:r>
      <w:bookmarkEnd w:id="7"/>
    </w:p>
    <w:p>
      <w:pPr>
        <w:spacing w:line="360" w:lineRule="auto"/>
        <w:ind w:firstLine="565" w:firstLineChars="202"/>
        <w:rPr>
          <w:rFonts w:ascii="仿宋_GB2312" w:hAnsi="宋体" w:eastAsia="仿宋_GB2312"/>
          <w:bCs/>
          <w:sz w:val="28"/>
          <w:szCs w:val="28"/>
        </w:rPr>
      </w:pPr>
      <w:r>
        <w:rPr>
          <w:rFonts w:hint="eastAsia" w:ascii="仿宋_GB2312" w:hAnsi="宋体" w:eastAsia="仿宋_GB2312"/>
          <w:bCs/>
          <w:sz w:val="28"/>
          <w:szCs w:val="28"/>
        </w:rPr>
        <w:t>人民健康</w:t>
      </w:r>
      <w:r>
        <w:rPr>
          <w:rFonts w:ascii="仿宋_GB2312" w:hAnsi="宋体" w:eastAsia="仿宋_GB2312"/>
          <w:bCs/>
          <w:sz w:val="28"/>
          <w:szCs w:val="28"/>
        </w:rPr>
        <w:t>是民族昌盛和国家富强的重要标志，预防是最紧急最有效的健康策略。</w:t>
      </w:r>
      <w:r>
        <w:rPr>
          <w:rFonts w:hint="eastAsia" w:ascii="仿宋_GB2312" w:hAnsi="宋体" w:eastAsia="仿宋_GB2312"/>
          <w:bCs/>
          <w:sz w:val="28"/>
          <w:szCs w:val="28"/>
        </w:rPr>
        <w:t>近日</w:t>
      </w:r>
      <w:r>
        <w:rPr>
          <w:rFonts w:ascii="仿宋_GB2312" w:hAnsi="宋体" w:eastAsia="仿宋_GB2312"/>
          <w:bCs/>
          <w:sz w:val="28"/>
          <w:szCs w:val="28"/>
        </w:rPr>
        <w:t>，国务院印发关于实施监控中国行动的意见，国家</w:t>
      </w:r>
      <w:r>
        <w:rPr>
          <w:rFonts w:hint="eastAsia" w:ascii="仿宋_GB2312" w:hAnsi="宋体" w:eastAsia="仿宋_GB2312"/>
          <w:bCs/>
          <w:sz w:val="28"/>
          <w:szCs w:val="28"/>
        </w:rPr>
        <w:t>层面</w:t>
      </w:r>
      <w:r>
        <w:rPr>
          <w:rFonts w:ascii="仿宋_GB2312" w:hAnsi="宋体" w:eastAsia="仿宋_GB2312"/>
          <w:bCs/>
          <w:sz w:val="28"/>
          <w:szCs w:val="28"/>
        </w:rPr>
        <w:t>出台《</w:t>
      </w:r>
      <w:r>
        <w:rPr>
          <w:rFonts w:hint="eastAsia" w:ascii="仿宋_GB2312" w:hAnsi="宋体" w:eastAsia="仿宋_GB2312"/>
          <w:bCs/>
          <w:sz w:val="28"/>
          <w:szCs w:val="28"/>
        </w:rPr>
        <w:t>健康</w:t>
      </w:r>
      <w:r>
        <w:rPr>
          <w:rFonts w:ascii="仿宋_GB2312" w:hAnsi="宋体" w:eastAsia="仿宋_GB2312"/>
          <w:bCs/>
          <w:sz w:val="28"/>
          <w:szCs w:val="28"/>
        </w:rPr>
        <w:t>中国行动（</w:t>
      </w:r>
      <w:r>
        <w:rPr>
          <w:rFonts w:hint="eastAsia" w:ascii="仿宋_GB2312" w:hAnsi="宋体" w:eastAsia="仿宋_GB2312"/>
          <w:bCs/>
          <w:sz w:val="28"/>
          <w:szCs w:val="28"/>
        </w:rPr>
        <w:t>2019</w:t>
      </w:r>
      <w:r>
        <w:rPr>
          <w:rFonts w:ascii="仿宋_GB2312" w:hAnsi="宋体" w:eastAsia="仿宋_GB2312"/>
          <w:bCs/>
          <w:sz w:val="28"/>
          <w:szCs w:val="28"/>
        </w:rPr>
        <w:t>-2030</w:t>
      </w:r>
      <w:r>
        <w:rPr>
          <w:rFonts w:hint="eastAsia" w:ascii="仿宋_GB2312" w:hAnsi="宋体" w:eastAsia="仿宋_GB2312"/>
          <w:bCs/>
          <w:sz w:val="28"/>
          <w:szCs w:val="28"/>
        </w:rPr>
        <w:t>年</w:t>
      </w:r>
      <w:r>
        <w:rPr>
          <w:rFonts w:ascii="仿宋_GB2312" w:hAnsi="宋体" w:eastAsia="仿宋_GB2312"/>
          <w:bCs/>
          <w:sz w:val="28"/>
          <w:szCs w:val="28"/>
        </w:rPr>
        <w:t>）》</w:t>
      </w:r>
      <w:r>
        <w:rPr>
          <w:rFonts w:hint="eastAsia" w:ascii="仿宋_GB2312" w:hAnsi="宋体" w:eastAsia="仿宋_GB2312"/>
          <w:bCs/>
          <w:sz w:val="28"/>
          <w:szCs w:val="28"/>
        </w:rPr>
        <w:t>。</w:t>
      </w:r>
    </w:p>
    <w:p>
      <w:pPr>
        <w:spacing w:line="360" w:lineRule="auto"/>
        <w:ind w:firstLine="565" w:firstLineChars="202"/>
        <w:rPr>
          <w:rFonts w:ascii="仿宋_GB2312" w:hAnsi="宋体" w:eastAsia="仿宋_GB2312"/>
          <w:bCs/>
          <w:sz w:val="28"/>
          <w:szCs w:val="28"/>
        </w:rPr>
      </w:pPr>
      <w:r>
        <w:rPr>
          <w:rFonts w:hint="eastAsia" w:ascii="仿宋_GB2312" w:hAnsi="宋体" w:eastAsia="仿宋_GB2312"/>
          <w:bCs/>
          <w:sz w:val="28"/>
          <w:szCs w:val="28"/>
        </w:rPr>
        <w:t>为</w:t>
      </w:r>
      <w:r>
        <w:rPr>
          <w:rFonts w:ascii="仿宋_GB2312" w:hAnsi="宋体" w:eastAsia="仿宋_GB2312"/>
          <w:bCs/>
          <w:sz w:val="28"/>
          <w:szCs w:val="28"/>
        </w:rPr>
        <w:t>了</w:t>
      </w:r>
      <w:r>
        <w:rPr>
          <w:rFonts w:hint="eastAsia" w:ascii="仿宋_GB2312" w:hAnsi="宋体" w:eastAsia="仿宋_GB2312"/>
          <w:bCs/>
          <w:sz w:val="28"/>
          <w:szCs w:val="28"/>
        </w:rPr>
        <w:t>防治</w:t>
      </w:r>
      <w:r>
        <w:rPr>
          <w:rFonts w:ascii="仿宋_GB2312" w:hAnsi="宋体" w:eastAsia="仿宋_GB2312"/>
          <w:bCs/>
          <w:sz w:val="28"/>
          <w:szCs w:val="28"/>
        </w:rPr>
        <w:t>慢性病，降低居民</w:t>
      </w:r>
      <w:r>
        <w:rPr>
          <w:rFonts w:hint="eastAsia" w:ascii="仿宋_GB2312" w:hAnsi="宋体" w:eastAsia="仿宋_GB2312"/>
          <w:bCs/>
          <w:sz w:val="28"/>
          <w:szCs w:val="28"/>
        </w:rPr>
        <w:t>负担</w:t>
      </w:r>
      <w:r>
        <w:rPr>
          <w:rFonts w:ascii="仿宋_GB2312" w:hAnsi="宋体" w:eastAsia="仿宋_GB2312"/>
          <w:bCs/>
          <w:sz w:val="28"/>
          <w:szCs w:val="28"/>
        </w:rPr>
        <w:t>，提高期望寿命，国务院印发了《</w:t>
      </w:r>
      <w:r>
        <w:rPr>
          <w:rFonts w:hint="eastAsia" w:ascii="仿宋_GB2312" w:hAnsi="宋体" w:eastAsia="仿宋_GB2312"/>
          <w:bCs/>
          <w:sz w:val="28"/>
          <w:szCs w:val="28"/>
        </w:rPr>
        <w:t>中国</w:t>
      </w:r>
      <w:r>
        <w:rPr>
          <w:rFonts w:ascii="仿宋_GB2312" w:hAnsi="宋体" w:eastAsia="仿宋_GB2312"/>
          <w:bCs/>
          <w:sz w:val="28"/>
          <w:szCs w:val="28"/>
        </w:rPr>
        <w:t>防治慢性病中长期规划（</w:t>
      </w:r>
      <w:r>
        <w:rPr>
          <w:rFonts w:hint="eastAsia" w:ascii="仿宋_GB2312" w:hAnsi="宋体" w:eastAsia="仿宋_GB2312"/>
          <w:bCs/>
          <w:sz w:val="28"/>
          <w:szCs w:val="28"/>
        </w:rPr>
        <w:t>2017</w:t>
      </w:r>
      <w:r>
        <w:rPr>
          <w:rFonts w:ascii="仿宋_GB2312" w:hAnsi="宋体" w:eastAsia="仿宋_GB2312"/>
          <w:bCs/>
          <w:sz w:val="28"/>
          <w:szCs w:val="28"/>
        </w:rPr>
        <w:t>-2025）》</w:t>
      </w:r>
      <w:r>
        <w:rPr>
          <w:rFonts w:hint="eastAsia" w:ascii="仿宋_GB2312" w:hAnsi="宋体" w:eastAsia="仿宋_GB2312"/>
          <w:bCs/>
          <w:sz w:val="28"/>
          <w:szCs w:val="28"/>
        </w:rPr>
        <w:t>，</w:t>
      </w:r>
      <w:r>
        <w:rPr>
          <w:rFonts w:ascii="仿宋_GB2312" w:hAnsi="宋体" w:eastAsia="仿宋_GB2312"/>
          <w:bCs/>
          <w:sz w:val="28"/>
          <w:szCs w:val="28"/>
        </w:rPr>
        <w:t>《</w:t>
      </w:r>
      <w:r>
        <w:rPr>
          <w:rFonts w:hint="eastAsia" w:ascii="仿宋_GB2312" w:hAnsi="宋体" w:eastAsia="仿宋_GB2312"/>
          <w:bCs/>
          <w:sz w:val="28"/>
          <w:szCs w:val="28"/>
        </w:rPr>
        <w:t>规划</w:t>
      </w:r>
      <w:r>
        <w:rPr>
          <w:rFonts w:ascii="仿宋_GB2312" w:hAnsi="宋体" w:eastAsia="仿宋_GB2312"/>
          <w:bCs/>
          <w:sz w:val="28"/>
          <w:szCs w:val="28"/>
        </w:rPr>
        <w:t>》</w:t>
      </w:r>
      <w:r>
        <w:rPr>
          <w:rFonts w:hint="eastAsia" w:ascii="仿宋_GB2312" w:hAnsi="宋体" w:eastAsia="仿宋_GB2312"/>
          <w:bCs/>
          <w:sz w:val="28"/>
          <w:szCs w:val="28"/>
        </w:rPr>
        <w:t>提出</w:t>
      </w:r>
      <w:r>
        <w:rPr>
          <w:rFonts w:ascii="仿宋_GB2312" w:hAnsi="宋体" w:eastAsia="仿宋_GB2312"/>
          <w:bCs/>
          <w:sz w:val="28"/>
          <w:szCs w:val="28"/>
        </w:rPr>
        <w:t>，坚持预防为主，加强行为和环境危险因素控制，强化慢性病早</w:t>
      </w:r>
      <w:r>
        <w:rPr>
          <w:rFonts w:hint="eastAsia" w:ascii="仿宋_GB2312" w:hAnsi="宋体" w:eastAsia="仿宋_GB2312"/>
          <w:bCs/>
          <w:sz w:val="28"/>
          <w:szCs w:val="28"/>
        </w:rPr>
        <w:t>筛选</w:t>
      </w:r>
      <w:r>
        <w:rPr>
          <w:rFonts w:ascii="仿宋_GB2312" w:hAnsi="宋体" w:eastAsia="仿宋_GB2312"/>
          <w:bCs/>
          <w:sz w:val="28"/>
          <w:szCs w:val="28"/>
        </w:rPr>
        <w:t>和早发现，推送由疾病治疗向</w:t>
      </w:r>
      <w:r>
        <w:rPr>
          <w:rFonts w:hint="eastAsia" w:ascii="仿宋_GB2312" w:hAnsi="宋体" w:eastAsia="仿宋_GB2312"/>
          <w:bCs/>
          <w:sz w:val="28"/>
          <w:szCs w:val="28"/>
        </w:rPr>
        <w:t>健康管理</w:t>
      </w:r>
      <w:r>
        <w:rPr>
          <w:rFonts w:ascii="仿宋_GB2312" w:hAnsi="宋体" w:eastAsia="仿宋_GB2312"/>
          <w:bCs/>
          <w:sz w:val="28"/>
          <w:szCs w:val="28"/>
        </w:rPr>
        <w:t>转变。</w:t>
      </w:r>
    </w:p>
    <w:p>
      <w:pPr>
        <w:spacing w:line="360" w:lineRule="auto"/>
        <w:ind w:firstLine="565" w:firstLineChars="202"/>
        <w:rPr>
          <w:rFonts w:ascii="仿宋_GB2312" w:hAnsi="宋体" w:eastAsia="仿宋_GB2312"/>
          <w:bCs/>
          <w:sz w:val="28"/>
          <w:szCs w:val="28"/>
        </w:rPr>
      </w:pPr>
      <w:r>
        <w:rPr>
          <w:rFonts w:hint="eastAsia" w:ascii="仿宋_GB2312" w:hAnsi="宋体" w:eastAsia="仿宋_GB2312"/>
          <w:bCs/>
          <w:sz w:val="28"/>
          <w:szCs w:val="28"/>
        </w:rPr>
        <w:t>《规划》目标</w:t>
      </w:r>
      <w:r>
        <w:rPr>
          <w:rFonts w:ascii="仿宋_GB2312" w:hAnsi="宋体" w:eastAsia="仿宋_GB2312"/>
          <w:bCs/>
          <w:sz w:val="28"/>
          <w:szCs w:val="28"/>
        </w:rPr>
        <w:t>支出，到</w:t>
      </w:r>
      <w:r>
        <w:rPr>
          <w:rFonts w:hint="eastAsia" w:ascii="仿宋_GB2312" w:hAnsi="宋体" w:eastAsia="仿宋_GB2312"/>
          <w:bCs/>
          <w:sz w:val="28"/>
          <w:szCs w:val="28"/>
        </w:rPr>
        <w:t>2020年</w:t>
      </w:r>
      <w:r>
        <w:rPr>
          <w:rFonts w:ascii="仿宋_GB2312" w:hAnsi="宋体" w:eastAsia="仿宋_GB2312"/>
          <w:bCs/>
          <w:sz w:val="28"/>
          <w:szCs w:val="28"/>
        </w:rPr>
        <w:t>和</w:t>
      </w:r>
      <w:r>
        <w:rPr>
          <w:rFonts w:hint="eastAsia" w:ascii="仿宋_GB2312" w:hAnsi="宋体" w:eastAsia="仿宋_GB2312"/>
          <w:bCs/>
          <w:sz w:val="28"/>
          <w:szCs w:val="28"/>
        </w:rPr>
        <w:t>2025年</w:t>
      </w:r>
      <w:r>
        <w:rPr>
          <w:rFonts w:ascii="仿宋_GB2312" w:hAnsi="宋体" w:eastAsia="仿宋_GB2312"/>
          <w:bCs/>
          <w:sz w:val="28"/>
          <w:szCs w:val="28"/>
        </w:rPr>
        <w:t>，力争</w:t>
      </w:r>
      <w:r>
        <w:rPr>
          <w:rFonts w:hint="eastAsia" w:ascii="仿宋_GB2312" w:hAnsi="宋体" w:eastAsia="仿宋_GB2312"/>
          <w:bCs/>
          <w:sz w:val="28"/>
          <w:szCs w:val="28"/>
        </w:rPr>
        <w:t>30</w:t>
      </w:r>
      <w:r>
        <w:rPr>
          <w:rFonts w:ascii="仿宋_GB2312" w:hAnsi="宋体" w:eastAsia="仿宋_GB2312"/>
          <w:bCs/>
          <w:sz w:val="28"/>
          <w:szCs w:val="28"/>
        </w:rPr>
        <w:t>-70</w:t>
      </w:r>
      <w:r>
        <w:rPr>
          <w:rFonts w:hint="eastAsia" w:ascii="仿宋_GB2312" w:hAnsi="宋体" w:eastAsia="仿宋_GB2312"/>
          <w:bCs/>
          <w:sz w:val="28"/>
          <w:szCs w:val="28"/>
        </w:rPr>
        <w:t>岁</w:t>
      </w:r>
      <w:r>
        <w:rPr>
          <w:rFonts w:ascii="仿宋_GB2312" w:hAnsi="宋体" w:eastAsia="仿宋_GB2312"/>
          <w:bCs/>
          <w:sz w:val="28"/>
          <w:szCs w:val="28"/>
        </w:rPr>
        <w:t>人群因心脑血管疾病、癌症、慢性呼吸系统疾病和糖尿病导致的过早死亡率分别较</w:t>
      </w:r>
      <w:r>
        <w:rPr>
          <w:rFonts w:hint="eastAsia" w:ascii="仿宋_GB2312" w:hAnsi="宋体" w:eastAsia="仿宋_GB2312"/>
          <w:bCs/>
          <w:sz w:val="28"/>
          <w:szCs w:val="28"/>
        </w:rPr>
        <w:t>2015年</w:t>
      </w:r>
      <w:r>
        <w:rPr>
          <w:rFonts w:ascii="仿宋_GB2312" w:hAnsi="宋体" w:eastAsia="仿宋_GB2312"/>
          <w:bCs/>
          <w:sz w:val="28"/>
          <w:szCs w:val="28"/>
        </w:rPr>
        <w:t>降低</w:t>
      </w:r>
      <w:r>
        <w:rPr>
          <w:rFonts w:hint="eastAsia" w:ascii="仿宋_GB2312" w:hAnsi="宋体" w:eastAsia="仿宋_GB2312"/>
          <w:bCs/>
          <w:sz w:val="28"/>
          <w:szCs w:val="28"/>
        </w:rPr>
        <w:t>10</w:t>
      </w:r>
      <w:r>
        <w:rPr>
          <w:rFonts w:ascii="仿宋_GB2312" w:hAnsi="宋体" w:eastAsia="仿宋_GB2312"/>
          <w:bCs/>
          <w:sz w:val="28"/>
          <w:szCs w:val="28"/>
        </w:rPr>
        <w:t>%和</w:t>
      </w:r>
      <w:r>
        <w:rPr>
          <w:rFonts w:hint="eastAsia" w:ascii="仿宋_GB2312" w:hAnsi="宋体" w:eastAsia="仿宋_GB2312"/>
          <w:bCs/>
          <w:sz w:val="28"/>
          <w:szCs w:val="28"/>
        </w:rPr>
        <w:t>20</w:t>
      </w:r>
      <w:r>
        <w:rPr>
          <w:rFonts w:ascii="仿宋_GB2312" w:hAnsi="宋体" w:eastAsia="仿宋_GB2312"/>
          <w:bCs/>
          <w:sz w:val="28"/>
          <w:szCs w:val="28"/>
        </w:rPr>
        <w:t>%。</w:t>
      </w:r>
    </w:p>
    <w:p>
      <w:pPr>
        <w:spacing w:line="360" w:lineRule="auto"/>
        <w:ind w:firstLine="565" w:firstLineChars="202"/>
        <w:rPr>
          <w:rFonts w:ascii="仿宋_GB2312" w:hAnsi="宋体" w:eastAsia="仿宋_GB2312"/>
          <w:bCs/>
          <w:sz w:val="28"/>
          <w:szCs w:val="28"/>
        </w:rPr>
      </w:pPr>
      <w:r>
        <w:rPr>
          <w:rFonts w:hint="eastAsia" w:ascii="仿宋_GB2312" w:hAnsi="宋体" w:eastAsia="仿宋_GB2312"/>
          <w:bCs/>
          <w:sz w:val="28"/>
          <w:szCs w:val="28"/>
        </w:rPr>
        <w:t>“吴淞</w:t>
      </w:r>
      <w:r>
        <w:rPr>
          <w:rFonts w:ascii="仿宋_GB2312" w:hAnsi="宋体" w:eastAsia="仿宋_GB2312"/>
          <w:bCs/>
          <w:sz w:val="28"/>
          <w:szCs w:val="28"/>
        </w:rPr>
        <w:t>街道居民大健康平台</w:t>
      </w:r>
      <w:r>
        <w:rPr>
          <w:rFonts w:hint="eastAsia" w:ascii="仿宋_GB2312" w:hAnsi="宋体" w:eastAsia="仿宋_GB2312"/>
          <w:bCs/>
          <w:sz w:val="28"/>
          <w:szCs w:val="28"/>
        </w:rPr>
        <w:t>”是</w:t>
      </w:r>
      <w:r>
        <w:rPr>
          <w:rFonts w:ascii="仿宋_GB2312" w:hAnsi="宋体" w:eastAsia="仿宋_GB2312"/>
          <w:bCs/>
          <w:sz w:val="28"/>
          <w:szCs w:val="28"/>
        </w:rPr>
        <w:t>根据宝山区吴淞街道的</w:t>
      </w:r>
      <w:r>
        <w:rPr>
          <w:rFonts w:hint="eastAsia" w:ascii="仿宋_GB2312" w:hAnsi="宋体" w:eastAsia="仿宋_GB2312"/>
          <w:bCs/>
          <w:sz w:val="28"/>
          <w:szCs w:val="28"/>
        </w:rPr>
        <w:t>不同</w:t>
      </w:r>
      <w:r>
        <w:rPr>
          <w:rFonts w:ascii="仿宋_GB2312" w:hAnsi="宋体" w:eastAsia="仿宋_GB2312"/>
          <w:bCs/>
          <w:sz w:val="28"/>
          <w:szCs w:val="28"/>
        </w:rPr>
        <w:t>年龄层分布及社区卫生健康的普及，坚持共建共享为原则，倡导“</w:t>
      </w:r>
      <w:r>
        <w:rPr>
          <w:rFonts w:hint="eastAsia" w:ascii="仿宋_GB2312" w:hAnsi="宋体" w:eastAsia="仿宋_GB2312"/>
          <w:bCs/>
          <w:sz w:val="28"/>
          <w:szCs w:val="28"/>
        </w:rPr>
        <w:t>每个人</w:t>
      </w:r>
      <w:r>
        <w:rPr>
          <w:rFonts w:ascii="仿宋_GB2312" w:hAnsi="宋体" w:eastAsia="仿宋_GB2312"/>
          <w:bCs/>
          <w:sz w:val="28"/>
          <w:szCs w:val="28"/>
        </w:rPr>
        <w:t>是自己健康第一责任人”</w:t>
      </w:r>
      <w:r>
        <w:rPr>
          <w:rFonts w:hint="eastAsia" w:ascii="仿宋_GB2312" w:hAnsi="宋体" w:eastAsia="仿宋_GB2312"/>
          <w:bCs/>
          <w:sz w:val="28"/>
          <w:szCs w:val="28"/>
        </w:rPr>
        <w:t>的</w:t>
      </w:r>
      <w:r>
        <w:rPr>
          <w:rFonts w:ascii="仿宋_GB2312" w:hAnsi="宋体" w:eastAsia="仿宋_GB2312"/>
          <w:bCs/>
          <w:sz w:val="28"/>
          <w:szCs w:val="28"/>
        </w:rPr>
        <w:t>理念，促进群众行程健康的行为和生活方式，构建自我为主、人际互助、社会支持、政府制定的监控管理模式，将健康</w:t>
      </w:r>
      <w:r>
        <w:rPr>
          <w:rFonts w:hint="eastAsia" w:ascii="仿宋_GB2312" w:hAnsi="宋体" w:eastAsia="仿宋_GB2312"/>
          <w:bCs/>
          <w:sz w:val="28"/>
          <w:szCs w:val="28"/>
        </w:rPr>
        <w:t>教育</w:t>
      </w:r>
      <w:r>
        <w:rPr>
          <w:rFonts w:ascii="仿宋_GB2312" w:hAnsi="宋体" w:eastAsia="仿宋_GB2312"/>
          <w:bCs/>
          <w:sz w:val="28"/>
          <w:szCs w:val="28"/>
        </w:rPr>
        <w:t>与健康监督贯穿于日常生活，推动人人参与、人人享有、人人关心的</w:t>
      </w:r>
      <w:r>
        <w:rPr>
          <w:rFonts w:hint="eastAsia" w:ascii="仿宋_GB2312" w:hAnsi="宋体" w:eastAsia="仿宋_GB2312"/>
          <w:bCs/>
          <w:sz w:val="28"/>
          <w:szCs w:val="28"/>
        </w:rPr>
        <w:t>健康</w:t>
      </w:r>
      <w:r>
        <w:rPr>
          <w:rFonts w:ascii="仿宋_GB2312" w:hAnsi="宋体" w:eastAsia="仿宋_GB2312"/>
          <w:bCs/>
          <w:sz w:val="28"/>
          <w:szCs w:val="28"/>
        </w:rPr>
        <w:t>生活方式，方便办事处相关</w:t>
      </w:r>
      <w:r>
        <w:rPr>
          <w:rFonts w:hint="eastAsia" w:ascii="仿宋_GB2312" w:hAnsi="宋体" w:eastAsia="仿宋_GB2312"/>
          <w:bCs/>
          <w:sz w:val="28"/>
          <w:szCs w:val="28"/>
        </w:rPr>
        <w:t>工作人员</w:t>
      </w:r>
      <w:r>
        <w:rPr>
          <w:rFonts w:ascii="仿宋_GB2312" w:hAnsi="宋体" w:eastAsia="仿宋_GB2312"/>
          <w:bCs/>
          <w:sz w:val="28"/>
          <w:szCs w:val="28"/>
        </w:rPr>
        <w:t>及时掌握辖区内居民的实际健康数据，</w:t>
      </w:r>
      <w:r>
        <w:rPr>
          <w:rFonts w:hint="eastAsia" w:ascii="仿宋_GB2312" w:hAnsi="宋体" w:eastAsia="仿宋_GB2312"/>
          <w:bCs/>
          <w:sz w:val="28"/>
          <w:szCs w:val="28"/>
        </w:rPr>
        <w:t>为辖区内卫生</w:t>
      </w:r>
      <w:r>
        <w:rPr>
          <w:rFonts w:ascii="仿宋_GB2312" w:hAnsi="宋体" w:eastAsia="仿宋_GB2312"/>
          <w:bCs/>
          <w:sz w:val="28"/>
          <w:szCs w:val="28"/>
        </w:rPr>
        <w:t>健康工作提供有效的数据支持。</w:t>
      </w:r>
    </w:p>
    <w:p>
      <w:pPr>
        <w:pStyle w:val="4"/>
      </w:pPr>
      <w:bookmarkStart w:id="8" w:name="_Toc17294083"/>
      <w:r>
        <w:rPr>
          <w:rFonts w:hint="eastAsia"/>
        </w:rPr>
        <w:t>建设内容</w:t>
      </w:r>
      <w:bookmarkEnd w:id="8"/>
    </w:p>
    <w:p>
      <w:pPr>
        <w:pStyle w:val="53"/>
        <w:rPr>
          <w:rFonts w:eastAsia="仿宋_GB2312"/>
        </w:rPr>
      </w:pPr>
      <w:r>
        <w:rPr>
          <w:rFonts w:hint="eastAsia" w:eastAsia="仿宋_GB2312"/>
        </w:rPr>
        <w:t>本项目的建设内容主要包括以下：</w:t>
      </w:r>
    </w:p>
    <w:p>
      <w:pPr>
        <w:pStyle w:val="92"/>
        <w:numPr>
          <w:ilvl w:val="0"/>
          <w:numId w:val="6"/>
        </w:numPr>
        <w:ind w:firstLineChars="0"/>
        <w:rPr>
          <w:rFonts w:ascii="仿宋_GB2312" w:hAnsi="宋体" w:eastAsia="仿宋_GB2312"/>
          <w:bCs/>
          <w:sz w:val="28"/>
          <w:szCs w:val="28"/>
        </w:rPr>
      </w:pPr>
      <w:r>
        <w:rPr>
          <w:rFonts w:hint="eastAsia" w:ascii="仿宋_GB2312" w:hAnsi="宋体" w:eastAsia="仿宋_GB2312"/>
          <w:bCs/>
          <w:sz w:val="28"/>
          <w:szCs w:val="28"/>
        </w:rPr>
        <w:t>人口</w:t>
      </w:r>
      <w:r>
        <w:rPr>
          <w:rFonts w:ascii="仿宋_GB2312" w:hAnsi="宋体" w:eastAsia="仿宋_GB2312"/>
          <w:bCs/>
          <w:sz w:val="28"/>
          <w:szCs w:val="28"/>
        </w:rPr>
        <w:t>数据库</w:t>
      </w:r>
      <w:r>
        <w:rPr>
          <w:rFonts w:hint="eastAsia" w:ascii="仿宋_GB2312" w:hAnsi="宋体" w:eastAsia="仿宋_GB2312"/>
          <w:bCs/>
          <w:sz w:val="28"/>
          <w:szCs w:val="28"/>
        </w:rPr>
        <w:t>：</w:t>
      </w:r>
      <w:r>
        <w:rPr>
          <w:rFonts w:ascii="仿宋_GB2312" w:hAnsi="宋体" w:eastAsia="仿宋_GB2312"/>
          <w:bCs/>
          <w:sz w:val="28"/>
          <w:szCs w:val="28"/>
        </w:rPr>
        <w:t>由相关部门工作人员及时更新吴淞街道常驻人口数据。可</w:t>
      </w:r>
      <w:r>
        <w:rPr>
          <w:rFonts w:hint="eastAsia" w:ascii="仿宋_GB2312" w:hAnsi="宋体" w:eastAsia="仿宋_GB2312"/>
          <w:bCs/>
          <w:sz w:val="28"/>
          <w:szCs w:val="28"/>
        </w:rPr>
        <w:t>通过</w:t>
      </w:r>
      <w:r>
        <w:rPr>
          <w:rFonts w:ascii="仿宋_GB2312" w:hAnsi="宋体" w:eastAsia="仿宋_GB2312"/>
          <w:bCs/>
          <w:sz w:val="28"/>
          <w:szCs w:val="28"/>
        </w:rPr>
        <w:t>数据批量导入及部分数据</w:t>
      </w:r>
      <w:r>
        <w:rPr>
          <w:rFonts w:hint="eastAsia" w:ascii="仿宋_GB2312" w:hAnsi="宋体" w:eastAsia="仿宋_GB2312"/>
          <w:bCs/>
          <w:sz w:val="28"/>
          <w:szCs w:val="28"/>
        </w:rPr>
        <w:t>录入</w:t>
      </w:r>
      <w:r>
        <w:rPr>
          <w:rFonts w:ascii="仿宋_GB2312" w:hAnsi="宋体" w:eastAsia="仿宋_GB2312"/>
          <w:bCs/>
          <w:sz w:val="28"/>
          <w:szCs w:val="28"/>
        </w:rPr>
        <w:t>的模式对数据进行新增操作。</w:t>
      </w:r>
      <w:r>
        <w:rPr>
          <w:rFonts w:hint="eastAsia" w:ascii="仿宋_GB2312" w:hAnsi="宋体" w:eastAsia="仿宋_GB2312"/>
          <w:bCs/>
          <w:sz w:val="28"/>
          <w:szCs w:val="28"/>
        </w:rPr>
        <w:t>通过平台</w:t>
      </w:r>
      <w:r>
        <w:rPr>
          <w:rFonts w:ascii="仿宋_GB2312" w:hAnsi="宋体" w:eastAsia="仿宋_GB2312"/>
          <w:bCs/>
          <w:sz w:val="28"/>
          <w:szCs w:val="28"/>
        </w:rPr>
        <w:t>设置的权限开放给相关人员，可及时</w:t>
      </w:r>
      <w:r>
        <w:rPr>
          <w:rFonts w:hint="eastAsia" w:ascii="仿宋_GB2312" w:hAnsi="宋体" w:eastAsia="仿宋_GB2312"/>
          <w:bCs/>
          <w:sz w:val="28"/>
          <w:szCs w:val="28"/>
        </w:rPr>
        <w:t>了解</w:t>
      </w:r>
      <w:r>
        <w:rPr>
          <w:rFonts w:ascii="仿宋_GB2312" w:hAnsi="宋体" w:eastAsia="仿宋_GB2312"/>
          <w:bCs/>
          <w:sz w:val="28"/>
          <w:szCs w:val="28"/>
        </w:rPr>
        <w:t>到实际人口数据。</w:t>
      </w:r>
    </w:p>
    <w:p>
      <w:pPr>
        <w:pStyle w:val="92"/>
        <w:numPr>
          <w:ilvl w:val="0"/>
          <w:numId w:val="6"/>
        </w:numPr>
        <w:ind w:firstLineChars="0"/>
        <w:rPr>
          <w:rFonts w:ascii="仿宋_GB2312" w:hAnsi="宋体" w:eastAsia="仿宋_GB2312"/>
          <w:bCs/>
          <w:sz w:val="28"/>
          <w:szCs w:val="28"/>
        </w:rPr>
      </w:pPr>
      <w:r>
        <w:rPr>
          <w:rFonts w:hint="eastAsia" w:ascii="仿宋_GB2312" w:hAnsi="宋体" w:eastAsia="仿宋_GB2312"/>
          <w:bCs/>
          <w:sz w:val="28"/>
          <w:szCs w:val="28"/>
        </w:rPr>
        <w:t>体检</w:t>
      </w:r>
      <w:r>
        <w:rPr>
          <w:rFonts w:ascii="仿宋_GB2312" w:hAnsi="宋体" w:eastAsia="仿宋_GB2312"/>
          <w:bCs/>
          <w:sz w:val="28"/>
          <w:szCs w:val="28"/>
        </w:rPr>
        <w:t>数据库：直接对接吴淞社区医院</w:t>
      </w:r>
      <w:r>
        <w:rPr>
          <w:rFonts w:hint="eastAsia" w:ascii="仿宋_GB2312" w:hAnsi="宋体" w:eastAsia="仿宋_GB2312"/>
          <w:bCs/>
          <w:sz w:val="28"/>
          <w:szCs w:val="28"/>
        </w:rPr>
        <w:t>提供的</w:t>
      </w:r>
      <w:r>
        <w:rPr>
          <w:rFonts w:ascii="仿宋_GB2312" w:hAnsi="宋体" w:eastAsia="仿宋_GB2312"/>
          <w:bCs/>
          <w:sz w:val="28"/>
          <w:szCs w:val="28"/>
        </w:rPr>
        <w:t>体检数据，</w:t>
      </w:r>
      <w:r>
        <w:rPr>
          <w:rFonts w:hint="eastAsia" w:ascii="仿宋_GB2312" w:hAnsi="宋体" w:eastAsia="仿宋_GB2312"/>
          <w:bCs/>
          <w:sz w:val="28"/>
          <w:szCs w:val="28"/>
        </w:rPr>
        <w:t>通过批量</w:t>
      </w:r>
      <w:r>
        <w:rPr>
          <w:rFonts w:ascii="仿宋_GB2312" w:hAnsi="宋体" w:eastAsia="仿宋_GB2312"/>
          <w:bCs/>
          <w:sz w:val="28"/>
          <w:szCs w:val="28"/>
        </w:rPr>
        <w:t>数据导入模式保存街道居民的体检数据</w:t>
      </w:r>
      <w:r>
        <w:rPr>
          <w:rFonts w:hint="eastAsia" w:ascii="仿宋_GB2312" w:hAnsi="宋体" w:eastAsia="仿宋_GB2312"/>
          <w:bCs/>
          <w:sz w:val="28"/>
          <w:szCs w:val="28"/>
        </w:rPr>
        <w:t>做为</w:t>
      </w:r>
      <w:r>
        <w:rPr>
          <w:rFonts w:ascii="仿宋_GB2312" w:hAnsi="宋体" w:eastAsia="仿宋_GB2312"/>
          <w:bCs/>
          <w:sz w:val="28"/>
          <w:szCs w:val="28"/>
        </w:rPr>
        <w:t>体检数据库的基础，可时时跟进街道内居民的健康情况</w:t>
      </w:r>
    </w:p>
    <w:p>
      <w:pPr>
        <w:pStyle w:val="92"/>
        <w:numPr>
          <w:ilvl w:val="0"/>
          <w:numId w:val="6"/>
        </w:numPr>
        <w:ind w:firstLineChars="0"/>
        <w:rPr>
          <w:rFonts w:ascii="仿宋_GB2312" w:hAnsi="宋体" w:eastAsia="仿宋_GB2312"/>
          <w:bCs/>
          <w:sz w:val="28"/>
          <w:szCs w:val="28"/>
        </w:rPr>
      </w:pPr>
      <w:r>
        <w:rPr>
          <w:rFonts w:hint="eastAsia" w:ascii="仿宋_GB2312" w:hAnsi="宋体" w:eastAsia="仿宋_GB2312"/>
          <w:bCs/>
          <w:sz w:val="28"/>
          <w:szCs w:val="28"/>
        </w:rPr>
        <w:t>日常</w:t>
      </w:r>
      <w:r>
        <w:rPr>
          <w:rFonts w:ascii="仿宋_GB2312" w:hAnsi="宋体" w:eastAsia="仿宋_GB2312"/>
          <w:bCs/>
          <w:sz w:val="28"/>
          <w:szCs w:val="28"/>
        </w:rPr>
        <w:t>体质监测数据库：配合现有居委邻里中心提供血压、血糖、体重、身高等测量仪器，记录居民日常测量数据并入库。针对</w:t>
      </w:r>
      <w:r>
        <w:rPr>
          <w:rFonts w:hint="eastAsia" w:ascii="仿宋_GB2312" w:hAnsi="宋体" w:eastAsia="仿宋_GB2312"/>
          <w:bCs/>
          <w:sz w:val="28"/>
          <w:szCs w:val="28"/>
        </w:rPr>
        <w:t>居民</w:t>
      </w:r>
      <w:r>
        <w:rPr>
          <w:rFonts w:ascii="仿宋_GB2312" w:hAnsi="宋体" w:eastAsia="仿宋_GB2312"/>
          <w:bCs/>
          <w:sz w:val="28"/>
          <w:szCs w:val="28"/>
        </w:rPr>
        <w:t>个人</w:t>
      </w:r>
      <w:r>
        <w:rPr>
          <w:rFonts w:hint="eastAsia" w:ascii="仿宋_GB2312" w:hAnsi="宋体" w:eastAsia="仿宋_GB2312"/>
          <w:bCs/>
          <w:sz w:val="28"/>
          <w:szCs w:val="28"/>
        </w:rPr>
        <w:t>形成</w:t>
      </w:r>
      <w:r>
        <w:rPr>
          <w:rFonts w:ascii="仿宋_GB2312" w:hAnsi="宋体" w:eastAsia="仿宋_GB2312"/>
          <w:bCs/>
          <w:sz w:val="28"/>
          <w:szCs w:val="28"/>
        </w:rPr>
        <w:t>健康指数</w:t>
      </w:r>
    </w:p>
    <w:p>
      <w:pPr>
        <w:pStyle w:val="92"/>
        <w:numPr>
          <w:ilvl w:val="0"/>
          <w:numId w:val="6"/>
        </w:numPr>
        <w:ind w:firstLineChars="0"/>
        <w:rPr>
          <w:rFonts w:ascii="仿宋_GB2312" w:hAnsi="宋体" w:eastAsia="仿宋_GB2312"/>
          <w:bCs/>
          <w:sz w:val="28"/>
          <w:szCs w:val="28"/>
        </w:rPr>
      </w:pPr>
      <w:r>
        <w:rPr>
          <w:rFonts w:hint="eastAsia" w:ascii="仿宋_GB2312" w:hAnsi="宋体" w:eastAsia="仿宋_GB2312"/>
          <w:bCs/>
          <w:sz w:val="28"/>
          <w:szCs w:val="28"/>
        </w:rPr>
        <w:t>资料库</w:t>
      </w:r>
      <w:r>
        <w:rPr>
          <w:rFonts w:ascii="仿宋_GB2312" w:hAnsi="宋体" w:eastAsia="仿宋_GB2312"/>
          <w:bCs/>
          <w:sz w:val="28"/>
          <w:szCs w:val="28"/>
        </w:rPr>
        <w:t>：通过膳食搭配建议与慢性病保健</w:t>
      </w:r>
      <w:r>
        <w:rPr>
          <w:rFonts w:hint="eastAsia" w:ascii="仿宋_GB2312" w:hAnsi="宋体" w:eastAsia="仿宋_GB2312"/>
          <w:bCs/>
          <w:sz w:val="28"/>
          <w:szCs w:val="28"/>
        </w:rPr>
        <w:t>的</w:t>
      </w:r>
      <w:r>
        <w:rPr>
          <w:rFonts w:ascii="仿宋_GB2312" w:hAnsi="宋体" w:eastAsia="仿宋_GB2312"/>
          <w:bCs/>
          <w:sz w:val="28"/>
          <w:szCs w:val="28"/>
        </w:rPr>
        <w:t>文章，</w:t>
      </w:r>
      <w:r>
        <w:rPr>
          <w:rFonts w:hint="eastAsia" w:ascii="仿宋_GB2312" w:hAnsi="宋体" w:eastAsia="仿宋_GB2312"/>
          <w:bCs/>
          <w:sz w:val="28"/>
          <w:szCs w:val="28"/>
        </w:rPr>
        <w:t>为</w:t>
      </w:r>
      <w:r>
        <w:rPr>
          <w:rFonts w:ascii="仿宋_GB2312" w:hAnsi="宋体" w:eastAsia="仿宋_GB2312"/>
          <w:bCs/>
          <w:sz w:val="28"/>
          <w:szCs w:val="28"/>
        </w:rPr>
        <w:t>居民提供健康生活的指导。用户</w:t>
      </w:r>
      <w:r>
        <w:rPr>
          <w:rFonts w:hint="eastAsia" w:ascii="仿宋_GB2312" w:hAnsi="宋体" w:eastAsia="仿宋_GB2312"/>
          <w:bCs/>
          <w:sz w:val="28"/>
          <w:szCs w:val="28"/>
        </w:rPr>
        <w:t>可</w:t>
      </w:r>
      <w:r>
        <w:rPr>
          <w:rFonts w:ascii="仿宋_GB2312" w:hAnsi="宋体" w:eastAsia="仿宋_GB2312"/>
          <w:bCs/>
          <w:sz w:val="28"/>
          <w:szCs w:val="28"/>
        </w:rPr>
        <w:t>通过小程序，直接点击</w:t>
      </w:r>
      <w:r>
        <w:rPr>
          <w:rFonts w:hint="eastAsia" w:ascii="仿宋_GB2312" w:hAnsi="宋体" w:eastAsia="仿宋_GB2312"/>
          <w:bCs/>
          <w:sz w:val="28"/>
          <w:szCs w:val="28"/>
        </w:rPr>
        <w:t>资料库</w:t>
      </w:r>
      <w:r>
        <w:rPr>
          <w:rFonts w:ascii="仿宋_GB2312" w:hAnsi="宋体" w:eastAsia="仿宋_GB2312"/>
          <w:bCs/>
          <w:sz w:val="28"/>
          <w:szCs w:val="28"/>
        </w:rPr>
        <w:t>分类，快速</w:t>
      </w:r>
      <w:r>
        <w:rPr>
          <w:rFonts w:hint="eastAsia" w:ascii="仿宋_GB2312" w:hAnsi="宋体" w:eastAsia="仿宋_GB2312"/>
          <w:bCs/>
          <w:sz w:val="28"/>
          <w:szCs w:val="28"/>
        </w:rPr>
        <w:t>找到</w:t>
      </w:r>
      <w:r>
        <w:rPr>
          <w:rFonts w:ascii="仿宋_GB2312" w:hAnsi="宋体" w:eastAsia="仿宋_GB2312"/>
          <w:bCs/>
          <w:sz w:val="28"/>
          <w:szCs w:val="28"/>
        </w:rPr>
        <w:t>目标</w:t>
      </w:r>
      <w:r>
        <w:rPr>
          <w:rFonts w:hint="eastAsia" w:ascii="仿宋_GB2312" w:hAnsi="宋体" w:eastAsia="仿宋_GB2312"/>
          <w:bCs/>
          <w:sz w:val="28"/>
          <w:szCs w:val="28"/>
        </w:rPr>
        <w:t>文章</w:t>
      </w:r>
      <w:r>
        <w:rPr>
          <w:rFonts w:ascii="仿宋_GB2312" w:hAnsi="宋体" w:eastAsia="仿宋_GB2312"/>
          <w:bCs/>
          <w:sz w:val="28"/>
          <w:szCs w:val="28"/>
        </w:rPr>
        <w:t>。</w:t>
      </w:r>
    </w:p>
    <w:p>
      <w:pPr>
        <w:pStyle w:val="92"/>
        <w:numPr>
          <w:ilvl w:val="0"/>
          <w:numId w:val="6"/>
        </w:numPr>
        <w:ind w:firstLineChars="0"/>
        <w:rPr>
          <w:rFonts w:ascii="仿宋_GB2312" w:hAnsi="宋体" w:eastAsia="仿宋_GB2312"/>
          <w:bCs/>
          <w:sz w:val="28"/>
          <w:szCs w:val="28"/>
        </w:rPr>
      </w:pPr>
      <w:r>
        <w:rPr>
          <w:rFonts w:hint="eastAsia" w:ascii="仿宋_GB2312" w:hAnsi="宋体" w:eastAsia="仿宋_GB2312"/>
          <w:bCs/>
          <w:sz w:val="28"/>
          <w:szCs w:val="28"/>
        </w:rPr>
        <w:t>会员</w:t>
      </w:r>
      <w:r>
        <w:rPr>
          <w:rFonts w:ascii="仿宋_GB2312" w:hAnsi="宋体" w:eastAsia="仿宋_GB2312"/>
          <w:bCs/>
          <w:sz w:val="28"/>
          <w:szCs w:val="28"/>
        </w:rPr>
        <w:t>机制：在吴淞街道人口库中的用户可通过小程序进行会员注册。注册</w:t>
      </w:r>
      <w:r>
        <w:rPr>
          <w:rFonts w:hint="eastAsia" w:ascii="仿宋_GB2312" w:hAnsi="宋体" w:eastAsia="仿宋_GB2312"/>
          <w:bCs/>
          <w:sz w:val="28"/>
          <w:szCs w:val="28"/>
        </w:rPr>
        <w:t>成功</w:t>
      </w:r>
      <w:r>
        <w:rPr>
          <w:rFonts w:ascii="仿宋_GB2312" w:hAnsi="宋体" w:eastAsia="仿宋_GB2312"/>
          <w:bCs/>
          <w:sz w:val="28"/>
          <w:szCs w:val="28"/>
        </w:rPr>
        <w:t>的用户可以申请会员</w:t>
      </w:r>
      <w:r>
        <w:rPr>
          <w:rFonts w:hint="eastAsia" w:ascii="仿宋_GB2312" w:hAnsi="宋体" w:eastAsia="仿宋_GB2312"/>
          <w:bCs/>
          <w:sz w:val="28"/>
          <w:szCs w:val="28"/>
        </w:rPr>
        <w:t>IC卡</w:t>
      </w:r>
      <w:r>
        <w:rPr>
          <w:rFonts w:ascii="仿宋_GB2312" w:hAnsi="宋体" w:eastAsia="仿宋_GB2312"/>
          <w:bCs/>
          <w:sz w:val="28"/>
          <w:szCs w:val="28"/>
        </w:rPr>
        <w:t>。</w:t>
      </w:r>
      <w:r>
        <w:rPr>
          <w:rFonts w:hint="eastAsia" w:ascii="仿宋_GB2312" w:hAnsi="宋体" w:eastAsia="仿宋_GB2312"/>
          <w:bCs/>
          <w:sz w:val="28"/>
          <w:szCs w:val="28"/>
        </w:rPr>
        <w:t>I</w:t>
      </w:r>
      <w:r>
        <w:rPr>
          <w:rFonts w:ascii="仿宋_GB2312" w:hAnsi="宋体" w:eastAsia="仿宋_GB2312"/>
          <w:bCs/>
          <w:sz w:val="28"/>
          <w:szCs w:val="28"/>
        </w:rPr>
        <w:t>C</w:t>
      </w:r>
      <w:r>
        <w:rPr>
          <w:rFonts w:hint="eastAsia" w:ascii="仿宋_GB2312" w:hAnsi="宋体" w:eastAsia="仿宋_GB2312"/>
          <w:bCs/>
          <w:sz w:val="28"/>
          <w:szCs w:val="28"/>
        </w:rPr>
        <w:t>卡</w:t>
      </w:r>
      <w:r>
        <w:rPr>
          <w:rFonts w:ascii="仿宋_GB2312" w:hAnsi="宋体" w:eastAsia="仿宋_GB2312"/>
          <w:bCs/>
          <w:sz w:val="28"/>
          <w:szCs w:val="28"/>
        </w:rPr>
        <w:t>支持活动中心现场活动的签到积分。积分</w:t>
      </w:r>
      <w:r>
        <w:rPr>
          <w:rFonts w:hint="eastAsia" w:ascii="仿宋_GB2312" w:hAnsi="宋体" w:eastAsia="仿宋_GB2312"/>
          <w:bCs/>
          <w:sz w:val="28"/>
          <w:szCs w:val="28"/>
        </w:rPr>
        <w:t>可线下</w:t>
      </w:r>
      <w:r>
        <w:rPr>
          <w:rFonts w:ascii="仿宋_GB2312" w:hAnsi="宋体" w:eastAsia="仿宋_GB2312"/>
          <w:bCs/>
          <w:sz w:val="28"/>
          <w:szCs w:val="28"/>
        </w:rPr>
        <w:t>兑换相应的农产品，提高会员</w:t>
      </w:r>
      <w:r>
        <w:rPr>
          <w:rFonts w:hint="eastAsia" w:ascii="仿宋_GB2312" w:hAnsi="宋体" w:eastAsia="仿宋_GB2312"/>
          <w:bCs/>
          <w:sz w:val="28"/>
          <w:szCs w:val="28"/>
        </w:rPr>
        <w:t>参加</w:t>
      </w:r>
      <w:r>
        <w:rPr>
          <w:rFonts w:ascii="仿宋_GB2312" w:hAnsi="宋体" w:eastAsia="仿宋_GB2312"/>
          <w:bCs/>
          <w:sz w:val="28"/>
          <w:szCs w:val="28"/>
        </w:rPr>
        <w:t>活动的积极性。</w:t>
      </w:r>
    </w:p>
    <w:p>
      <w:pPr>
        <w:pStyle w:val="92"/>
        <w:numPr>
          <w:ilvl w:val="0"/>
          <w:numId w:val="6"/>
        </w:numPr>
        <w:ind w:firstLineChars="0"/>
        <w:rPr>
          <w:rFonts w:ascii="仿宋_GB2312" w:hAnsi="宋体" w:eastAsia="仿宋_GB2312"/>
          <w:bCs/>
          <w:sz w:val="28"/>
          <w:szCs w:val="28"/>
        </w:rPr>
      </w:pPr>
      <w:r>
        <w:rPr>
          <w:rFonts w:hint="eastAsia" w:ascii="仿宋_GB2312" w:hAnsi="宋体" w:eastAsia="仿宋_GB2312"/>
          <w:bCs/>
          <w:sz w:val="28"/>
          <w:szCs w:val="28"/>
        </w:rPr>
        <w:t>可视化</w:t>
      </w:r>
      <w:r>
        <w:rPr>
          <w:rFonts w:ascii="仿宋_GB2312" w:hAnsi="宋体" w:eastAsia="仿宋_GB2312"/>
          <w:bCs/>
          <w:sz w:val="28"/>
          <w:szCs w:val="28"/>
        </w:rPr>
        <w:t>数据统计分析</w:t>
      </w:r>
      <w:r>
        <w:rPr>
          <w:rFonts w:hint="eastAsia" w:ascii="仿宋_GB2312" w:hAnsi="宋体" w:eastAsia="仿宋_GB2312"/>
          <w:bCs/>
          <w:sz w:val="28"/>
          <w:szCs w:val="28"/>
        </w:rPr>
        <w:t>展示</w:t>
      </w:r>
      <w:r>
        <w:rPr>
          <w:rFonts w:ascii="仿宋_GB2312" w:hAnsi="宋体" w:eastAsia="仿宋_GB2312"/>
          <w:bCs/>
          <w:sz w:val="28"/>
          <w:szCs w:val="28"/>
        </w:rPr>
        <w:t>：通过大屏及时显示吴淞街道居民健康数据情况</w:t>
      </w:r>
    </w:p>
    <w:p>
      <w:pPr>
        <w:pStyle w:val="53"/>
        <w:rPr>
          <w:color w:val="FF0000"/>
        </w:rPr>
      </w:pPr>
      <w:r>
        <w:rPr>
          <w:rFonts w:hint="eastAsia" w:eastAsia="仿宋_GB2312"/>
        </w:rPr>
        <w:t>总之，本项目涉及宝山吴淞</w:t>
      </w:r>
      <w:r>
        <w:rPr>
          <w:rFonts w:eastAsia="仿宋_GB2312"/>
        </w:rPr>
        <w:t>街道居民人口数据与健康数据的大数据平台</w:t>
      </w:r>
      <w:r>
        <w:rPr>
          <w:rFonts w:hint="eastAsia" w:eastAsia="仿宋_GB2312"/>
        </w:rPr>
        <w:t>，形成包括数据库和线下健康</w:t>
      </w:r>
      <w:r>
        <w:rPr>
          <w:rFonts w:eastAsia="仿宋_GB2312"/>
        </w:rPr>
        <w:t>活动、为老服务</w:t>
      </w:r>
      <w:r>
        <w:rPr>
          <w:rFonts w:hint="eastAsia" w:eastAsia="仿宋_GB2312"/>
        </w:rPr>
        <w:t>交互的总体方案。</w:t>
      </w:r>
    </w:p>
    <w:p>
      <w:pPr>
        <w:pStyle w:val="4"/>
      </w:pPr>
      <w:bookmarkStart w:id="9" w:name="_Toc17294084"/>
      <w:r>
        <w:rPr>
          <w:rFonts w:hint="eastAsia"/>
        </w:rPr>
        <w:t>建设期</w:t>
      </w:r>
      <w:bookmarkEnd w:id="9"/>
    </w:p>
    <w:p>
      <w:pPr>
        <w:pStyle w:val="53"/>
        <w:rPr>
          <w:rFonts w:eastAsia="仿宋_GB2312"/>
          <w:color w:val="000000"/>
        </w:rPr>
      </w:pPr>
      <w:r>
        <w:rPr>
          <w:rStyle w:val="86"/>
          <w:rFonts w:hint="eastAsia" w:eastAsia="仿宋_GB2312"/>
          <w:color w:val="000000"/>
        </w:rPr>
        <w:t xml:space="preserve">本项目建设周期 </w:t>
      </w:r>
      <w:r>
        <w:rPr>
          <w:rStyle w:val="86"/>
          <w:rFonts w:eastAsia="仿宋_GB2312"/>
          <w:color w:val="000000"/>
        </w:rPr>
        <w:t>4</w:t>
      </w:r>
      <w:r>
        <w:rPr>
          <w:rStyle w:val="86"/>
          <w:rFonts w:hint="eastAsia" w:eastAsia="仿宋_GB2312"/>
          <w:color w:val="000000"/>
        </w:rPr>
        <w:t>个月,包括项目前期咨询和准备阶段、项目实施阶段、项目试运行和项目验收。</w:t>
      </w:r>
    </w:p>
    <w:p>
      <w:pPr>
        <w:pStyle w:val="3"/>
      </w:pPr>
      <w:bookmarkStart w:id="10" w:name="_Toc17294085"/>
      <w:r>
        <w:rPr>
          <w:rFonts w:hint="eastAsia"/>
        </w:rPr>
        <w:t>项目总投资及资金来源</w:t>
      </w:r>
      <w:bookmarkEnd w:id="10"/>
    </w:p>
    <w:p>
      <w:pPr>
        <w:pStyle w:val="4"/>
        <w:numPr>
          <w:ilvl w:val="2"/>
          <w:numId w:val="0"/>
        </w:numPr>
      </w:pPr>
      <w:bookmarkStart w:id="11" w:name="_Toc17294086"/>
      <w:r>
        <w:rPr>
          <w:rFonts w:hint="eastAsia"/>
        </w:rPr>
        <w:t>1.6.1 总投资</w:t>
      </w:r>
      <w:bookmarkEnd w:id="11"/>
    </w:p>
    <w:p>
      <w:pPr>
        <w:ind w:firstLine="560" w:firstLineChars="200"/>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“吴淞街道</w:t>
      </w:r>
      <w:r>
        <w:rPr>
          <w:rStyle w:val="86"/>
          <w:rFonts w:ascii="仿宋_GB2312" w:hAnsi="宋体" w:eastAsia="仿宋_GB2312"/>
          <w:bCs/>
          <w:color w:val="000000"/>
          <w:sz w:val="28"/>
          <w:szCs w:val="28"/>
        </w:rPr>
        <w:t>居民大</w:t>
      </w:r>
      <w:r>
        <w:rPr>
          <w:rStyle w:val="86"/>
          <w:rFonts w:hint="eastAsia" w:ascii="仿宋_GB2312" w:hAnsi="宋体" w:eastAsia="仿宋_GB2312"/>
          <w:bCs/>
          <w:color w:val="000000"/>
          <w:sz w:val="28"/>
          <w:szCs w:val="28"/>
        </w:rPr>
        <w:t>健康平台”项目</w:t>
      </w:r>
      <w:r>
        <w:rPr>
          <w:rStyle w:val="86"/>
          <w:rFonts w:ascii="仿宋_GB2312" w:hAnsi="宋体" w:eastAsia="仿宋_GB2312"/>
          <w:bCs/>
          <w:color w:val="000000"/>
          <w:sz w:val="28"/>
          <w:szCs w:val="28"/>
        </w:rPr>
        <w:t>金额：45</w:t>
      </w:r>
      <w:r>
        <w:rPr>
          <w:rStyle w:val="86"/>
          <w:rFonts w:hint="eastAsia" w:ascii="仿宋_GB2312" w:hAnsi="宋体" w:eastAsia="仿宋_GB2312"/>
          <w:bCs/>
          <w:color w:val="000000"/>
          <w:sz w:val="28"/>
          <w:szCs w:val="28"/>
        </w:rPr>
        <w:t>0,470</w:t>
      </w:r>
      <w:r>
        <w:rPr>
          <w:rStyle w:val="86"/>
          <w:rFonts w:ascii="仿宋_GB2312" w:hAnsi="宋体" w:eastAsia="仿宋_GB2312"/>
          <w:bCs/>
          <w:color w:val="000000"/>
          <w:sz w:val="28"/>
          <w:szCs w:val="28"/>
        </w:rPr>
        <w:t>.00</w:t>
      </w:r>
    </w:p>
    <w:p>
      <w:pPr>
        <w:pStyle w:val="4"/>
        <w:numPr>
          <w:ilvl w:val="2"/>
          <w:numId w:val="0"/>
        </w:numPr>
      </w:pPr>
      <w:bookmarkStart w:id="12" w:name="_Toc17294087"/>
      <w:r>
        <w:rPr>
          <w:rFonts w:hint="eastAsia"/>
        </w:rPr>
        <w:t>1.6.2 资金筹措</w:t>
      </w:r>
      <w:bookmarkEnd w:id="12"/>
    </w:p>
    <w:p>
      <w:pPr>
        <w:pStyle w:val="53"/>
        <w:rPr>
          <w:rFonts w:eastAsia="仿宋_GB2312"/>
          <w:color w:val="000000"/>
        </w:rPr>
      </w:pPr>
      <w:r>
        <w:rPr>
          <w:rFonts w:hint="eastAsia" w:eastAsia="仿宋_GB2312"/>
        </w:rPr>
        <w:t>建设经费由上海市宝山区吴淞街道</w:t>
      </w:r>
      <w:r>
        <w:rPr>
          <w:rFonts w:eastAsia="仿宋_GB2312"/>
        </w:rPr>
        <w:t>办事处</w:t>
      </w:r>
      <w:r>
        <w:rPr>
          <w:rFonts w:hint="eastAsia" w:eastAsia="仿宋_GB2312"/>
        </w:rPr>
        <w:t>内部拨款解决。</w:t>
      </w:r>
    </w:p>
    <w:p>
      <w:pPr>
        <w:pStyle w:val="3"/>
      </w:pPr>
      <w:bookmarkStart w:id="13" w:name="_Toc17294088"/>
      <w:r>
        <w:rPr>
          <w:rFonts w:hint="eastAsia"/>
        </w:rPr>
        <w:t>经济与社会效益</w:t>
      </w:r>
      <w:bookmarkEnd w:id="13"/>
    </w:p>
    <w:p>
      <w:pPr>
        <w:pStyle w:val="4"/>
      </w:pPr>
      <w:bookmarkStart w:id="14" w:name="_Toc17294089"/>
      <w:r>
        <w:rPr>
          <w:rFonts w:hint="eastAsia"/>
        </w:rPr>
        <w:t>效益分析</w:t>
      </w:r>
      <w:bookmarkEnd w:id="14"/>
    </w:p>
    <w:p>
      <w:pPr>
        <w:pStyle w:val="53"/>
        <w:numPr>
          <w:ilvl w:val="0"/>
          <w:numId w:val="7"/>
        </w:numPr>
        <w:ind w:firstLineChars="0"/>
        <w:rPr>
          <w:rStyle w:val="86"/>
          <w:rFonts w:eastAsia="仿宋_GB2312"/>
          <w:color w:val="000000"/>
        </w:rPr>
      </w:pPr>
      <w:r>
        <w:rPr>
          <w:rStyle w:val="86"/>
          <w:rFonts w:hint="eastAsia" w:eastAsia="仿宋_GB2312"/>
          <w:color w:val="000000"/>
        </w:rPr>
        <w:t>促进</w:t>
      </w:r>
      <w:r>
        <w:rPr>
          <w:rStyle w:val="86"/>
          <w:rFonts w:eastAsia="仿宋_GB2312"/>
          <w:color w:val="000000"/>
        </w:rPr>
        <w:t>医</w:t>
      </w:r>
      <w:r>
        <w:rPr>
          <w:rStyle w:val="86"/>
          <w:rFonts w:hint="eastAsia" w:eastAsia="仿宋_GB2312"/>
          <w:color w:val="000000"/>
        </w:rPr>
        <w:t>防协同</w:t>
      </w:r>
      <w:r>
        <w:rPr>
          <w:rStyle w:val="86"/>
          <w:rFonts w:eastAsia="仿宋_GB2312"/>
          <w:color w:val="000000"/>
        </w:rPr>
        <w:t>，实现全流程健康管理。</w:t>
      </w:r>
      <w:r>
        <w:rPr>
          <w:rStyle w:val="86"/>
          <w:rFonts w:hint="eastAsia" w:eastAsia="仿宋_GB2312"/>
          <w:color w:val="000000"/>
        </w:rPr>
        <w:t>鼓励个人</w:t>
      </w:r>
      <w:r>
        <w:rPr>
          <w:rStyle w:val="86"/>
          <w:rFonts w:eastAsia="仿宋_GB2312"/>
          <w:color w:val="000000"/>
        </w:rPr>
        <w:t>参与慢性病</w:t>
      </w:r>
      <w:r>
        <w:rPr>
          <w:rStyle w:val="86"/>
          <w:rFonts w:hint="eastAsia" w:eastAsia="仿宋_GB2312"/>
          <w:color w:val="000000"/>
        </w:rPr>
        <w:t>健康管理，培育</w:t>
      </w:r>
      <w:r>
        <w:rPr>
          <w:rStyle w:val="86"/>
          <w:rFonts w:eastAsia="仿宋_GB2312"/>
          <w:color w:val="000000"/>
        </w:rPr>
        <w:t>以会员制管理推进慢性病防、治</w:t>
      </w:r>
      <w:r>
        <w:rPr>
          <w:rStyle w:val="86"/>
          <w:rFonts w:hint="eastAsia" w:eastAsia="仿宋_GB2312"/>
          <w:color w:val="000000"/>
        </w:rPr>
        <w:t>、管理体系</w:t>
      </w:r>
      <w:r>
        <w:rPr>
          <w:rStyle w:val="86"/>
          <w:rFonts w:eastAsia="仿宋_GB2312"/>
          <w:color w:val="000000"/>
        </w:rPr>
        <w:t>融合发展，建立健康管理长效工作机制。</w:t>
      </w:r>
    </w:p>
    <w:p>
      <w:pPr>
        <w:pStyle w:val="92"/>
        <w:numPr>
          <w:ilvl w:val="0"/>
          <w:numId w:val="7"/>
        </w:numPr>
        <w:ind w:firstLineChars="0"/>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控制危险</w:t>
      </w:r>
      <w:r>
        <w:rPr>
          <w:rStyle w:val="86"/>
          <w:rFonts w:ascii="仿宋_GB2312" w:hAnsi="宋体" w:eastAsia="仿宋_GB2312"/>
          <w:bCs/>
          <w:color w:val="000000"/>
          <w:sz w:val="28"/>
          <w:szCs w:val="28"/>
        </w:rPr>
        <w:t>因素，营造监控支持性环境。建设</w:t>
      </w:r>
      <w:r>
        <w:rPr>
          <w:rStyle w:val="86"/>
          <w:rFonts w:hint="eastAsia" w:ascii="仿宋_GB2312" w:hAnsi="宋体" w:eastAsia="仿宋_GB2312"/>
          <w:bCs/>
          <w:color w:val="000000"/>
          <w:sz w:val="28"/>
          <w:szCs w:val="28"/>
        </w:rPr>
        <w:t>健康</w:t>
      </w:r>
      <w:r>
        <w:rPr>
          <w:rStyle w:val="86"/>
          <w:rFonts w:ascii="仿宋_GB2312" w:hAnsi="宋体" w:eastAsia="仿宋_GB2312"/>
          <w:bCs/>
          <w:color w:val="000000"/>
          <w:sz w:val="28"/>
          <w:szCs w:val="28"/>
        </w:rPr>
        <w:t>的生活环境指导，加强食品安全</w:t>
      </w:r>
      <w:r>
        <w:rPr>
          <w:rStyle w:val="86"/>
          <w:rFonts w:hint="eastAsia" w:ascii="仿宋_GB2312" w:hAnsi="宋体" w:eastAsia="仿宋_GB2312"/>
          <w:bCs/>
          <w:color w:val="000000"/>
          <w:sz w:val="28"/>
          <w:szCs w:val="28"/>
        </w:rPr>
        <w:t>及</w:t>
      </w:r>
      <w:r>
        <w:rPr>
          <w:rStyle w:val="86"/>
          <w:rFonts w:ascii="仿宋_GB2312" w:hAnsi="宋体" w:eastAsia="仿宋_GB2312"/>
          <w:bCs/>
          <w:color w:val="000000"/>
          <w:sz w:val="28"/>
          <w:szCs w:val="28"/>
        </w:rPr>
        <w:t>健康膳食的推荐，</w:t>
      </w:r>
      <w:r>
        <w:rPr>
          <w:rStyle w:val="86"/>
          <w:rFonts w:hint="eastAsia" w:ascii="仿宋_GB2312" w:hAnsi="宋体" w:eastAsia="仿宋_GB2312"/>
          <w:bCs/>
          <w:color w:val="000000"/>
          <w:sz w:val="28"/>
          <w:szCs w:val="28"/>
        </w:rPr>
        <w:t>推动营养</w:t>
      </w:r>
      <w:r>
        <w:rPr>
          <w:rStyle w:val="86"/>
          <w:rFonts w:ascii="仿宋_GB2312" w:hAnsi="宋体" w:eastAsia="仿宋_GB2312"/>
          <w:bCs/>
          <w:color w:val="000000"/>
          <w:sz w:val="28"/>
          <w:szCs w:val="28"/>
        </w:rPr>
        <w:t>立法，调整和优化</w:t>
      </w:r>
      <w:r>
        <w:rPr>
          <w:rStyle w:val="86"/>
          <w:rFonts w:hint="eastAsia" w:ascii="仿宋_GB2312" w:hAnsi="宋体" w:eastAsia="仿宋_GB2312"/>
          <w:bCs/>
          <w:color w:val="000000"/>
          <w:sz w:val="28"/>
          <w:szCs w:val="28"/>
        </w:rPr>
        <w:t>食物</w:t>
      </w:r>
      <w:r>
        <w:rPr>
          <w:rStyle w:val="86"/>
          <w:rFonts w:ascii="仿宋_GB2312" w:hAnsi="宋体" w:eastAsia="仿宋_GB2312"/>
          <w:bCs/>
          <w:color w:val="000000"/>
          <w:sz w:val="28"/>
          <w:szCs w:val="28"/>
        </w:rPr>
        <w:t>结构，倡导膳食多样化，推行营养标签，引导用户科学选择营养健康食品。</w:t>
      </w:r>
      <w:r>
        <w:rPr>
          <w:rStyle w:val="86"/>
          <w:rFonts w:hint="eastAsia" w:ascii="仿宋_GB2312" w:hAnsi="宋体" w:eastAsia="仿宋_GB2312"/>
          <w:bCs/>
          <w:color w:val="000000"/>
          <w:sz w:val="28"/>
          <w:szCs w:val="28"/>
        </w:rPr>
        <w:t>推动</w:t>
      </w:r>
      <w:r>
        <w:rPr>
          <w:rStyle w:val="86"/>
          <w:rFonts w:ascii="仿宋_GB2312" w:hAnsi="宋体" w:eastAsia="仿宋_GB2312"/>
          <w:bCs/>
          <w:color w:val="000000"/>
          <w:sz w:val="28"/>
          <w:szCs w:val="28"/>
        </w:rPr>
        <w:t>慢性病综合防控的创新发展。</w:t>
      </w:r>
    </w:p>
    <w:p>
      <w:pPr>
        <w:pStyle w:val="92"/>
        <w:numPr>
          <w:ilvl w:val="0"/>
          <w:numId w:val="7"/>
        </w:numPr>
        <w:ind w:firstLineChars="0"/>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统筹</w:t>
      </w:r>
      <w:r>
        <w:rPr>
          <w:rStyle w:val="86"/>
          <w:rFonts w:ascii="仿宋_GB2312" w:hAnsi="宋体" w:eastAsia="仿宋_GB2312"/>
          <w:bCs/>
          <w:color w:val="000000"/>
          <w:sz w:val="28"/>
          <w:szCs w:val="28"/>
        </w:rPr>
        <w:t>社会资源，</w:t>
      </w:r>
      <w:r>
        <w:rPr>
          <w:rStyle w:val="86"/>
          <w:rFonts w:hint="eastAsia" w:ascii="仿宋_GB2312" w:hAnsi="宋体" w:eastAsia="仿宋_GB2312"/>
          <w:bCs/>
          <w:color w:val="000000"/>
          <w:sz w:val="28"/>
          <w:szCs w:val="28"/>
        </w:rPr>
        <w:t>创新</w:t>
      </w:r>
      <w:r>
        <w:rPr>
          <w:rStyle w:val="86"/>
          <w:rFonts w:ascii="仿宋_GB2312" w:hAnsi="宋体" w:eastAsia="仿宋_GB2312"/>
          <w:bCs/>
          <w:color w:val="000000"/>
          <w:sz w:val="28"/>
          <w:szCs w:val="28"/>
        </w:rPr>
        <w:t>驱动</w:t>
      </w:r>
      <w:r>
        <w:rPr>
          <w:rStyle w:val="86"/>
          <w:rFonts w:hint="eastAsia" w:ascii="仿宋_GB2312" w:hAnsi="宋体" w:eastAsia="仿宋_GB2312"/>
          <w:bCs/>
          <w:color w:val="000000"/>
          <w:sz w:val="28"/>
          <w:szCs w:val="28"/>
        </w:rPr>
        <w:t>健康</w:t>
      </w:r>
      <w:r>
        <w:rPr>
          <w:rStyle w:val="86"/>
          <w:rFonts w:ascii="仿宋_GB2312" w:hAnsi="宋体" w:eastAsia="仿宋_GB2312"/>
          <w:bCs/>
          <w:color w:val="000000"/>
          <w:sz w:val="28"/>
          <w:szCs w:val="28"/>
        </w:rPr>
        <w:t>服务</w:t>
      </w:r>
      <w:r>
        <w:rPr>
          <w:rStyle w:val="86"/>
          <w:rFonts w:hint="eastAsia" w:ascii="仿宋_GB2312" w:hAnsi="宋体" w:eastAsia="仿宋_GB2312"/>
          <w:bCs/>
          <w:color w:val="000000"/>
          <w:sz w:val="28"/>
          <w:szCs w:val="28"/>
        </w:rPr>
        <w:t>业</w:t>
      </w:r>
      <w:r>
        <w:rPr>
          <w:rStyle w:val="86"/>
          <w:rFonts w:ascii="仿宋_GB2312" w:hAnsi="宋体" w:eastAsia="仿宋_GB2312"/>
          <w:bCs/>
          <w:color w:val="000000"/>
          <w:sz w:val="28"/>
          <w:szCs w:val="28"/>
        </w:rPr>
        <w:t>发展。配合为老服务助</w:t>
      </w:r>
      <w:r>
        <w:rPr>
          <w:rStyle w:val="86"/>
          <w:rFonts w:hint="eastAsia" w:ascii="仿宋_GB2312" w:hAnsi="宋体" w:eastAsia="仿宋_GB2312"/>
          <w:bCs/>
          <w:color w:val="000000"/>
          <w:sz w:val="28"/>
          <w:szCs w:val="28"/>
        </w:rPr>
        <w:t>餐点</w:t>
      </w:r>
      <w:r>
        <w:rPr>
          <w:rStyle w:val="86"/>
          <w:rFonts w:ascii="仿宋_GB2312" w:hAnsi="宋体" w:eastAsia="仿宋_GB2312"/>
          <w:bCs/>
          <w:color w:val="000000"/>
          <w:sz w:val="28"/>
          <w:szCs w:val="28"/>
        </w:rPr>
        <w:t>，通过</w:t>
      </w:r>
      <w:r>
        <w:rPr>
          <w:rStyle w:val="86"/>
          <w:rFonts w:hint="eastAsia" w:ascii="仿宋_GB2312" w:hAnsi="宋体" w:eastAsia="仿宋_GB2312"/>
          <w:bCs/>
          <w:color w:val="000000"/>
          <w:sz w:val="28"/>
          <w:szCs w:val="28"/>
        </w:rPr>
        <w:t>IC卡或者</w:t>
      </w:r>
      <w:r>
        <w:rPr>
          <w:rStyle w:val="86"/>
          <w:rFonts w:ascii="仿宋_GB2312" w:hAnsi="宋体" w:eastAsia="仿宋_GB2312"/>
          <w:bCs/>
          <w:color w:val="000000"/>
          <w:sz w:val="28"/>
          <w:szCs w:val="28"/>
        </w:rPr>
        <w:t>小程序外部设备，进行</w:t>
      </w:r>
      <w:r>
        <w:rPr>
          <w:rStyle w:val="86"/>
          <w:rFonts w:hint="eastAsia" w:ascii="仿宋_GB2312" w:hAnsi="宋体" w:eastAsia="仿宋_GB2312"/>
          <w:bCs/>
          <w:color w:val="000000"/>
          <w:sz w:val="28"/>
          <w:szCs w:val="28"/>
        </w:rPr>
        <w:t>80岁</w:t>
      </w:r>
      <w:r>
        <w:rPr>
          <w:rStyle w:val="86"/>
          <w:rFonts w:ascii="仿宋_GB2312" w:hAnsi="宋体" w:eastAsia="仿宋_GB2312"/>
          <w:bCs/>
          <w:color w:val="000000"/>
          <w:sz w:val="28"/>
          <w:szCs w:val="28"/>
        </w:rPr>
        <w:t>以上老人身份认证（</w:t>
      </w:r>
      <w:r>
        <w:rPr>
          <w:rStyle w:val="86"/>
          <w:rFonts w:hint="eastAsia" w:ascii="仿宋_GB2312" w:hAnsi="宋体" w:eastAsia="仿宋_GB2312"/>
          <w:bCs/>
          <w:color w:val="000000"/>
          <w:sz w:val="28"/>
          <w:szCs w:val="28"/>
        </w:rPr>
        <w:t>本街道</w:t>
      </w:r>
      <w:r>
        <w:rPr>
          <w:rStyle w:val="86"/>
          <w:rFonts w:ascii="仿宋_GB2312" w:hAnsi="宋体" w:eastAsia="仿宋_GB2312"/>
          <w:bCs/>
          <w:color w:val="000000"/>
          <w:sz w:val="28"/>
          <w:szCs w:val="28"/>
        </w:rPr>
        <w:t>居民，且年龄符合要求）</w:t>
      </w:r>
      <w:r>
        <w:rPr>
          <w:rStyle w:val="86"/>
          <w:rFonts w:hint="eastAsia" w:ascii="仿宋_GB2312" w:hAnsi="宋体" w:eastAsia="仿宋_GB2312"/>
          <w:bCs/>
          <w:color w:val="000000"/>
          <w:sz w:val="28"/>
          <w:szCs w:val="28"/>
        </w:rPr>
        <w:t>。</w:t>
      </w:r>
      <w:r>
        <w:rPr>
          <w:rStyle w:val="86"/>
          <w:rFonts w:ascii="仿宋_GB2312" w:hAnsi="宋体" w:eastAsia="仿宋_GB2312"/>
          <w:bCs/>
          <w:color w:val="000000"/>
          <w:sz w:val="28"/>
          <w:szCs w:val="28"/>
        </w:rPr>
        <w:t>对</w:t>
      </w:r>
      <w:r>
        <w:rPr>
          <w:rStyle w:val="86"/>
          <w:rFonts w:hint="eastAsia" w:ascii="仿宋_GB2312" w:hAnsi="宋体" w:eastAsia="仿宋_GB2312"/>
          <w:bCs/>
          <w:color w:val="000000"/>
          <w:sz w:val="28"/>
          <w:szCs w:val="28"/>
        </w:rPr>
        <w:t>认证</w:t>
      </w:r>
      <w:r>
        <w:rPr>
          <w:rStyle w:val="86"/>
          <w:rFonts w:ascii="仿宋_GB2312" w:hAnsi="宋体" w:eastAsia="仿宋_GB2312"/>
          <w:bCs/>
          <w:color w:val="000000"/>
          <w:sz w:val="28"/>
          <w:szCs w:val="28"/>
        </w:rPr>
        <w:t>后的用户，提供相应的社会资源给予</w:t>
      </w:r>
      <w:r>
        <w:rPr>
          <w:rStyle w:val="86"/>
          <w:rFonts w:hint="eastAsia" w:ascii="仿宋_GB2312" w:hAnsi="宋体" w:eastAsia="仿宋_GB2312"/>
          <w:bCs/>
          <w:color w:val="000000"/>
          <w:sz w:val="28"/>
          <w:szCs w:val="28"/>
        </w:rPr>
        <w:t>，避免社会</w:t>
      </w:r>
      <w:r>
        <w:rPr>
          <w:rStyle w:val="86"/>
          <w:rFonts w:ascii="仿宋_GB2312" w:hAnsi="宋体" w:eastAsia="仿宋_GB2312"/>
          <w:bCs/>
          <w:color w:val="000000"/>
          <w:sz w:val="28"/>
          <w:szCs w:val="28"/>
        </w:rPr>
        <w:t>资源的浪费。</w:t>
      </w:r>
    </w:p>
    <w:p>
      <w:pPr>
        <w:pStyle w:val="92"/>
        <w:numPr>
          <w:ilvl w:val="0"/>
          <w:numId w:val="7"/>
        </w:numPr>
        <w:ind w:firstLineChars="0"/>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通过</w:t>
      </w:r>
      <w:r>
        <w:rPr>
          <w:rStyle w:val="86"/>
          <w:rFonts w:ascii="仿宋_GB2312" w:hAnsi="宋体" w:eastAsia="仿宋_GB2312"/>
          <w:bCs/>
          <w:color w:val="000000"/>
          <w:sz w:val="28"/>
          <w:szCs w:val="28"/>
        </w:rPr>
        <w:t>系统提供的真实数据，便于后期</w:t>
      </w:r>
      <w:r>
        <w:rPr>
          <w:rStyle w:val="86"/>
          <w:rFonts w:hint="eastAsia" w:ascii="仿宋_GB2312" w:hAnsi="宋体" w:eastAsia="仿宋_GB2312"/>
          <w:bCs/>
          <w:color w:val="000000"/>
          <w:sz w:val="28"/>
          <w:szCs w:val="28"/>
        </w:rPr>
        <w:t>健康卫生</w:t>
      </w:r>
      <w:r>
        <w:rPr>
          <w:rStyle w:val="86"/>
          <w:rFonts w:ascii="仿宋_GB2312" w:hAnsi="宋体" w:eastAsia="仿宋_GB2312"/>
          <w:bCs/>
          <w:color w:val="000000"/>
          <w:sz w:val="28"/>
          <w:szCs w:val="28"/>
        </w:rPr>
        <w:t>工作的推广，针对开展上门诊</w:t>
      </w:r>
      <w:r>
        <w:rPr>
          <w:rStyle w:val="86"/>
          <w:rFonts w:hint="eastAsia" w:ascii="仿宋_GB2312" w:hAnsi="宋体" w:eastAsia="仿宋_GB2312"/>
          <w:bCs/>
          <w:color w:val="000000"/>
          <w:sz w:val="28"/>
          <w:szCs w:val="28"/>
        </w:rPr>
        <w:t>视、</w:t>
      </w:r>
      <w:r>
        <w:rPr>
          <w:rStyle w:val="86"/>
          <w:rFonts w:ascii="仿宋_GB2312" w:hAnsi="宋体" w:eastAsia="仿宋_GB2312"/>
          <w:bCs/>
          <w:color w:val="000000"/>
          <w:sz w:val="28"/>
          <w:szCs w:val="28"/>
        </w:rPr>
        <w:t>健康</w:t>
      </w:r>
      <w:r>
        <w:rPr>
          <w:rStyle w:val="86"/>
          <w:rFonts w:hint="eastAsia" w:ascii="仿宋_GB2312" w:hAnsi="宋体" w:eastAsia="仿宋_GB2312"/>
          <w:bCs/>
          <w:color w:val="000000"/>
          <w:sz w:val="28"/>
          <w:szCs w:val="28"/>
        </w:rPr>
        <w:t>体检</w:t>
      </w:r>
      <w:r>
        <w:rPr>
          <w:rStyle w:val="86"/>
          <w:rFonts w:ascii="仿宋_GB2312" w:hAnsi="宋体" w:eastAsia="仿宋_GB2312"/>
          <w:bCs/>
          <w:color w:val="000000"/>
          <w:sz w:val="28"/>
          <w:szCs w:val="28"/>
        </w:rPr>
        <w:t>、养生保健等服务。</w:t>
      </w:r>
    </w:p>
    <w:p>
      <w:pPr>
        <w:pStyle w:val="4"/>
        <w:numPr>
          <w:ilvl w:val="2"/>
          <w:numId w:val="0"/>
        </w:numPr>
      </w:pPr>
      <w:bookmarkStart w:id="15" w:name="_Toc17294090"/>
      <w:r>
        <w:rPr>
          <w:rFonts w:hint="eastAsia"/>
        </w:rPr>
        <w:t>1.7.2 社会效益分析</w:t>
      </w:r>
      <w:bookmarkEnd w:id="15"/>
    </w:p>
    <w:p>
      <w:pPr>
        <w:pStyle w:val="53"/>
        <w:rPr>
          <w:rFonts w:eastAsia="仿宋_GB2312"/>
          <w:color w:val="000000"/>
        </w:rPr>
      </w:pPr>
      <w:r>
        <w:rPr>
          <w:rStyle w:val="86"/>
          <w:rFonts w:hint="eastAsia" w:eastAsia="仿宋_GB2312"/>
          <w:color w:val="000000"/>
        </w:rPr>
        <w:t>适应时代需求，运用“互联网+”思维创新办事处的工作方式，实现大数据管理</w:t>
      </w:r>
      <w:r>
        <w:rPr>
          <w:rStyle w:val="86"/>
          <w:rFonts w:eastAsia="仿宋_GB2312"/>
          <w:color w:val="000000"/>
        </w:rPr>
        <w:t>、扁平化</w:t>
      </w:r>
      <w:r>
        <w:rPr>
          <w:rStyle w:val="86"/>
          <w:rFonts w:hint="eastAsia" w:eastAsia="仿宋_GB2312"/>
          <w:color w:val="000000"/>
        </w:rPr>
        <w:t>落实</w:t>
      </w:r>
    </w:p>
    <w:p>
      <w:pPr>
        <w:pStyle w:val="4"/>
        <w:numPr>
          <w:ilvl w:val="2"/>
          <w:numId w:val="0"/>
        </w:numPr>
      </w:pPr>
      <w:bookmarkStart w:id="16" w:name="_Toc17294091"/>
      <w:r>
        <w:rPr>
          <w:rFonts w:hint="eastAsia"/>
        </w:rPr>
        <w:t>1.7.3 经济效益分析</w:t>
      </w:r>
      <w:bookmarkEnd w:id="16"/>
    </w:p>
    <w:p>
      <w:pPr>
        <w:pStyle w:val="53"/>
        <w:rPr>
          <w:rStyle w:val="86"/>
          <w:rFonts w:eastAsia="仿宋_GB2312"/>
          <w:color w:val="000000"/>
        </w:rPr>
      </w:pPr>
      <w:r>
        <w:rPr>
          <w:rStyle w:val="86"/>
          <w:rFonts w:hint="eastAsia" w:eastAsia="仿宋_GB2312"/>
          <w:color w:val="000000"/>
        </w:rPr>
        <w:t>近年来</w:t>
      </w:r>
      <w:r>
        <w:rPr>
          <w:rStyle w:val="86"/>
          <w:rFonts w:eastAsia="仿宋_GB2312"/>
          <w:color w:val="000000"/>
        </w:rPr>
        <w:t>，人口老龄化、慢性病大幅攀升、亚健康成为常态等引爆了巨大的</w:t>
      </w:r>
      <w:r>
        <w:rPr>
          <w:rStyle w:val="86"/>
          <w:rFonts w:hint="eastAsia" w:eastAsia="仿宋_GB2312"/>
          <w:color w:val="000000"/>
        </w:rPr>
        <w:t>医疗</w:t>
      </w:r>
      <w:r>
        <w:rPr>
          <w:rStyle w:val="86"/>
          <w:rFonts w:eastAsia="仿宋_GB2312"/>
          <w:color w:val="000000"/>
        </w:rPr>
        <w:t>健康潜在需求经济的增长</w:t>
      </w:r>
      <w:r>
        <w:rPr>
          <w:rStyle w:val="86"/>
          <w:rFonts w:hint="eastAsia" w:eastAsia="仿宋_GB2312"/>
          <w:color w:val="000000"/>
        </w:rPr>
        <w:t>，</w:t>
      </w:r>
      <w:r>
        <w:rPr>
          <w:rStyle w:val="86"/>
          <w:rFonts w:eastAsia="仿宋_GB2312"/>
          <w:color w:val="000000"/>
        </w:rPr>
        <w:t>大健康行业迈入黄金发展期</w:t>
      </w:r>
      <w:r>
        <w:rPr>
          <w:rStyle w:val="86"/>
          <w:rFonts w:hint="eastAsia" w:eastAsia="仿宋_GB2312"/>
          <w:color w:val="000000"/>
        </w:rPr>
        <w:t>。</w:t>
      </w:r>
      <w:r>
        <w:rPr>
          <w:rStyle w:val="86"/>
          <w:rFonts w:eastAsia="仿宋_GB2312"/>
          <w:color w:val="000000"/>
        </w:rPr>
        <w:t>随着</w:t>
      </w:r>
      <w:r>
        <w:rPr>
          <w:rStyle w:val="86"/>
          <w:rFonts w:hint="eastAsia" w:eastAsia="仿宋_GB2312"/>
          <w:color w:val="000000"/>
        </w:rPr>
        <w:t>《健康</w:t>
      </w:r>
      <w:r>
        <w:rPr>
          <w:rStyle w:val="86"/>
          <w:rFonts w:eastAsia="仿宋_GB2312"/>
          <w:color w:val="000000"/>
        </w:rPr>
        <w:t>中国</w:t>
      </w:r>
      <w:r>
        <w:rPr>
          <w:rStyle w:val="86"/>
          <w:rFonts w:hint="eastAsia" w:eastAsia="仿宋_GB2312"/>
          <w:color w:val="000000"/>
        </w:rPr>
        <w:t>2030》规划</w:t>
      </w:r>
      <w:r>
        <w:rPr>
          <w:rStyle w:val="86"/>
          <w:rFonts w:eastAsia="仿宋_GB2312"/>
          <w:color w:val="000000"/>
        </w:rPr>
        <w:t>纲要的落地和《</w:t>
      </w:r>
      <w:r>
        <w:rPr>
          <w:rStyle w:val="86"/>
          <w:rFonts w:hint="eastAsia" w:eastAsia="仿宋_GB2312"/>
          <w:color w:val="000000"/>
        </w:rPr>
        <w:t>中国</w:t>
      </w:r>
      <w:r>
        <w:rPr>
          <w:rStyle w:val="86"/>
          <w:rFonts w:eastAsia="仿宋_GB2312"/>
          <w:color w:val="000000"/>
        </w:rPr>
        <w:t>防治慢性病</w:t>
      </w:r>
      <w:r>
        <w:rPr>
          <w:rStyle w:val="86"/>
          <w:rFonts w:hint="eastAsia" w:eastAsia="仿宋_GB2312"/>
          <w:color w:val="000000"/>
        </w:rPr>
        <w:t>中长期</w:t>
      </w:r>
      <w:r>
        <w:rPr>
          <w:rStyle w:val="86"/>
          <w:rFonts w:eastAsia="仿宋_GB2312"/>
          <w:color w:val="000000"/>
        </w:rPr>
        <w:t>规划（</w:t>
      </w:r>
      <w:r>
        <w:rPr>
          <w:rStyle w:val="86"/>
          <w:rFonts w:hint="eastAsia" w:eastAsia="仿宋_GB2312"/>
          <w:color w:val="000000"/>
        </w:rPr>
        <w:t>2017</w:t>
      </w:r>
      <w:r>
        <w:rPr>
          <w:rStyle w:val="86"/>
          <w:rFonts w:eastAsia="仿宋_GB2312"/>
          <w:color w:val="000000"/>
        </w:rPr>
        <w:t>-2025）》</w:t>
      </w:r>
      <w:r>
        <w:rPr>
          <w:rStyle w:val="86"/>
          <w:rFonts w:hint="eastAsia" w:eastAsia="仿宋_GB2312"/>
          <w:color w:val="000000"/>
        </w:rPr>
        <w:t>的</w:t>
      </w:r>
      <w:r>
        <w:rPr>
          <w:rStyle w:val="86"/>
          <w:rFonts w:eastAsia="仿宋_GB2312"/>
          <w:color w:val="000000"/>
        </w:rPr>
        <w:t>提出，“</w:t>
      </w:r>
      <w:r>
        <w:rPr>
          <w:rStyle w:val="86"/>
          <w:rFonts w:hint="eastAsia" w:eastAsia="仿宋_GB2312"/>
          <w:color w:val="000000"/>
        </w:rPr>
        <w:t>健康</w:t>
      </w:r>
      <w:r>
        <w:rPr>
          <w:rStyle w:val="86"/>
          <w:rFonts w:eastAsia="仿宋_GB2312"/>
          <w:color w:val="000000"/>
        </w:rPr>
        <w:t>中国”</w:t>
      </w:r>
      <w:r>
        <w:rPr>
          <w:rStyle w:val="86"/>
          <w:rFonts w:hint="eastAsia" w:eastAsia="仿宋_GB2312"/>
          <w:color w:val="000000"/>
        </w:rPr>
        <w:t>不再</w:t>
      </w:r>
      <w:r>
        <w:rPr>
          <w:rStyle w:val="86"/>
          <w:rFonts w:eastAsia="仿宋_GB2312"/>
          <w:color w:val="000000"/>
        </w:rPr>
        <w:t>仅仅是一个口号，已经</w:t>
      </w:r>
      <w:r>
        <w:rPr>
          <w:rStyle w:val="86"/>
          <w:rFonts w:hint="eastAsia" w:eastAsia="仿宋_GB2312"/>
          <w:color w:val="000000"/>
        </w:rPr>
        <w:t>上升</w:t>
      </w:r>
      <w:r>
        <w:rPr>
          <w:rStyle w:val="86"/>
          <w:rFonts w:eastAsia="仿宋_GB2312"/>
          <w:color w:val="000000"/>
        </w:rPr>
        <w:t>到了国家发展战略高度。</w:t>
      </w:r>
    </w:p>
    <w:p>
      <w:pPr>
        <w:pStyle w:val="53"/>
        <w:rPr>
          <w:rStyle w:val="86"/>
          <w:rFonts w:eastAsia="仿宋_GB2312"/>
          <w:color w:val="000000"/>
        </w:rPr>
      </w:pPr>
      <w:r>
        <w:rPr>
          <w:rStyle w:val="86"/>
          <w:rFonts w:hint="eastAsia" w:eastAsia="仿宋_GB2312"/>
          <w:color w:val="000000"/>
        </w:rPr>
        <w:t>通过</w:t>
      </w:r>
      <w:r>
        <w:rPr>
          <w:rStyle w:val="86"/>
          <w:rFonts w:eastAsia="仿宋_GB2312"/>
          <w:color w:val="000000"/>
        </w:rPr>
        <w:t>建立</w:t>
      </w:r>
      <w:r>
        <w:rPr>
          <w:rStyle w:val="86"/>
          <w:rFonts w:hint="eastAsia" w:eastAsia="仿宋_GB2312"/>
          <w:color w:val="000000"/>
        </w:rPr>
        <w:t>“吴淞街道</w:t>
      </w:r>
      <w:r>
        <w:rPr>
          <w:rStyle w:val="86"/>
          <w:rFonts w:eastAsia="仿宋_GB2312"/>
          <w:color w:val="000000"/>
        </w:rPr>
        <w:t>居民大健康平台</w:t>
      </w:r>
      <w:r>
        <w:rPr>
          <w:rStyle w:val="86"/>
          <w:rFonts w:hint="eastAsia" w:eastAsia="仿宋_GB2312"/>
          <w:color w:val="000000"/>
        </w:rPr>
        <w:t>”</w:t>
      </w:r>
      <w:r>
        <w:rPr>
          <w:rStyle w:val="86"/>
          <w:rFonts w:eastAsia="仿宋_GB2312"/>
          <w:color w:val="000000"/>
        </w:rPr>
        <w:t>，</w:t>
      </w:r>
      <w:r>
        <w:rPr>
          <w:rStyle w:val="86"/>
          <w:rFonts w:hint="eastAsia" w:eastAsia="仿宋_GB2312"/>
          <w:color w:val="000000"/>
        </w:rPr>
        <w:t>针对吴淞街道</w:t>
      </w:r>
      <w:r>
        <w:rPr>
          <w:rStyle w:val="86"/>
          <w:rFonts w:eastAsia="仿宋_GB2312"/>
          <w:color w:val="000000"/>
        </w:rPr>
        <w:t>的常驻居民的健康指数，吴淞街道办事处可结合自身街道特点，</w:t>
      </w:r>
      <w:r>
        <w:rPr>
          <w:rStyle w:val="86"/>
          <w:rFonts w:hint="eastAsia" w:eastAsia="仿宋_GB2312"/>
          <w:color w:val="000000"/>
        </w:rPr>
        <w:t>组织</w:t>
      </w:r>
      <w:r>
        <w:rPr>
          <w:rStyle w:val="86"/>
          <w:rFonts w:eastAsia="仿宋_GB2312"/>
          <w:color w:val="000000"/>
        </w:rPr>
        <w:t>各</w:t>
      </w:r>
      <w:r>
        <w:rPr>
          <w:rStyle w:val="86"/>
          <w:rFonts w:hint="eastAsia" w:eastAsia="仿宋_GB2312"/>
          <w:color w:val="000000"/>
        </w:rPr>
        <w:t>居委</w:t>
      </w:r>
      <w:r>
        <w:rPr>
          <w:rStyle w:val="86"/>
          <w:rFonts w:eastAsia="仿宋_GB2312"/>
          <w:color w:val="000000"/>
        </w:rPr>
        <w:t>开展相关的健康知识讲座、</w:t>
      </w:r>
      <w:r>
        <w:rPr>
          <w:rStyle w:val="86"/>
          <w:rFonts w:hint="eastAsia" w:eastAsia="仿宋_GB2312"/>
          <w:color w:val="000000"/>
        </w:rPr>
        <w:t>医患交流、</w:t>
      </w:r>
      <w:r>
        <w:rPr>
          <w:rStyle w:val="86"/>
          <w:rFonts w:eastAsia="仿宋_GB2312"/>
          <w:color w:val="000000"/>
        </w:rPr>
        <w:t>老年人</w:t>
      </w:r>
      <w:r>
        <w:rPr>
          <w:rStyle w:val="86"/>
          <w:rFonts w:hint="eastAsia" w:eastAsia="仿宋_GB2312"/>
          <w:color w:val="000000"/>
        </w:rPr>
        <w:t>上门</w:t>
      </w:r>
      <w:r>
        <w:rPr>
          <w:rStyle w:val="86"/>
          <w:rFonts w:eastAsia="仿宋_GB2312"/>
          <w:color w:val="000000"/>
        </w:rPr>
        <w:t>体检等服务</w:t>
      </w:r>
    </w:p>
    <w:p/>
    <w:p/>
    <w:p>
      <w:pPr>
        <w:pStyle w:val="2"/>
      </w:pPr>
      <w:bookmarkStart w:id="17" w:name="_Toc17294092"/>
      <w:r>
        <w:rPr>
          <w:rFonts w:hint="eastAsia"/>
        </w:rPr>
        <w:t>项目建设单位概况</w:t>
      </w:r>
      <w:bookmarkEnd w:id="17"/>
    </w:p>
    <w:p>
      <w:pPr>
        <w:pStyle w:val="3"/>
      </w:pPr>
      <w:bookmarkStart w:id="18" w:name="_Toc17294093"/>
      <w:r>
        <w:rPr>
          <w:rFonts w:hint="eastAsia"/>
        </w:rPr>
        <w:t>项目建设单位与职能</w:t>
      </w:r>
      <w:bookmarkEnd w:id="18"/>
    </w:p>
    <w:p>
      <w:pPr>
        <w:spacing w:line="360" w:lineRule="auto"/>
        <w:ind w:firstLine="560" w:firstLineChars="200"/>
        <w:rPr>
          <w:rFonts w:ascii="仿宋_GB2312" w:hAnsi="宋体" w:eastAsia="仿宋_GB2312"/>
          <w:bCs/>
          <w:sz w:val="28"/>
          <w:szCs w:val="28"/>
        </w:rPr>
      </w:pPr>
      <w:r>
        <w:rPr>
          <w:rFonts w:hint="eastAsia" w:ascii="仿宋_GB2312" w:hAnsi="宋体" w:eastAsia="仿宋_GB2312"/>
          <w:bCs/>
          <w:sz w:val="28"/>
          <w:szCs w:val="28"/>
        </w:rPr>
        <w:t>项目建设单位：上海市宝山区吴淞街道</w:t>
      </w:r>
      <w:r>
        <w:rPr>
          <w:rFonts w:ascii="仿宋_GB2312" w:hAnsi="宋体" w:eastAsia="仿宋_GB2312"/>
          <w:bCs/>
          <w:sz w:val="28"/>
          <w:szCs w:val="28"/>
        </w:rPr>
        <w:t>办事处</w:t>
      </w:r>
    </w:p>
    <w:p>
      <w:pPr>
        <w:pStyle w:val="53"/>
      </w:pPr>
      <w:r>
        <w:rPr>
          <w:rFonts w:hint="eastAsia"/>
        </w:rPr>
        <w:t>宝山区吴淞街道办事处是宝山区人民政府的派出机关，受宝山区人民政府的领导，依据法律、法规的规定，在本辖区内行使相应的政府管理职能。</w:t>
      </w:r>
    </w:p>
    <w:p>
      <w:pPr>
        <w:pStyle w:val="53"/>
      </w:pPr>
      <w:r>
        <w:rPr>
          <w:rFonts w:hint="eastAsia"/>
        </w:rPr>
        <w:t>1、认真贯彻执行党和国家的各项方针政策和法律、法规，贯彻落实区委、区政府和本街道党工委的决议、决定；制定街道经济、社会发展计划并组织实施。</w:t>
      </w:r>
    </w:p>
    <w:p>
      <w:pPr>
        <w:pStyle w:val="53"/>
      </w:pPr>
      <w:r>
        <w:rPr>
          <w:rFonts w:hint="eastAsia"/>
        </w:rPr>
        <w:t>2、指导、帮助居民委员会开展组织建设、制度建设和其他工作；</w:t>
      </w:r>
    </w:p>
    <w:p>
      <w:pPr>
        <w:pStyle w:val="53"/>
      </w:pPr>
      <w:r>
        <w:rPr>
          <w:rFonts w:hint="eastAsia"/>
        </w:rPr>
        <w:t>3、开展便民利民的社区服务；</w:t>
      </w:r>
    </w:p>
    <w:p>
      <w:pPr>
        <w:pStyle w:val="53"/>
      </w:pPr>
      <w:r>
        <w:rPr>
          <w:rFonts w:hint="eastAsia"/>
        </w:rPr>
        <w:t>4、兴办社会福利事业，做好社会救助和其他社会保障工作；</w:t>
      </w:r>
    </w:p>
    <w:p>
      <w:pPr>
        <w:pStyle w:val="53"/>
      </w:pPr>
      <w:r>
        <w:rPr>
          <w:rFonts w:hint="eastAsia"/>
        </w:rPr>
        <w:t>5、负责计划生育、环境保护、教育、文化、卫生、科普、体育等工作；</w:t>
      </w:r>
    </w:p>
    <w:p>
      <w:pPr>
        <w:pStyle w:val="53"/>
      </w:pPr>
      <w:r>
        <w:rPr>
          <w:rFonts w:hint="eastAsia"/>
        </w:rPr>
        <w:t>6、维护老年人、未成年人、妇女、残疾人和归侨、侨眷、少数民族的合法权益；</w:t>
      </w:r>
    </w:p>
    <w:p>
      <w:pPr>
        <w:pStyle w:val="53"/>
      </w:pPr>
      <w:r>
        <w:rPr>
          <w:rFonts w:hint="eastAsia"/>
        </w:rPr>
        <w:t>7、负责社会劳动力的组织管理和辖区内待业人员的培训、安置、职业介绍和待业保险工作；</w:t>
      </w:r>
    </w:p>
    <w:p>
      <w:pPr>
        <w:pStyle w:val="53"/>
      </w:pPr>
      <w:r>
        <w:rPr>
          <w:rFonts w:hint="eastAsia"/>
        </w:rPr>
        <w:t>8、组织实施社会治安综合治理规划，开展治安保卫、人民调解工作；</w:t>
      </w:r>
    </w:p>
    <w:p>
      <w:pPr>
        <w:pStyle w:val="53"/>
      </w:pPr>
      <w:r>
        <w:rPr>
          <w:rFonts w:hint="eastAsia"/>
        </w:rPr>
        <w:t>9、开展拥军优属，做好国防动员和兵役工作；</w:t>
      </w:r>
    </w:p>
    <w:p>
      <w:pPr>
        <w:pStyle w:val="53"/>
      </w:pPr>
      <w:r>
        <w:rPr>
          <w:rFonts w:hint="eastAsia"/>
        </w:rPr>
        <w:t>10、参与检查、督促新建改建住宅的公共建筑、市政设施配套项目的落实、验收工作，协助有关部门对公共建筑、市政配套设施的使用进行管理监督；</w:t>
      </w:r>
    </w:p>
    <w:p>
      <w:pPr>
        <w:pStyle w:val="53"/>
      </w:pPr>
      <w:r>
        <w:rPr>
          <w:rFonts w:hint="eastAsia"/>
        </w:rPr>
        <w:t>11、配合做好防火救灾工作；</w:t>
      </w:r>
    </w:p>
    <w:p>
      <w:pPr>
        <w:pStyle w:val="53"/>
      </w:pPr>
      <w:r>
        <w:rPr>
          <w:rFonts w:hint="eastAsia"/>
        </w:rPr>
        <w:t>12、管理外来流动人员；</w:t>
      </w:r>
    </w:p>
    <w:p>
      <w:pPr>
        <w:pStyle w:val="53"/>
      </w:pPr>
      <w:r>
        <w:rPr>
          <w:rFonts w:hint="eastAsia"/>
        </w:rPr>
        <w:t>13、发展街道经济建设；</w:t>
      </w:r>
    </w:p>
    <w:p>
      <w:pPr>
        <w:pStyle w:val="53"/>
      </w:pPr>
      <w:r>
        <w:rPr>
          <w:rFonts w:hint="eastAsia"/>
        </w:rPr>
        <w:t>14、向区人民政府反映居民的意见和要求，处理群众来信来访事项；</w:t>
      </w:r>
    </w:p>
    <w:p>
      <w:pPr>
        <w:pStyle w:val="53"/>
      </w:pPr>
      <w:r>
        <w:rPr>
          <w:rFonts w:hint="eastAsia"/>
        </w:rPr>
        <w:t>15、办理区人民政府交办的事项。</w:t>
      </w:r>
    </w:p>
    <w:p>
      <w:pPr>
        <w:pStyle w:val="3"/>
      </w:pPr>
      <w:bookmarkStart w:id="19" w:name="_Toc17294094"/>
      <w:r>
        <w:rPr>
          <w:rFonts w:hint="eastAsia"/>
        </w:rPr>
        <w:t>项目实施机构与职责</w:t>
      </w:r>
      <w:bookmarkEnd w:id="19"/>
    </w:p>
    <w:p>
      <w:pPr>
        <w:pStyle w:val="4"/>
        <w:numPr>
          <w:ilvl w:val="2"/>
          <w:numId w:val="0"/>
        </w:numPr>
      </w:pPr>
      <w:bookmarkStart w:id="20" w:name="_Toc17294095"/>
      <w:r>
        <w:rPr>
          <w:rFonts w:hint="eastAsia"/>
        </w:rPr>
        <w:t>2.2.1项目实施机构</w:t>
      </w:r>
      <w:bookmarkEnd w:id="20"/>
    </w:p>
    <w:p>
      <w:pPr>
        <w:ind w:firstLine="560"/>
        <w:rPr>
          <w:rFonts w:ascii="仿宋_GB2312" w:hAnsi="宋体" w:eastAsia="仿宋_GB2312"/>
          <w:sz w:val="28"/>
          <w:szCs w:val="28"/>
        </w:rPr>
      </w:pPr>
      <w:r>
        <w:rPr>
          <w:rFonts w:hint="eastAsia" w:ascii="仿宋_GB2312" w:hAnsi="宋体" w:eastAsia="仿宋_GB2312"/>
          <w:bCs/>
          <w:sz w:val="28"/>
          <w:szCs w:val="28"/>
        </w:rPr>
        <w:t>上海市宝山区吴淞街道</w:t>
      </w:r>
      <w:r>
        <w:rPr>
          <w:rFonts w:ascii="仿宋_GB2312" w:hAnsi="宋体" w:eastAsia="仿宋_GB2312"/>
          <w:bCs/>
          <w:sz w:val="28"/>
          <w:szCs w:val="28"/>
        </w:rPr>
        <w:t>办事处</w:t>
      </w:r>
    </w:p>
    <w:p>
      <w:pPr>
        <w:pStyle w:val="4"/>
        <w:numPr>
          <w:ilvl w:val="2"/>
          <w:numId w:val="0"/>
        </w:numPr>
      </w:pPr>
      <w:bookmarkStart w:id="21" w:name="_Toc17294096"/>
      <w:r>
        <w:rPr>
          <w:rFonts w:hint="eastAsia"/>
        </w:rPr>
        <w:t>2.2.2机构职责</w:t>
      </w:r>
      <w:bookmarkEnd w:id="21"/>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（一）根据区政府领导的要求，组织起草或审核以区政府、区政府办公室名义发布的文件。</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（二）负责区政府会议的准备工作，协助区政府领导组织实施会议决定的事项。</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（三）研究审核区政府各部门和各镇人民政府、街道办事处向区政府请示的事项，并提出拟办意见报区政府领导审批。</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（四）督促检查区政府各部门和各镇人民政府、街道办事处贯彻执行市政府和区政府重要文件、区政府会议决定事项以及区政府领导重要批示，及时向区政府领导同志报告。</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（五）负责市、区人大代表建议和市、区政协提案的督促办理。</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（六）根据区政府各个时期的中心工作和区政府领导的要求，组织调查研究，掌握信息，反映情况，提出建议。</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（七）负责与区政府各部门和各镇人民政府、街道办事处的联系，协助区政府领导处理各部门和各镇人民政府、街道办事处向区政府反映的重要问题。</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（八）负责区政府总值班室工作，指导全区政府系统值班工作。</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（九）会同有关部门推进、指导、协调、监督区政府电子政务系统的建设、应用、管理工作及网上政务大厅建设，打造“智慧政务”。</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（十）指导、推进、协调、监督全区政务公开工作。</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（十一）负责为区政府重大决策、区政府拟签署合同或者协议进行合法性论证并提供法律建议。负责区政府和区政府办公室规范性文件的合法性审核。负责指导、监督全区行政规范性文件的制定和备案工作。</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（十二）负责全区外事工作的政策指导、业务管理及统筹协调。负责全区因公出国（境）的管理服务及涉外业务知识培训。负责全区的对外友好交流工作等。</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（十三）负责指导、推进、协调、监督全区“放管服”改革工作。</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（十四）负责统筹规划、协调推进、指导监督全区“一网通办”工作，负责统筹推进全区政务服务优化再造。</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（十五）负责制定全区行政审批制度改革方案和有关配套政策，并组织实施。负责全区行政审批制度改革的组织、指导、协调、推进等工作。</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六）负责贯彻国内合作交流工作有关方针、政策，落实市政府、区政府下达的对口支援、扶贫帮困任务，负责对口帮扶资金和项目的管理协调工作。负责全区国内合作交流工作中的联系、服务、协调和公务接待等工作。</w:t>
      </w:r>
    </w:p>
    <w:p>
      <w:pPr>
        <w:widowControl/>
        <w:shd w:val="clear" w:color="auto" w:fill="FFFFFF"/>
        <w:spacing w:line="360" w:lineRule="auto"/>
        <w:ind w:firstLine="480"/>
        <w:rPr>
          <w:rFonts w:ascii="仿宋" w:hAnsi="仿宋" w:eastAsia="仿宋" w:cs="宋体"/>
          <w:color w:val="000000"/>
          <w:kern w:val="0"/>
          <w:sz w:val="28"/>
          <w:szCs w:val="28"/>
        </w:rPr>
      </w:pPr>
      <w:r>
        <w:rPr>
          <w:rFonts w:hint="eastAsia" w:ascii="仿宋" w:hAnsi="仿宋" w:eastAsia="仿宋" w:cs="宋体"/>
          <w:color w:val="000000"/>
          <w:kern w:val="0"/>
          <w:sz w:val="28"/>
          <w:szCs w:val="28"/>
        </w:rPr>
        <w:t>（十七）完成区委、区政府交办的其他任务。</w:t>
      </w:r>
    </w:p>
    <w:p>
      <w:pPr>
        <w:widowControl/>
        <w:spacing w:line="360" w:lineRule="auto"/>
        <w:ind w:firstLine="480"/>
        <w:jc w:val="left"/>
        <w:rPr>
          <w:rFonts w:ascii="仿宋" w:hAnsi="仿宋" w:eastAsia="仿宋"/>
          <w:sz w:val="28"/>
          <w:szCs w:val="28"/>
        </w:rPr>
      </w:pPr>
    </w:p>
    <w:p>
      <w:pPr>
        <w:spacing w:line="360" w:lineRule="auto"/>
        <w:ind w:firstLine="560"/>
        <w:rPr>
          <w:rFonts w:ascii="仿宋" w:hAnsi="仿宋" w:eastAsia="仿宋"/>
          <w:sz w:val="28"/>
          <w:szCs w:val="28"/>
        </w:rPr>
      </w:pPr>
    </w:p>
    <w:p>
      <w:pPr>
        <w:pStyle w:val="2"/>
      </w:pPr>
      <w:bookmarkStart w:id="22" w:name="_Toc17294097"/>
      <w:r>
        <w:rPr>
          <w:rFonts w:hint="eastAsia"/>
        </w:rPr>
        <w:t>需求分析和项目建设的必要性</w:t>
      </w:r>
      <w:bookmarkEnd w:id="22"/>
    </w:p>
    <w:p>
      <w:pPr>
        <w:pStyle w:val="3"/>
      </w:pPr>
      <w:bookmarkStart w:id="23" w:name="_Toc17294098"/>
      <w:r>
        <w:rPr>
          <w:rFonts w:hint="eastAsia"/>
        </w:rPr>
        <w:t>与政务职能相关的社会问题和政务目标分析</w:t>
      </w:r>
      <w:bookmarkEnd w:id="23"/>
    </w:p>
    <w:p>
      <w:pPr>
        <w:pStyle w:val="4"/>
      </w:pPr>
      <w:bookmarkStart w:id="24" w:name="_Toc17294099"/>
      <w:r>
        <w:rPr>
          <w:rFonts w:hint="eastAsia"/>
        </w:rPr>
        <w:t>与政务职能相关的社会问题</w:t>
      </w:r>
      <w:bookmarkEnd w:id="24"/>
    </w:p>
    <w:p>
      <w:pPr>
        <w:spacing w:line="360" w:lineRule="auto"/>
        <w:ind w:firstLine="560" w:firstLineChars="200"/>
        <w:rPr>
          <w:rFonts w:ascii="仿宋_GB2312" w:hAnsi="宋体" w:eastAsia="仿宋_GB2312"/>
          <w:bCs/>
          <w:sz w:val="28"/>
          <w:szCs w:val="28"/>
        </w:rPr>
      </w:pPr>
      <w:r>
        <w:rPr>
          <w:rFonts w:hint="eastAsia" w:ascii="仿宋_GB2312" w:hAnsi="宋体" w:eastAsia="仿宋_GB2312"/>
          <w:bCs/>
          <w:sz w:val="28"/>
          <w:szCs w:val="28"/>
        </w:rPr>
        <w:t>目前，我街道是有人口总数98476人，其中户籍人口7</w:t>
      </w:r>
      <w:r>
        <w:rPr>
          <w:rFonts w:ascii="仿宋_GB2312" w:hAnsi="宋体" w:eastAsia="仿宋_GB2312"/>
          <w:bCs/>
          <w:sz w:val="28"/>
          <w:szCs w:val="28"/>
        </w:rPr>
        <w:t>0864</w:t>
      </w:r>
      <w:r>
        <w:rPr>
          <w:rFonts w:hint="eastAsia" w:ascii="仿宋_GB2312" w:hAnsi="宋体" w:eastAsia="仿宋_GB2312"/>
          <w:bCs/>
          <w:sz w:val="28"/>
          <w:szCs w:val="28"/>
        </w:rPr>
        <w:t>万人，来沪人员27209人，老年人口27582人，目前存在的问题如下：</w:t>
      </w:r>
    </w:p>
    <w:p>
      <w:pPr>
        <w:spacing w:line="360" w:lineRule="auto"/>
        <w:ind w:firstLine="560" w:firstLineChars="200"/>
        <w:rPr>
          <w:rFonts w:ascii="仿宋_GB2312" w:hAnsi="宋体" w:eastAsia="仿宋_GB2312"/>
          <w:bCs/>
          <w:sz w:val="28"/>
          <w:szCs w:val="28"/>
        </w:rPr>
      </w:pPr>
      <w:r>
        <w:rPr>
          <w:rFonts w:ascii="仿宋_GB2312" w:hAnsi="宋体" w:eastAsia="仿宋_GB2312"/>
          <w:bCs/>
          <w:sz w:val="28"/>
          <w:szCs w:val="28"/>
        </w:rPr>
        <w:t>1</w:t>
      </w:r>
      <w:r>
        <w:rPr>
          <w:rFonts w:hint="eastAsia" w:ascii="仿宋_GB2312" w:hAnsi="宋体" w:eastAsia="仿宋_GB2312"/>
          <w:bCs/>
          <w:sz w:val="28"/>
          <w:szCs w:val="28"/>
        </w:rPr>
        <w:t>、居民体检</w:t>
      </w:r>
      <w:r>
        <w:rPr>
          <w:rFonts w:ascii="仿宋_GB2312" w:hAnsi="宋体" w:eastAsia="仿宋_GB2312"/>
          <w:bCs/>
          <w:sz w:val="28"/>
          <w:szCs w:val="28"/>
        </w:rPr>
        <w:t>数据透明度</w:t>
      </w:r>
      <w:r>
        <w:rPr>
          <w:rFonts w:hint="eastAsia" w:ascii="仿宋_GB2312" w:hAnsi="宋体" w:eastAsia="仿宋_GB2312"/>
          <w:bCs/>
          <w:sz w:val="28"/>
          <w:szCs w:val="28"/>
        </w:rPr>
        <w:t>不高，</w:t>
      </w:r>
      <w:r>
        <w:rPr>
          <w:rFonts w:ascii="仿宋_GB2312" w:hAnsi="宋体" w:eastAsia="仿宋_GB2312"/>
          <w:bCs/>
          <w:sz w:val="28"/>
          <w:szCs w:val="28"/>
        </w:rPr>
        <w:t>导致相关医疗资源服务跟进无路。目前</w:t>
      </w:r>
      <w:r>
        <w:rPr>
          <w:rFonts w:hint="eastAsia" w:ascii="仿宋_GB2312" w:hAnsi="宋体" w:eastAsia="仿宋_GB2312"/>
          <w:bCs/>
          <w:sz w:val="28"/>
          <w:szCs w:val="28"/>
        </w:rPr>
        <w:t>街道</w:t>
      </w:r>
      <w:r>
        <w:rPr>
          <w:rFonts w:ascii="仿宋_GB2312" w:hAnsi="宋体" w:eastAsia="仿宋_GB2312"/>
          <w:bCs/>
          <w:sz w:val="28"/>
          <w:szCs w:val="28"/>
        </w:rPr>
        <w:t>每年针对</w:t>
      </w:r>
      <w:r>
        <w:rPr>
          <w:rFonts w:hint="eastAsia" w:ascii="仿宋_GB2312" w:hAnsi="宋体" w:eastAsia="仿宋_GB2312"/>
          <w:bCs/>
          <w:sz w:val="28"/>
          <w:szCs w:val="28"/>
        </w:rPr>
        <w:t>65岁</w:t>
      </w:r>
      <w:r>
        <w:rPr>
          <w:rFonts w:ascii="仿宋_GB2312" w:hAnsi="宋体" w:eastAsia="仿宋_GB2312"/>
          <w:bCs/>
          <w:sz w:val="28"/>
          <w:szCs w:val="28"/>
        </w:rPr>
        <w:t>居民提供免费体检</w:t>
      </w:r>
      <w:r>
        <w:rPr>
          <w:rFonts w:hint="eastAsia" w:ascii="仿宋_GB2312" w:hAnsi="宋体" w:eastAsia="仿宋_GB2312"/>
          <w:bCs/>
          <w:sz w:val="28"/>
          <w:szCs w:val="28"/>
        </w:rPr>
        <w:t>，</w:t>
      </w:r>
      <w:r>
        <w:rPr>
          <w:rFonts w:ascii="仿宋_GB2312" w:hAnsi="宋体" w:eastAsia="仿宋_GB2312"/>
          <w:bCs/>
          <w:sz w:val="28"/>
          <w:szCs w:val="28"/>
        </w:rPr>
        <w:t>体检数据仅保存在社区医院。居民</w:t>
      </w:r>
      <w:r>
        <w:rPr>
          <w:rFonts w:hint="eastAsia" w:ascii="仿宋_GB2312" w:hAnsi="宋体" w:eastAsia="仿宋_GB2312"/>
          <w:bCs/>
          <w:sz w:val="28"/>
          <w:szCs w:val="28"/>
        </w:rPr>
        <w:t>个人</w:t>
      </w:r>
      <w:r>
        <w:rPr>
          <w:rFonts w:ascii="仿宋_GB2312" w:hAnsi="宋体" w:eastAsia="仿宋_GB2312"/>
          <w:bCs/>
          <w:sz w:val="28"/>
          <w:szCs w:val="28"/>
        </w:rPr>
        <w:t>对体检数据无法多年保存，对于健康上门的一些</w:t>
      </w:r>
      <w:r>
        <w:rPr>
          <w:rFonts w:hint="eastAsia" w:ascii="仿宋_GB2312" w:hAnsi="宋体" w:eastAsia="仿宋_GB2312"/>
          <w:bCs/>
          <w:sz w:val="28"/>
          <w:szCs w:val="28"/>
        </w:rPr>
        <w:t>第三方</w:t>
      </w:r>
      <w:r>
        <w:rPr>
          <w:rFonts w:ascii="仿宋_GB2312" w:hAnsi="宋体" w:eastAsia="仿宋_GB2312"/>
          <w:bCs/>
          <w:sz w:val="28"/>
          <w:szCs w:val="28"/>
        </w:rPr>
        <w:t>服务</w:t>
      </w:r>
      <w:r>
        <w:rPr>
          <w:rFonts w:hint="eastAsia" w:ascii="仿宋_GB2312" w:hAnsi="宋体" w:eastAsia="仿宋_GB2312"/>
          <w:bCs/>
          <w:sz w:val="28"/>
          <w:szCs w:val="28"/>
        </w:rPr>
        <w:t>无法</w:t>
      </w:r>
      <w:r>
        <w:rPr>
          <w:rFonts w:ascii="仿宋_GB2312" w:hAnsi="宋体" w:eastAsia="仿宋_GB2312"/>
          <w:bCs/>
          <w:sz w:val="28"/>
          <w:szCs w:val="28"/>
        </w:rPr>
        <w:t>及时获取</w:t>
      </w:r>
      <w:r>
        <w:rPr>
          <w:rFonts w:hint="eastAsia" w:ascii="仿宋_GB2312" w:hAnsi="宋体" w:eastAsia="仿宋_GB2312"/>
          <w:bCs/>
          <w:sz w:val="28"/>
          <w:szCs w:val="28"/>
        </w:rPr>
        <w:t>历年</w:t>
      </w:r>
      <w:r>
        <w:rPr>
          <w:rFonts w:ascii="仿宋_GB2312" w:hAnsi="宋体" w:eastAsia="仿宋_GB2312"/>
          <w:bCs/>
          <w:sz w:val="28"/>
          <w:szCs w:val="28"/>
        </w:rPr>
        <w:t>体检数据，跟进个人的体检情况</w:t>
      </w:r>
      <w:r>
        <w:rPr>
          <w:rFonts w:hint="eastAsia" w:ascii="仿宋_GB2312" w:hAnsi="宋体" w:eastAsia="仿宋_GB2312"/>
          <w:bCs/>
          <w:sz w:val="28"/>
          <w:szCs w:val="28"/>
        </w:rPr>
        <w:t>较</w:t>
      </w:r>
      <w:r>
        <w:rPr>
          <w:rFonts w:ascii="仿宋_GB2312" w:hAnsi="宋体" w:eastAsia="仿宋_GB2312"/>
          <w:bCs/>
          <w:sz w:val="28"/>
          <w:szCs w:val="28"/>
        </w:rPr>
        <w:t>复杂。</w:t>
      </w:r>
    </w:p>
    <w:p>
      <w:pPr>
        <w:spacing w:line="360" w:lineRule="auto"/>
        <w:ind w:firstLine="560" w:firstLineChars="200"/>
        <w:rPr>
          <w:rFonts w:ascii="仿宋_GB2312" w:hAnsi="宋体" w:eastAsia="仿宋_GB2312"/>
          <w:bCs/>
          <w:sz w:val="28"/>
          <w:szCs w:val="28"/>
        </w:rPr>
      </w:pPr>
      <w:r>
        <w:rPr>
          <w:rFonts w:ascii="仿宋_GB2312" w:hAnsi="宋体" w:eastAsia="仿宋_GB2312"/>
          <w:bCs/>
          <w:sz w:val="28"/>
          <w:szCs w:val="28"/>
        </w:rPr>
        <w:t>2</w:t>
      </w:r>
      <w:r>
        <w:rPr>
          <w:rFonts w:hint="eastAsia" w:ascii="仿宋_GB2312" w:hAnsi="宋体" w:eastAsia="仿宋_GB2312"/>
          <w:bCs/>
          <w:sz w:val="28"/>
          <w:szCs w:val="28"/>
        </w:rPr>
        <w:t>、汇总数据</w:t>
      </w:r>
      <w:r>
        <w:rPr>
          <w:rFonts w:ascii="仿宋_GB2312" w:hAnsi="宋体" w:eastAsia="仿宋_GB2312"/>
          <w:bCs/>
          <w:sz w:val="28"/>
          <w:szCs w:val="28"/>
        </w:rPr>
        <w:t>多渠道，没有协同的平台，</w:t>
      </w:r>
      <w:r>
        <w:rPr>
          <w:rFonts w:hint="eastAsia" w:ascii="仿宋_GB2312" w:hAnsi="宋体" w:eastAsia="仿宋_GB2312"/>
          <w:bCs/>
          <w:sz w:val="28"/>
          <w:szCs w:val="28"/>
        </w:rPr>
        <w:t>时常</w:t>
      </w:r>
      <w:r>
        <w:rPr>
          <w:rFonts w:ascii="仿宋_GB2312" w:hAnsi="宋体" w:eastAsia="仿宋_GB2312"/>
          <w:bCs/>
          <w:sz w:val="28"/>
          <w:szCs w:val="28"/>
        </w:rPr>
        <w:t>在吴淞街道健康卫生工作推进需要实际有效的数据支持</w:t>
      </w:r>
      <w:r>
        <w:rPr>
          <w:rFonts w:hint="eastAsia" w:ascii="仿宋_GB2312" w:hAnsi="宋体" w:eastAsia="仿宋_GB2312"/>
          <w:bCs/>
          <w:sz w:val="28"/>
          <w:szCs w:val="28"/>
        </w:rPr>
        <w:t>时</w:t>
      </w:r>
      <w:r>
        <w:rPr>
          <w:rFonts w:ascii="仿宋_GB2312" w:hAnsi="宋体" w:eastAsia="仿宋_GB2312"/>
          <w:bCs/>
          <w:sz w:val="28"/>
          <w:szCs w:val="28"/>
        </w:rPr>
        <w:t>无法及时获取，相关部门收集数据周期较长，不能快速推进相关工作。</w:t>
      </w:r>
    </w:p>
    <w:p>
      <w:pPr>
        <w:spacing w:line="360" w:lineRule="auto"/>
        <w:ind w:firstLine="560" w:firstLineChars="200"/>
        <w:rPr>
          <w:rFonts w:ascii="仿宋_GB2312" w:hAnsi="宋体" w:eastAsia="仿宋_GB2312"/>
          <w:bCs/>
          <w:sz w:val="28"/>
          <w:szCs w:val="28"/>
        </w:rPr>
      </w:pPr>
      <w:r>
        <w:rPr>
          <w:rFonts w:hint="eastAsia" w:ascii="仿宋_GB2312" w:hAnsi="宋体" w:eastAsia="仿宋_GB2312"/>
          <w:bCs/>
          <w:sz w:val="28"/>
          <w:szCs w:val="28"/>
        </w:rPr>
        <w:t>3、各居委邻里</w:t>
      </w:r>
      <w:r>
        <w:rPr>
          <w:rFonts w:ascii="仿宋_GB2312" w:hAnsi="宋体" w:eastAsia="仿宋_GB2312"/>
          <w:bCs/>
          <w:sz w:val="28"/>
          <w:szCs w:val="28"/>
        </w:rPr>
        <w:t>中心配置了相关日常健康监测设备，可随时测量血压、血糖、体重、身高等相关数据。每次</w:t>
      </w:r>
      <w:r>
        <w:rPr>
          <w:rFonts w:hint="eastAsia" w:ascii="仿宋_GB2312" w:hAnsi="宋体" w:eastAsia="仿宋_GB2312"/>
          <w:bCs/>
          <w:sz w:val="28"/>
          <w:szCs w:val="28"/>
        </w:rPr>
        <w:t>测量</w:t>
      </w:r>
      <w:r>
        <w:rPr>
          <w:rFonts w:ascii="仿宋_GB2312" w:hAnsi="宋体" w:eastAsia="仿宋_GB2312"/>
          <w:bCs/>
          <w:sz w:val="28"/>
          <w:szCs w:val="28"/>
        </w:rPr>
        <w:t>数据无法有效存储，导致居民个人无法跟踪或者了解自己的健康数据，如有第三方服务器</w:t>
      </w:r>
      <w:r>
        <w:rPr>
          <w:rFonts w:hint="eastAsia" w:ascii="仿宋_GB2312" w:hAnsi="宋体" w:eastAsia="仿宋_GB2312"/>
          <w:bCs/>
          <w:sz w:val="28"/>
          <w:szCs w:val="28"/>
        </w:rPr>
        <w:t>介入</w:t>
      </w:r>
      <w:r>
        <w:rPr>
          <w:rFonts w:ascii="仿宋_GB2312" w:hAnsi="宋体" w:eastAsia="仿宋_GB2312"/>
          <w:bCs/>
          <w:sz w:val="28"/>
          <w:szCs w:val="28"/>
        </w:rPr>
        <w:t>，也无法跟踪日常数据做进一步的工作</w:t>
      </w:r>
    </w:p>
    <w:p>
      <w:pPr>
        <w:pStyle w:val="4"/>
      </w:pPr>
      <w:bookmarkStart w:id="25" w:name="_Toc17294100"/>
      <w:r>
        <w:rPr>
          <w:rFonts w:hint="eastAsia"/>
        </w:rPr>
        <w:t>政务目标分析</w:t>
      </w:r>
      <w:bookmarkEnd w:id="25"/>
    </w:p>
    <w:p>
      <w:pPr>
        <w:ind w:firstLine="560"/>
        <w:rPr>
          <w:rFonts w:ascii="仿宋_GB2312" w:hAnsi="宋体" w:eastAsia="仿宋_GB2312"/>
          <w:sz w:val="28"/>
          <w:szCs w:val="28"/>
        </w:rPr>
      </w:pPr>
      <w:r>
        <w:rPr>
          <w:rFonts w:hint="eastAsia" w:ascii="仿宋_GB2312" w:hAnsi="宋体" w:eastAsia="仿宋_GB2312"/>
          <w:sz w:val="28"/>
          <w:szCs w:val="28"/>
        </w:rPr>
        <w:t>吴淞街道</w:t>
      </w:r>
      <w:r>
        <w:rPr>
          <w:rFonts w:ascii="仿宋_GB2312" w:hAnsi="宋体" w:eastAsia="仿宋_GB2312"/>
          <w:sz w:val="28"/>
          <w:szCs w:val="28"/>
        </w:rPr>
        <w:t>目前</w:t>
      </w:r>
      <w:r>
        <w:rPr>
          <w:rFonts w:hint="eastAsia" w:ascii="仿宋_GB2312" w:hAnsi="宋体" w:eastAsia="仿宋_GB2312"/>
          <w:sz w:val="28"/>
          <w:szCs w:val="28"/>
        </w:rPr>
        <w:t>实际人口数9.8476万</w:t>
      </w:r>
      <w:r>
        <w:rPr>
          <w:rFonts w:ascii="仿宋_GB2312" w:hAnsi="宋体" w:eastAsia="仿宋_GB2312"/>
          <w:sz w:val="28"/>
          <w:szCs w:val="28"/>
        </w:rPr>
        <w:t>人，老年人口</w:t>
      </w:r>
      <w:r>
        <w:rPr>
          <w:rFonts w:hint="eastAsia" w:ascii="仿宋_GB2312" w:hAnsi="宋体" w:eastAsia="仿宋_GB2312"/>
          <w:sz w:val="28"/>
          <w:szCs w:val="28"/>
        </w:rPr>
        <w:t>27582人。</w:t>
      </w:r>
      <w:r>
        <w:rPr>
          <w:rFonts w:ascii="仿宋_GB2312" w:hAnsi="宋体" w:eastAsia="仿宋_GB2312"/>
          <w:sz w:val="28"/>
          <w:szCs w:val="28"/>
        </w:rPr>
        <w:t>针对</w:t>
      </w:r>
      <w:r>
        <w:rPr>
          <w:rFonts w:hint="eastAsia" w:ascii="仿宋_GB2312" w:hAnsi="宋体" w:eastAsia="仿宋_GB2312"/>
          <w:sz w:val="28"/>
          <w:szCs w:val="28"/>
        </w:rPr>
        <w:t>街道</w:t>
      </w:r>
      <w:r>
        <w:rPr>
          <w:rFonts w:ascii="仿宋_GB2312" w:hAnsi="宋体" w:eastAsia="仿宋_GB2312"/>
          <w:sz w:val="28"/>
          <w:szCs w:val="28"/>
        </w:rPr>
        <w:t>内居民健康</w:t>
      </w:r>
      <w:r>
        <w:rPr>
          <w:rFonts w:hint="eastAsia" w:ascii="仿宋_GB2312" w:hAnsi="宋体" w:eastAsia="仿宋_GB2312"/>
          <w:sz w:val="28"/>
          <w:szCs w:val="28"/>
        </w:rPr>
        <w:t>管理</w:t>
      </w:r>
      <w:r>
        <w:rPr>
          <w:rFonts w:ascii="仿宋_GB2312" w:hAnsi="宋体" w:eastAsia="仿宋_GB2312"/>
          <w:sz w:val="28"/>
          <w:szCs w:val="28"/>
        </w:rPr>
        <w:t>及</w:t>
      </w:r>
      <w:r>
        <w:rPr>
          <w:rFonts w:hint="eastAsia" w:ascii="仿宋_GB2312" w:hAnsi="宋体" w:eastAsia="仿宋_GB2312"/>
          <w:sz w:val="28"/>
          <w:szCs w:val="28"/>
        </w:rPr>
        <w:t>后期</w:t>
      </w:r>
      <w:r>
        <w:rPr>
          <w:rFonts w:ascii="仿宋_GB2312" w:hAnsi="宋体" w:eastAsia="仿宋_GB2312"/>
          <w:sz w:val="28"/>
          <w:szCs w:val="28"/>
        </w:rPr>
        <w:t>可能会涉及到的社区医院</w:t>
      </w:r>
      <w:r>
        <w:rPr>
          <w:rFonts w:hint="eastAsia" w:ascii="仿宋_GB2312" w:hAnsi="宋体" w:eastAsia="仿宋_GB2312"/>
          <w:sz w:val="28"/>
          <w:szCs w:val="28"/>
        </w:rPr>
        <w:t>上门</w:t>
      </w:r>
      <w:r>
        <w:rPr>
          <w:rFonts w:ascii="仿宋_GB2312" w:hAnsi="宋体" w:eastAsia="仿宋_GB2312"/>
          <w:sz w:val="28"/>
          <w:szCs w:val="28"/>
        </w:rPr>
        <w:t>出诊</w:t>
      </w:r>
      <w:r>
        <w:rPr>
          <w:rFonts w:hint="eastAsia" w:ascii="仿宋_GB2312" w:hAnsi="宋体" w:eastAsia="仿宋_GB2312"/>
          <w:sz w:val="28"/>
          <w:szCs w:val="28"/>
        </w:rPr>
        <w:t>等</w:t>
      </w:r>
      <w:r>
        <w:rPr>
          <w:rFonts w:ascii="仿宋_GB2312" w:hAnsi="宋体" w:eastAsia="仿宋_GB2312"/>
          <w:sz w:val="28"/>
          <w:szCs w:val="28"/>
        </w:rPr>
        <w:t>相关工作，现在需要一个大数据平台作为健康管理的基础系统。</w:t>
      </w:r>
    </w:p>
    <w:p>
      <w:pPr>
        <w:ind w:firstLine="560"/>
        <w:rPr>
          <w:rFonts w:ascii="仿宋_GB2312" w:hAnsi="宋体" w:eastAsia="仿宋_GB2312"/>
          <w:sz w:val="28"/>
          <w:szCs w:val="28"/>
        </w:rPr>
      </w:pPr>
      <w:r>
        <w:rPr>
          <w:rFonts w:hint="eastAsia" w:ascii="仿宋_GB2312" w:hAnsi="宋体" w:eastAsia="仿宋_GB2312"/>
          <w:sz w:val="28"/>
          <w:szCs w:val="28"/>
        </w:rPr>
        <w:t>就大量的常驻</w:t>
      </w:r>
      <w:r>
        <w:rPr>
          <w:rFonts w:ascii="仿宋_GB2312" w:hAnsi="宋体" w:eastAsia="仿宋_GB2312"/>
          <w:sz w:val="28"/>
          <w:szCs w:val="28"/>
        </w:rPr>
        <w:t>人口数据、</w:t>
      </w:r>
      <w:r>
        <w:rPr>
          <w:rFonts w:hint="eastAsia" w:ascii="仿宋_GB2312" w:hAnsi="宋体" w:eastAsia="仿宋_GB2312"/>
          <w:sz w:val="28"/>
          <w:szCs w:val="28"/>
        </w:rPr>
        <w:t>个人体检</w:t>
      </w:r>
      <w:r>
        <w:rPr>
          <w:rFonts w:ascii="仿宋_GB2312" w:hAnsi="宋体" w:eastAsia="仿宋_GB2312"/>
          <w:sz w:val="28"/>
          <w:szCs w:val="28"/>
        </w:rPr>
        <w:t>数据、</w:t>
      </w:r>
      <w:r>
        <w:rPr>
          <w:rFonts w:hint="eastAsia" w:ascii="仿宋_GB2312" w:hAnsi="宋体" w:eastAsia="仿宋_GB2312"/>
          <w:sz w:val="28"/>
          <w:szCs w:val="28"/>
        </w:rPr>
        <w:t>日常</w:t>
      </w:r>
      <w:r>
        <w:rPr>
          <w:rFonts w:ascii="仿宋_GB2312" w:hAnsi="宋体" w:eastAsia="仿宋_GB2312"/>
          <w:sz w:val="28"/>
          <w:szCs w:val="28"/>
        </w:rPr>
        <w:t>监测数据、</w:t>
      </w:r>
      <w:r>
        <w:rPr>
          <w:rFonts w:hint="eastAsia" w:ascii="仿宋_GB2312" w:hAnsi="宋体" w:eastAsia="仿宋_GB2312"/>
          <w:sz w:val="28"/>
          <w:szCs w:val="28"/>
        </w:rPr>
        <w:t>线下</w:t>
      </w:r>
      <w:r>
        <w:rPr>
          <w:rFonts w:ascii="仿宋_GB2312" w:hAnsi="宋体" w:eastAsia="仿宋_GB2312"/>
          <w:sz w:val="28"/>
          <w:szCs w:val="28"/>
        </w:rPr>
        <w:t>活动中心活动落实</w:t>
      </w:r>
      <w:r>
        <w:rPr>
          <w:rFonts w:hint="eastAsia" w:ascii="仿宋_GB2312" w:hAnsi="宋体" w:eastAsia="仿宋_GB2312"/>
          <w:sz w:val="28"/>
          <w:szCs w:val="28"/>
        </w:rPr>
        <w:t>等</w:t>
      </w:r>
      <w:r>
        <w:rPr>
          <w:rFonts w:ascii="仿宋_GB2312" w:hAnsi="宋体" w:eastAsia="仿宋_GB2312"/>
          <w:sz w:val="28"/>
          <w:szCs w:val="28"/>
        </w:rPr>
        <w:t>相关数据收集、数据管理、数据监控</w:t>
      </w:r>
      <w:r>
        <w:rPr>
          <w:rFonts w:hint="eastAsia" w:ascii="仿宋_GB2312" w:hAnsi="宋体" w:eastAsia="仿宋_GB2312"/>
          <w:sz w:val="28"/>
          <w:szCs w:val="28"/>
        </w:rPr>
        <w:t>等</w:t>
      </w:r>
      <w:r>
        <w:rPr>
          <w:rFonts w:ascii="仿宋_GB2312" w:hAnsi="宋体" w:eastAsia="仿宋_GB2312"/>
          <w:sz w:val="28"/>
          <w:szCs w:val="28"/>
        </w:rPr>
        <w:t>工作</w:t>
      </w:r>
      <w:r>
        <w:rPr>
          <w:rFonts w:hint="eastAsia" w:ascii="仿宋_GB2312" w:hAnsi="宋体" w:eastAsia="仿宋_GB2312"/>
          <w:sz w:val="28"/>
          <w:szCs w:val="28"/>
        </w:rPr>
        <w:t>，需责任落实到个人，专人负责终端细节工作，所有管理数据需有一套管理系统进行管理，并及时上报到管理层，方便管理层及时掌握辖区内第一手</w:t>
      </w:r>
      <w:r>
        <w:rPr>
          <w:rFonts w:ascii="仿宋_GB2312" w:hAnsi="宋体" w:eastAsia="仿宋_GB2312"/>
          <w:sz w:val="28"/>
          <w:szCs w:val="28"/>
        </w:rPr>
        <w:t>的健康情况与相关工作的推进。</w:t>
      </w:r>
    </w:p>
    <w:p>
      <w:pPr>
        <w:pStyle w:val="3"/>
      </w:pPr>
      <w:bookmarkStart w:id="26" w:name="_Toc17294101"/>
      <w:r>
        <w:rPr>
          <w:rFonts w:hint="eastAsia"/>
        </w:rPr>
        <w:t>业务功能、业务流程和业务量分析</w:t>
      </w:r>
      <w:bookmarkEnd w:id="26"/>
    </w:p>
    <w:p>
      <w:pPr>
        <w:pStyle w:val="4"/>
      </w:pPr>
      <w:bookmarkStart w:id="27" w:name="_Toc17294102"/>
      <w:r>
        <w:rPr>
          <w:rFonts w:hint="eastAsia"/>
        </w:rPr>
        <w:t>业务功能</w:t>
      </w:r>
      <w:bookmarkEnd w:id="27"/>
    </w:p>
    <w:p>
      <w:pPr>
        <w:ind w:firstLine="435"/>
        <w:rPr>
          <w:rFonts w:ascii="仿宋_GB2312" w:hAnsi="宋体" w:eastAsia="仿宋_GB2312"/>
          <w:bCs/>
          <w:sz w:val="28"/>
          <w:szCs w:val="28"/>
        </w:rPr>
      </w:pPr>
      <w:r>
        <w:rPr>
          <w:rFonts w:hint="eastAsia" w:ascii="仿宋_GB2312" w:hAnsi="宋体" w:eastAsia="仿宋_GB2312"/>
          <w:bCs/>
          <w:sz w:val="28"/>
          <w:szCs w:val="28"/>
        </w:rPr>
        <w:t>吴淞</w:t>
      </w:r>
      <w:r>
        <w:rPr>
          <w:rFonts w:ascii="仿宋_GB2312" w:hAnsi="宋体" w:eastAsia="仿宋_GB2312"/>
          <w:bCs/>
          <w:sz w:val="28"/>
          <w:szCs w:val="28"/>
        </w:rPr>
        <w:t>街道目前暂无</w:t>
      </w:r>
      <w:r>
        <w:rPr>
          <w:rFonts w:hint="eastAsia" w:ascii="仿宋_GB2312" w:hAnsi="宋体" w:eastAsia="仿宋_GB2312"/>
          <w:bCs/>
          <w:sz w:val="28"/>
          <w:szCs w:val="28"/>
        </w:rPr>
        <w:t>与</w:t>
      </w:r>
      <w:r>
        <w:rPr>
          <w:rFonts w:ascii="仿宋_GB2312" w:hAnsi="宋体" w:eastAsia="仿宋_GB2312"/>
          <w:bCs/>
          <w:sz w:val="28"/>
          <w:szCs w:val="28"/>
        </w:rPr>
        <w:t>健康有关</w:t>
      </w:r>
      <w:r>
        <w:rPr>
          <w:rFonts w:hint="eastAsia" w:ascii="仿宋_GB2312" w:hAnsi="宋体" w:eastAsia="仿宋_GB2312"/>
          <w:bCs/>
          <w:sz w:val="28"/>
          <w:szCs w:val="28"/>
        </w:rPr>
        <w:t>的</w:t>
      </w:r>
      <w:r>
        <w:rPr>
          <w:rFonts w:ascii="仿宋_GB2312" w:hAnsi="宋体" w:eastAsia="仿宋_GB2312"/>
          <w:bCs/>
          <w:sz w:val="28"/>
          <w:szCs w:val="28"/>
        </w:rPr>
        <w:t>管理系统，居民日常体检及个人</w:t>
      </w:r>
      <w:r>
        <w:rPr>
          <w:rFonts w:hint="eastAsia" w:ascii="仿宋_GB2312" w:hAnsi="宋体" w:eastAsia="仿宋_GB2312"/>
          <w:bCs/>
          <w:sz w:val="28"/>
          <w:szCs w:val="28"/>
        </w:rPr>
        <w:t>健康</w:t>
      </w:r>
      <w:r>
        <w:rPr>
          <w:rFonts w:ascii="仿宋_GB2312" w:hAnsi="宋体" w:eastAsia="仿宋_GB2312"/>
          <w:bCs/>
          <w:sz w:val="28"/>
          <w:szCs w:val="28"/>
        </w:rPr>
        <w:t>指标的检测均停留在传统纸质上，未采用信息化系统进行支撑和分析。</w:t>
      </w:r>
    </w:p>
    <w:p>
      <w:pPr>
        <w:ind w:firstLine="435"/>
        <w:rPr>
          <w:rFonts w:ascii="仿宋_GB2312" w:hAnsi="宋体" w:eastAsia="仿宋_GB2312"/>
          <w:bCs/>
          <w:sz w:val="28"/>
          <w:szCs w:val="28"/>
        </w:rPr>
      </w:pPr>
      <w:r>
        <w:rPr>
          <w:rFonts w:hint="eastAsia" w:ascii="仿宋_GB2312" w:hAnsi="宋体" w:eastAsia="仿宋_GB2312"/>
          <w:bCs/>
          <w:sz w:val="28"/>
          <w:szCs w:val="28"/>
        </w:rPr>
        <w:t>关于</w:t>
      </w:r>
      <w:r>
        <w:rPr>
          <w:rFonts w:ascii="仿宋_GB2312" w:hAnsi="宋体" w:eastAsia="仿宋_GB2312"/>
          <w:bCs/>
          <w:sz w:val="28"/>
          <w:szCs w:val="28"/>
        </w:rPr>
        <w:t>人口统计，也仅针对每次市区做数据核实的时候，各</w:t>
      </w:r>
      <w:r>
        <w:rPr>
          <w:rFonts w:hint="eastAsia" w:ascii="仿宋_GB2312" w:hAnsi="宋体" w:eastAsia="仿宋_GB2312"/>
          <w:bCs/>
          <w:sz w:val="28"/>
          <w:szCs w:val="28"/>
        </w:rPr>
        <w:t>居委</w:t>
      </w:r>
      <w:r>
        <w:rPr>
          <w:rFonts w:ascii="仿宋_GB2312" w:hAnsi="宋体" w:eastAsia="仿宋_GB2312"/>
          <w:bCs/>
          <w:sz w:val="28"/>
          <w:szCs w:val="28"/>
        </w:rPr>
        <w:t>进行</w:t>
      </w:r>
      <w:r>
        <w:rPr>
          <w:rFonts w:hint="eastAsia" w:ascii="仿宋_GB2312" w:hAnsi="宋体" w:eastAsia="仿宋_GB2312"/>
          <w:bCs/>
          <w:sz w:val="28"/>
          <w:szCs w:val="28"/>
        </w:rPr>
        <w:t>例行</w:t>
      </w:r>
      <w:r>
        <w:rPr>
          <w:rFonts w:ascii="仿宋_GB2312" w:hAnsi="宋体" w:eastAsia="仿宋_GB2312"/>
          <w:bCs/>
          <w:sz w:val="28"/>
          <w:szCs w:val="28"/>
        </w:rPr>
        <w:t>人口核对，并没有针对户籍人口、常驻人口、</w:t>
      </w:r>
      <w:r>
        <w:rPr>
          <w:rFonts w:hint="eastAsia" w:ascii="仿宋_GB2312" w:hAnsi="宋体" w:eastAsia="仿宋_GB2312"/>
          <w:bCs/>
          <w:sz w:val="28"/>
          <w:szCs w:val="28"/>
        </w:rPr>
        <w:t>来沪</w:t>
      </w:r>
      <w:r>
        <w:rPr>
          <w:rFonts w:ascii="仿宋_GB2312" w:hAnsi="宋体" w:eastAsia="仿宋_GB2312"/>
          <w:bCs/>
          <w:sz w:val="28"/>
          <w:szCs w:val="28"/>
        </w:rPr>
        <w:t>人口的实际情况进行相关的数据维护。</w:t>
      </w:r>
      <w:r>
        <w:rPr>
          <w:rFonts w:hint="eastAsia" w:ascii="仿宋_GB2312" w:hAnsi="宋体" w:eastAsia="仿宋_GB2312"/>
          <w:bCs/>
          <w:sz w:val="28"/>
          <w:szCs w:val="28"/>
        </w:rPr>
        <w:t>部分</w:t>
      </w:r>
      <w:r>
        <w:rPr>
          <w:rFonts w:ascii="仿宋_GB2312" w:hAnsi="宋体" w:eastAsia="仿宋_GB2312"/>
          <w:bCs/>
          <w:sz w:val="28"/>
          <w:szCs w:val="28"/>
        </w:rPr>
        <w:t>居委的数据记录也仅是纸质记录或者简单的excel表格记录，街道所收集到的数据更新较慢，</w:t>
      </w:r>
      <w:r>
        <w:rPr>
          <w:rFonts w:hint="eastAsia" w:ascii="仿宋_GB2312" w:hAnsi="宋体" w:eastAsia="仿宋_GB2312"/>
          <w:bCs/>
          <w:sz w:val="28"/>
          <w:szCs w:val="28"/>
        </w:rPr>
        <w:t>对</w:t>
      </w:r>
      <w:r>
        <w:rPr>
          <w:rFonts w:ascii="仿宋_GB2312" w:hAnsi="宋体" w:eastAsia="仿宋_GB2312"/>
          <w:bCs/>
          <w:sz w:val="28"/>
          <w:szCs w:val="28"/>
        </w:rPr>
        <w:t>数据的有效性与实时性的要求无法达到。</w:t>
      </w:r>
    </w:p>
    <w:p>
      <w:pPr>
        <w:ind w:firstLine="435"/>
        <w:rPr>
          <w:rFonts w:ascii="仿宋_GB2312" w:hAnsi="宋体" w:eastAsia="仿宋_GB2312"/>
          <w:bCs/>
          <w:sz w:val="28"/>
          <w:szCs w:val="28"/>
        </w:rPr>
      </w:pPr>
      <w:r>
        <w:rPr>
          <w:rFonts w:hint="eastAsia" w:ascii="仿宋_GB2312" w:hAnsi="宋体" w:eastAsia="仿宋_GB2312"/>
          <w:bCs/>
          <w:sz w:val="28"/>
          <w:szCs w:val="28"/>
        </w:rPr>
        <w:t>吴淞</w:t>
      </w:r>
      <w:r>
        <w:rPr>
          <w:rFonts w:ascii="仿宋_GB2312" w:hAnsi="宋体" w:eastAsia="仿宋_GB2312"/>
          <w:bCs/>
          <w:sz w:val="28"/>
          <w:szCs w:val="28"/>
        </w:rPr>
        <w:t>街道居民大健康平台项目目的是为了就辖区内居民人口的数据统计，针对固定常驻人口时时掌握</w:t>
      </w:r>
      <w:r>
        <w:rPr>
          <w:rFonts w:hint="eastAsia" w:ascii="仿宋_GB2312" w:hAnsi="宋体" w:eastAsia="仿宋_GB2312"/>
          <w:bCs/>
          <w:sz w:val="28"/>
          <w:szCs w:val="28"/>
        </w:rPr>
        <w:t>健康</w:t>
      </w:r>
      <w:r>
        <w:rPr>
          <w:rFonts w:ascii="仿宋_GB2312" w:hAnsi="宋体" w:eastAsia="仿宋_GB2312"/>
          <w:bCs/>
          <w:sz w:val="28"/>
          <w:szCs w:val="28"/>
        </w:rPr>
        <w:t>数据。根据</w:t>
      </w:r>
      <w:r>
        <w:rPr>
          <w:rFonts w:hint="eastAsia" w:ascii="仿宋_GB2312" w:hAnsi="宋体" w:eastAsia="仿宋_GB2312"/>
          <w:bCs/>
          <w:sz w:val="28"/>
          <w:szCs w:val="28"/>
        </w:rPr>
        <w:t>《健康中国</w:t>
      </w:r>
      <w:r>
        <w:rPr>
          <w:rFonts w:ascii="仿宋_GB2312" w:hAnsi="宋体" w:eastAsia="仿宋_GB2312"/>
          <w:bCs/>
          <w:sz w:val="28"/>
          <w:szCs w:val="28"/>
        </w:rPr>
        <w:t>行动（</w:t>
      </w:r>
      <w:r>
        <w:rPr>
          <w:rFonts w:hint="eastAsia" w:ascii="仿宋_GB2312" w:hAnsi="宋体" w:eastAsia="仿宋_GB2312"/>
          <w:bCs/>
          <w:sz w:val="28"/>
          <w:szCs w:val="28"/>
        </w:rPr>
        <w:t>2019</w:t>
      </w:r>
      <w:r>
        <w:rPr>
          <w:rFonts w:ascii="仿宋_GB2312" w:hAnsi="宋体" w:eastAsia="仿宋_GB2312"/>
          <w:bCs/>
          <w:sz w:val="28"/>
          <w:szCs w:val="28"/>
        </w:rPr>
        <w:t>-2030</w:t>
      </w:r>
      <w:r>
        <w:rPr>
          <w:rFonts w:hint="eastAsia" w:ascii="仿宋_GB2312" w:hAnsi="宋体" w:eastAsia="仿宋_GB2312"/>
          <w:bCs/>
          <w:sz w:val="28"/>
          <w:szCs w:val="28"/>
        </w:rPr>
        <w:t>年</w:t>
      </w:r>
      <w:r>
        <w:rPr>
          <w:rFonts w:ascii="仿宋_GB2312" w:hAnsi="宋体" w:eastAsia="仿宋_GB2312"/>
          <w:bCs/>
          <w:sz w:val="28"/>
          <w:szCs w:val="28"/>
        </w:rPr>
        <w:t>）</w:t>
      </w:r>
      <w:r>
        <w:rPr>
          <w:rFonts w:hint="eastAsia" w:ascii="仿宋_GB2312" w:hAnsi="宋体" w:eastAsia="仿宋_GB2312"/>
          <w:bCs/>
          <w:sz w:val="28"/>
          <w:szCs w:val="28"/>
        </w:rPr>
        <w:t>》，吴淞街道计划将</w:t>
      </w:r>
      <w:r>
        <w:rPr>
          <w:rFonts w:ascii="仿宋_GB2312" w:hAnsi="宋体" w:eastAsia="仿宋_GB2312"/>
          <w:bCs/>
          <w:sz w:val="28"/>
          <w:szCs w:val="28"/>
        </w:rPr>
        <w:t>健康预防落实到实处，</w:t>
      </w:r>
      <w:r>
        <w:rPr>
          <w:rFonts w:hint="eastAsia" w:ascii="仿宋_GB2312" w:hAnsi="宋体" w:eastAsia="仿宋_GB2312"/>
          <w:bCs/>
          <w:sz w:val="28"/>
          <w:szCs w:val="28"/>
        </w:rPr>
        <w:t>这</w:t>
      </w:r>
      <w:r>
        <w:rPr>
          <w:rFonts w:ascii="仿宋_GB2312" w:hAnsi="宋体" w:eastAsia="仿宋_GB2312"/>
          <w:bCs/>
          <w:sz w:val="28"/>
          <w:szCs w:val="28"/>
        </w:rPr>
        <w:t>将成为亟待</w:t>
      </w:r>
      <w:r>
        <w:rPr>
          <w:rFonts w:hint="eastAsia" w:ascii="仿宋_GB2312" w:hAnsi="宋体" w:eastAsia="仿宋_GB2312"/>
          <w:bCs/>
          <w:sz w:val="28"/>
          <w:szCs w:val="28"/>
        </w:rPr>
        <w:t>解决</w:t>
      </w:r>
      <w:r>
        <w:rPr>
          <w:rFonts w:ascii="仿宋_GB2312" w:hAnsi="宋体" w:eastAsia="仿宋_GB2312"/>
          <w:bCs/>
          <w:sz w:val="28"/>
          <w:szCs w:val="28"/>
        </w:rPr>
        <w:t>的现实问题。</w:t>
      </w:r>
      <w:r>
        <w:rPr>
          <w:rFonts w:hint="eastAsia" w:ascii="仿宋_GB2312" w:hAnsi="宋体" w:eastAsia="仿宋_GB2312"/>
          <w:bCs/>
          <w:sz w:val="28"/>
          <w:szCs w:val="28"/>
        </w:rPr>
        <w:t>作为</w:t>
      </w:r>
      <w:r>
        <w:rPr>
          <w:rFonts w:ascii="仿宋_GB2312" w:hAnsi="宋体" w:eastAsia="仿宋_GB2312"/>
          <w:bCs/>
          <w:sz w:val="28"/>
          <w:szCs w:val="28"/>
        </w:rPr>
        <w:t>今年市政府实事项目，上海年内将建设</w:t>
      </w:r>
      <w:r>
        <w:rPr>
          <w:rFonts w:hint="eastAsia" w:ascii="仿宋_GB2312" w:hAnsi="宋体" w:eastAsia="仿宋_GB2312"/>
          <w:bCs/>
          <w:sz w:val="28"/>
          <w:szCs w:val="28"/>
        </w:rPr>
        <w:t>80多家</w:t>
      </w:r>
      <w:r>
        <w:rPr>
          <w:rFonts w:ascii="仿宋_GB2312" w:hAnsi="宋体" w:eastAsia="仿宋_GB2312"/>
          <w:bCs/>
          <w:sz w:val="28"/>
          <w:szCs w:val="28"/>
        </w:rPr>
        <w:t>智慧健康小屋，打造集</w:t>
      </w:r>
      <w:r>
        <w:rPr>
          <w:rFonts w:hint="eastAsia" w:ascii="仿宋_GB2312" w:hAnsi="宋体" w:eastAsia="仿宋_GB2312"/>
          <w:bCs/>
          <w:sz w:val="28"/>
          <w:szCs w:val="28"/>
        </w:rPr>
        <w:t>医体集合</w:t>
      </w:r>
      <w:r>
        <w:rPr>
          <w:rFonts w:ascii="仿宋_GB2312" w:hAnsi="宋体" w:eastAsia="仿宋_GB2312"/>
          <w:bCs/>
          <w:sz w:val="28"/>
          <w:szCs w:val="28"/>
        </w:rPr>
        <w:t>、数据采集</w:t>
      </w:r>
      <w:r>
        <w:rPr>
          <w:rFonts w:hint="eastAsia" w:ascii="仿宋_GB2312" w:hAnsi="宋体" w:eastAsia="仿宋_GB2312"/>
          <w:bCs/>
          <w:sz w:val="28"/>
          <w:szCs w:val="28"/>
        </w:rPr>
        <w:t>及</w:t>
      </w:r>
      <w:r>
        <w:rPr>
          <w:rFonts w:ascii="仿宋_GB2312" w:hAnsi="宋体" w:eastAsia="仿宋_GB2312"/>
          <w:bCs/>
          <w:sz w:val="28"/>
          <w:szCs w:val="28"/>
        </w:rPr>
        <w:t>处理、健康干预为议题的平台</w:t>
      </w:r>
      <w:r>
        <w:rPr>
          <w:rFonts w:hint="eastAsia" w:ascii="仿宋_GB2312" w:hAnsi="宋体" w:eastAsia="仿宋_GB2312"/>
          <w:bCs/>
          <w:sz w:val="28"/>
          <w:szCs w:val="28"/>
        </w:rPr>
        <w:t>。</w:t>
      </w:r>
      <w:r>
        <w:rPr>
          <w:rFonts w:ascii="仿宋_GB2312" w:hAnsi="宋体" w:eastAsia="仿宋_GB2312"/>
          <w:bCs/>
          <w:sz w:val="28"/>
          <w:szCs w:val="28"/>
        </w:rPr>
        <w:t>本</w:t>
      </w:r>
      <w:r>
        <w:rPr>
          <w:rFonts w:hint="eastAsia" w:ascii="仿宋_GB2312" w:hAnsi="宋体" w:eastAsia="仿宋_GB2312"/>
          <w:bCs/>
          <w:sz w:val="28"/>
          <w:szCs w:val="28"/>
        </w:rPr>
        <w:t>项目</w:t>
      </w:r>
      <w:r>
        <w:rPr>
          <w:rFonts w:ascii="仿宋_GB2312" w:hAnsi="宋体" w:eastAsia="仿宋_GB2312"/>
          <w:bCs/>
          <w:sz w:val="28"/>
          <w:szCs w:val="28"/>
        </w:rPr>
        <w:t>将作为该市级平台</w:t>
      </w:r>
      <w:r>
        <w:rPr>
          <w:rFonts w:hint="eastAsia" w:ascii="仿宋_GB2312" w:hAnsi="宋体" w:eastAsia="仿宋_GB2312"/>
          <w:bCs/>
          <w:sz w:val="28"/>
          <w:szCs w:val="28"/>
        </w:rPr>
        <w:t>就</w:t>
      </w:r>
      <w:r>
        <w:rPr>
          <w:rFonts w:ascii="仿宋_GB2312" w:hAnsi="宋体" w:eastAsia="仿宋_GB2312"/>
          <w:bCs/>
          <w:sz w:val="28"/>
          <w:szCs w:val="28"/>
        </w:rPr>
        <w:t>吴淞街道数据</w:t>
      </w:r>
      <w:r>
        <w:rPr>
          <w:rFonts w:hint="eastAsia" w:ascii="仿宋_GB2312" w:hAnsi="宋体" w:eastAsia="仿宋_GB2312"/>
          <w:bCs/>
          <w:sz w:val="28"/>
          <w:szCs w:val="28"/>
        </w:rPr>
        <w:t>提供</w:t>
      </w:r>
      <w:r>
        <w:rPr>
          <w:rFonts w:ascii="仿宋_GB2312" w:hAnsi="宋体" w:eastAsia="仿宋_GB2312"/>
          <w:bCs/>
          <w:sz w:val="28"/>
          <w:szCs w:val="28"/>
        </w:rPr>
        <w:t>的基础平台。</w:t>
      </w:r>
    </w:p>
    <w:p>
      <w:pPr>
        <w:pStyle w:val="4"/>
      </w:pPr>
      <w:bookmarkStart w:id="28" w:name="_Toc17294103"/>
      <w:r>
        <w:rPr>
          <w:rFonts w:hint="eastAsia"/>
        </w:rPr>
        <w:t>业务流程</w:t>
      </w:r>
      <w:bookmarkEnd w:id="28"/>
    </w:p>
    <w:p>
      <w:pPr>
        <w:ind w:firstLine="435"/>
        <w:rPr>
          <w:rFonts w:ascii="仿宋_GB2312" w:hAnsi="宋体" w:eastAsia="仿宋_GB2312"/>
          <w:bCs/>
          <w:sz w:val="28"/>
          <w:szCs w:val="28"/>
        </w:rPr>
      </w:pPr>
      <w:r>
        <w:rPr>
          <w:rFonts w:hint="eastAsia" w:ascii="仿宋_GB2312" w:hAnsi="宋体" w:eastAsia="仿宋_GB2312"/>
          <w:bCs/>
          <w:sz w:val="28"/>
          <w:szCs w:val="28"/>
        </w:rPr>
        <w:t>通过</w:t>
      </w:r>
      <w:r>
        <w:rPr>
          <w:rFonts w:ascii="仿宋_GB2312" w:hAnsi="宋体" w:eastAsia="仿宋_GB2312"/>
          <w:bCs/>
          <w:sz w:val="28"/>
          <w:szCs w:val="28"/>
        </w:rPr>
        <w:t>吴淞街道办事处及下属社区医院、居委、邻里中心进行相关业务数据的上报及管理，主要通过各</w:t>
      </w:r>
      <w:r>
        <w:rPr>
          <w:rFonts w:hint="eastAsia" w:ascii="仿宋_GB2312" w:hAnsi="宋体" w:eastAsia="仿宋_GB2312"/>
          <w:bCs/>
          <w:sz w:val="28"/>
          <w:szCs w:val="28"/>
        </w:rPr>
        <w:t>级工作</w:t>
      </w:r>
      <w:r>
        <w:rPr>
          <w:rFonts w:ascii="仿宋_GB2312" w:hAnsi="宋体" w:eastAsia="仿宋_GB2312"/>
          <w:bCs/>
          <w:sz w:val="28"/>
          <w:szCs w:val="28"/>
        </w:rPr>
        <w:t>人员基层工作和条线工作的基础上获取信息并开展工作。诸如</w:t>
      </w:r>
      <w:r>
        <w:rPr>
          <w:rFonts w:hint="eastAsia" w:ascii="仿宋_GB2312" w:hAnsi="宋体" w:eastAsia="仿宋_GB2312"/>
          <w:bCs/>
          <w:sz w:val="28"/>
          <w:szCs w:val="28"/>
        </w:rPr>
        <w:t>人口</w:t>
      </w:r>
      <w:r>
        <w:rPr>
          <w:rFonts w:ascii="仿宋_GB2312" w:hAnsi="宋体" w:eastAsia="仿宋_GB2312"/>
          <w:bCs/>
          <w:sz w:val="28"/>
          <w:szCs w:val="28"/>
        </w:rPr>
        <w:t>数据导入、</w:t>
      </w:r>
      <w:r>
        <w:rPr>
          <w:rFonts w:hint="eastAsia" w:ascii="仿宋_GB2312" w:hAnsi="宋体" w:eastAsia="仿宋_GB2312"/>
          <w:bCs/>
          <w:sz w:val="28"/>
          <w:szCs w:val="28"/>
        </w:rPr>
        <w:t>数据</w:t>
      </w:r>
      <w:r>
        <w:rPr>
          <w:rFonts w:ascii="仿宋_GB2312" w:hAnsi="宋体" w:eastAsia="仿宋_GB2312"/>
          <w:bCs/>
          <w:sz w:val="28"/>
          <w:szCs w:val="28"/>
        </w:rPr>
        <w:t>维护、新数据录入。通过</w:t>
      </w:r>
      <w:r>
        <w:rPr>
          <w:rFonts w:hint="eastAsia" w:ascii="仿宋_GB2312" w:hAnsi="宋体" w:eastAsia="仿宋_GB2312"/>
          <w:bCs/>
          <w:sz w:val="28"/>
          <w:szCs w:val="28"/>
        </w:rPr>
        <w:t>数值</w:t>
      </w:r>
      <w:r>
        <w:rPr>
          <w:rFonts w:ascii="仿宋_GB2312" w:hAnsi="宋体" w:eastAsia="仿宋_GB2312"/>
          <w:bCs/>
          <w:sz w:val="28"/>
          <w:szCs w:val="28"/>
        </w:rPr>
        <w:t>曲线的分析，及时发现和反馈</w:t>
      </w:r>
      <w:r>
        <w:rPr>
          <w:rFonts w:hint="eastAsia" w:ascii="仿宋_GB2312" w:hAnsi="宋体" w:eastAsia="仿宋_GB2312"/>
          <w:bCs/>
          <w:sz w:val="28"/>
          <w:szCs w:val="28"/>
        </w:rPr>
        <w:t>健康</w:t>
      </w:r>
      <w:r>
        <w:rPr>
          <w:rFonts w:ascii="仿宋_GB2312" w:hAnsi="宋体" w:eastAsia="仿宋_GB2312"/>
          <w:bCs/>
          <w:sz w:val="28"/>
          <w:szCs w:val="28"/>
        </w:rPr>
        <w:t>有关的问题</w:t>
      </w:r>
      <w:r>
        <w:rPr>
          <w:rFonts w:hint="eastAsia" w:ascii="仿宋_GB2312" w:hAnsi="宋体" w:eastAsia="仿宋_GB2312"/>
          <w:bCs/>
          <w:sz w:val="28"/>
          <w:szCs w:val="28"/>
        </w:rPr>
        <w:t>，</w:t>
      </w:r>
      <w:r>
        <w:rPr>
          <w:rFonts w:ascii="仿宋_GB2312" w:hAnsi="宋体" w:eastAsia="仿宋_GB2312"/>
          <w:bCs/>
          <w:sz w:val="28"/>
          <w:szCs w:val="28"/>
        </w:rPr>
        <w:t>便于第三方服务机构的</w:t>
      </w:r>
      <w:r>
        <w:rPr>
          <w:rFonts w:hint="eastAsia" w:ascii="仿宋_GB2312" w:hAnsi="宋体" w:eastAsia="仿宋_GB2312"/>
          <w:bCs/>
          <w:sz w:val="28"/>
          <w:szCs w:val="28"/>
        </w:rPr>
        <w:t>介入</w:t>
      </w:r>
      <w:r>
        <w:rPr>
          <w:rFonts w:ascii="仿宋_GB2312" w:hAnsi="宋体" w:eastAsia="仿宋_GB2312"/>
          <w:bCs/>
          <w:sz w:val="28"/>
          <w:szCs w:val="28"/>
        </w:rPr>
        <w:t>。</w:t>
      </w:r>
    </w:p>
    <w:p>
      <w:pPr>
        <w:pStyle w:val="4"/>
      </w:pPr>
      <w:bookmarkStart w:id="29" w:name="_Toc17294104"/>
      <w:r>
        <w:rPr>
          <w:rFonts w:hint="eastAsia"/>
        </w:rPr>
        <w:t>业务量分析</w:t>
      </w:r>
      <w:bookmarkEnd w:id="29"/>
    </w:p>
    <w:p>
      <w:pPr>
        <w:ind w:firstLine="570"/>
        <w:rPr>
          <w:rFonts w:ascii="仿宋_GB2312" w:hAnsi="宋体" w:eastAsia="仿宋_GB2312"/>
          <w:bCs/>
          <w:sz w:val="28"/>
          <w:szCs w:val="28"/>
        </w:rPr>
      </w:pPr>
      <w:r>
        <w:rPr>
          <w:rFonts w:hint="eastAsia" w:ascii="仿宋_GB2312" w:hAnsi="宋体" w:eastAsia="仿宋_GB2312"/>
          <w:bCs/>
          <w:sz w:val="28"/>
          <w:szCs w:val="28"/>
        </w:rPr>
        <w:t>吴淞街道</w:t>
      </w:r>
      <w:r>
        <w:rPr>
          <w:rFonts w:ascii="仿宋_GB2312" w:hAnsi="宋体" w:eastAsia="仿宋_GB2312"/>
          <w:bCs/>
          <w:sz w:val="28"/>
          <w:szCs w:val="28"/>
        </w:rPr>
        <w:t>办事处设计大健康平台的相关科室有社区自治办、服务</w:t>
      </w:r>
      <w:r>
        <w:rPr>
          <w:rFonts w:hint="eastAsia" w:ascii="仿宋_GB2312" w:hAnsi="宋体" w:eastAsia="仿宋_GB2312"/>
          <w:bCs/>
          <w:sz w:val="28"/>
          <w:szCs w:val="28"/>
        </w:rPr>
        <w:t>办、</w:t>
      </w:r>
      <w:r>
        <w:rPr>
          <w:rFonts w:ascii="仿宋_GB2312" w:hAnsi="宋体" w:eastAsia="仿宋_GB2312"/>
          <w:bCs/>
          <w:sz w:val="28"/>
          <w:szCs w:val="28"/>
        </w:rPr>
        <w:t>管理办</w:t>
      </w:r>
      <w:r>
        <w:rPr>
          <w:rFonts w:hint="eastAsia" w:ascii="仿宋_GB2312" w:hAnsi="宋体" w:eastAsia="仿宋_GB2312"/>
          <w:bCs/>
          <w:sz w:val="28"/>
          <w:szCs w:val="28"/>
        </w:rPr>
        <w:t>，</w:t>
      </w:r>
      <w:r>
        <w:rPr>
          <w:rFonts w:ascii="仿宋_GB2312" w:hAnsi="宋体" w:eastAsia="仿宋_GB2312"/>
          <w:bCs/>
          <w:sz w:val="28"/>
          <w:szCs w:val="28"/>
        </w:rPr>
        <w:t>预计在编在岗人数40</w:t>
      </w:r>
      <w:r>
        <w:rPr>
          <w:rFonts w:hint="eastAsia" w:ascii="仿宋_GB2312" w:hAnsi="宋体" w:eastAsia="仿宋_GB2312"/>
          <w:bCs/>
          <w:sz w:val="28"/>
          <w:szCs w:val="28"/>
        </w:rPr>
        <w:t>人左右</w:t>
      </w:r>
      <w:r>
        <w:rPr>
          <w:rFonts w:ascii="仿宋_GB2312" w:hAnsi="宋体" w:eastAsia="仿宋_GB2312"/>
          <w:bCs/>
          <w:sz w:val="28"/>
          <w:szCs w:val="28"/>
        </w:rPr>
        <w:t>（</w:t>
      </w:r>
      <w:r>
        <w:rPr>
          <w:rFonts w:hint="eastAsia" w:ascii="仿宋_GB2312" w:hAnsi="宋体" w:eastAsia="仿宋_GB2312"/>
          <w:bCs/>
          <w:sz w:val="28"/>
          <w:szCs w:val="28"/>
        </w:rPr>
        <w:t>按</w:t>
      </w:r>
      <w:r>
        <w:rPr>
          <w:rFonts w:ascii="仿宋_GB2312" w:hAnsi="宋体" w:eastAsia="仿宋_GB2312"/>
          <w:bCs/>
          <w:sz w:val="28"/>
          <w:szCs w:val="28"/>
        </w:rPr>
        <w:t>公务员、参公、事业编）</w:t>
      </w:r>
      <w:r>
        <w:rPr>
          <w:rFonts w:hint="eastAsia" w:ascii="仿宋_GB2312" w:hAnsi="宋体" w:eastAsia="仿宋_GB2312"/>
          <w:bCs/>
          <w:sz w:val="28"/>
          <w:szCs w:val="28"/>
        </w:rPr>
        <w:t>使用</w:t>
      </w:r>
      <w:r>
        <w:rPr>
          <w:rFonts w:ascii="仿宋_GB2312" w:hAnsi="宋体" w:eastAsia="仿宋_GB2312"/>
          <w:bCs/>
          <w:sz w:val="28"/>
          <w:szCs w:val="28"/>
        </w:rPr>
        <w:t>该系统。</w:t>
      </w:r>
    </w:p>
    <w:p>
      <w:pPr>
        <w:ind w:firstLine="570"/>
        <w:rPr>
          <w:rFonts w:ascii="仿宋_GB2312" w:hAnsi="宋体" w:eastAsia="仿宋_GB2312"/>
          <w:bCs/>
          <w:sz w:val="28"/>
          <w:szCs w:val="28"/>
        </w:rPr>
      </w:pPr>
      <w:r>
        <w:rPr>
          <w:rFonts w:hint="eastAsia" w:ascii="仿宋_GB2312" w:hAnsi="宋体" w:eastAsia="仿宋_GB2312"/>
          <w:bCs/>
          <w:sz w:val="28"/>
          <w:szCs w:val="28"/>
        </w:rPr>
        <w:t>考虑</w:t>
      </w:r>
      <w:r>
        <w:rPr>
          <w:rFonts w:ascii="仿宋_GB2312" w:hAnsi="宋体" w:eastAsia="仿宋_GB2312"/>
          <w:bCs/>
          <w:sz w:val="28"/>
          <w:szCs w:val="28"/>
        </w:rPr>
        <w:t>到餐饮提供</w:t>
      </w:r>
      <w:r>
        <w:rPr>
          <w:rFonts w:hint="eastAsia" w:ascii="仿宋_GB2312" w:hAnsi="宋体" w:eastAsia="仿宋_GB2312"/>
          <w:bCs/>
          <w:sz w:val="28"/>
          <w:szCs w:val="28"/>
        </w:rPr>
        <w:t>服务</w:t>
      </w:r>
      <w:r>
        <w:rPr>
          <w:rFonts w:ascii="仿宋_GB2312" w:hAnsi="宋体" w:eastAsia="仿宋_GB2312"/>
          <w:bCs/>
          <w:sz w:val="28"/>
          <w:szCs w:val="28"/>
        </w:rPr>
        <w:t>企业、后续会</w:t>
      </w:r>
      <w:r>
        <w:rPr>
          <w:rFonts w:hint="eastAsia" w:ascii="仿宋_GB2312" w:hAnsi="宋体" w:eastAsia="仿宋_GB2312"/>
          <w:bCs/>
          <w:sz w:val="28"/>
          <w:szCs w:val="28"/>
        </w:rPr>
        <w:t>陆续</w:t>
      </w:r>
      <w:r>
        <w:rPr>
          <w:rFonts w:ascii="仿宋_GB2312" w:hAnsi="宋体" w:eastAsia="仿宋_GB2312"/>
          <w:bCs/>
          <w:sz w:val="28"/>
          <w:szCs w:val="28"/>
        </w:rPr>
        <w:t>跟进智慧小屋工作人员、上门服务人员、社区志愿者等第三方平台用户，预计用户100</w:t>
      </w:r>
      <w:r>
        <w:rPr>
          <w:rFonts w:hint="eastAsia" w:ascii="仿宋_GB2312" w:hAnsi="宋体" w:eastAsia="仿宋_GB2312"/>
          <w:bCs/>
          <w:sz w:val="28"/>
          <w:szCs w:val="28"/>
        </w:rPr>
        <w:t>人左右</w:t>
      </w:r>
      <w:r>
        <w:rPr>
          <w:rFonts w:ascii="仿宋_GB2312" w:hAnsi="宋体" w:eastAsia="仿宋_GB2312"/>
          <w:bCs/>
          <w:sz w:val="28"/>
          <w:szCs w:val="28"/>
        </w:rPr>
        <w:t>。</w:t>
      </w:r>
    </w:p>
    <w:p>
      <w:pPr>
        <w:ind w:firstLine="570"/>
      </w:pPr>
      <w:r>
        <w:rPr>
          <w:rFonts w:hint="eastAsia" w:ascii="仿宋_GB2312" w:hAnsi="宋体" w:eastAsia="仿宋_GB2312"/>
          <w:bCs/>
          <w:sz w:val="28"/>
          <w:szCs w:val="28"/>
        </w:rPr>
        <w:t>辖区内</w:t>
      </w:r>
      <w:r>
        <w:rPr>
          <w:rFonts w:ascii="仿宋_GB2312" w:hAnsi="宋体" w:eastAsia="仿宋_GB2312"/>
          <w:bCs/>
          <w:sz w:val="28"/>
          <w:szCs w:val="28"/>
        </w:rPr>
        <w:t>居民均可通过系统进行自我健康监控管理，</w:t>
      </w:r>
      <w:r>
        <w:rPr>
          <w:rFonts w:hint="eastAsia" w:ascii="仿宋_GB2312" w:hAnsi="宋体" w:eastAsia="仿宋_GB2312"/>
          <w:bCs/>
          <w:sz w:val="28"/>
          <w:szCs w:val="28"/>
        </w:rPr>
        <w:t>按</w:t>
      </w:r>
      <w:r>
        <w:rPr>
          <w:rFonts w:ascii="仿宋_GB2312" w:hAnsi="宋体" w:eastAsia="仿宋_GB2312"/>
          <w:bCs/>
          <w:sz w:val="28"/>
          <w:szCs w:val="28"/>
        </w:rPr>
        <w:t>实际人口</w:t>
      </w:r>
      <w:r>
        <w:rPr>
          <w:rFonts w:hint="eastAsia" w:ascii="仿宋_GB2312" w:hAnsi="宋体" w:eastAsia="仿宋_GB2312"/>
          <w:bCs/>
          <w:sz w:val="28"/>
          <w:szCs w:val="28"/>
        </w:rPr>
        <w:t>9.8476万</w:t>
      </w:r>
      <w:r>
        <w:rPr>
          <w:rFonts w:ascii="仿宋_GB2312" w:hAnsi="宋体" w:eastAsia="仿宋_GB2312"/>
          <w:bCs/>
          <w:sz w:val="28"/>
          <w:szCs w:val="28"/>
        </w:rPr>
        <w:t>人口十分之一的转换率计算，预估居民用户</w:t>
      </w:r>
      <w:r>
        <w:rPr>
          <w:rFonts w:hint="eastAsia" w:ascii="仿宋_GB2312" w:hAnsi="宋体" w:eastAsia="仿宋_GB2312"/>
          <w:bCs/>
          <w:sz w:val="28"/>
          <w:szCs w:val="28"/>
        </w:rPr>
        <w:t>10000人</w:t>
      </w:r>
      <w:r>
        <w:rPr>
          <w:rFonts w:ascii="仿宋_GB2312" w:hAnsi="宋体" w:eastAsia="仿宋_GB2312"/>
          <w:bCs/>
          <w:sz w:val="28"/>
          <w:szCs w:val="28"/>
        </w:rPr>
        <w:t>左右。</w:t>
      </w:r>
    </w:p>
    <w:p>
      <w:pPr>
        <w:pStyle w:val="3"/>
      </w:pPr>
      <w:bookmarkStart w:id="30" w:name="_Toc17294105"/>
      <w:r>
        <w:rPr>
          <w:rFonts w:hint="eastAsia"/>
        </w:rPr>
        <w:t>信息量分析与预测</w:t>
      </w:r>
      <w:bookmarkEnd w:id="30"/>
    </w:p>
    <w:p>
      <w:pPr>
        <w:pStyle w:val="4"/>
      </w:pPr>
      <w:bookmarkStart w:id="31" w:name="_Toc17294106"/>
      <w:r>
        <w:rPr>
          <w:rFonts w:hint="eastAsia"/>
        </w:rPr>
        <w:t>数据存储量</w:t>
      </w:r>
      <w:bookmarkEnd w:id="31"/>
    </w:p>
    <w:p>
      <w:pPr>
        <w:ind w:firstLine="435"/>
        <w:rPr>
          <w:rFonts w:ascii="仿宋_GB2312" w:hAnsi="宋体" w:eastAsia="仿宋_GB2312"/>
          <w:bCs/>
          <w:sz w:val="28"/>
          <w:szCs w:val="28"/>
        </w:rPr>
      </w:pPr>
      <w:r>
        <w:rPr>
          <w:rFonts w:hint="eastAsia" w:ascii="仿宋_GB2312" w:hAnsi="宋体" w:eastAsia="仿宋_GB2312"/>
          <w:bCs/>
          <w:sz w:val="28"/>
          <w:szCs w:val="28"/>
        </w:rPr>
        <w:t>预估</w:t>
      </w:r>
      <w:r>
        <w:rPr>
          <w:rFonts w:ascii="仿宋_GB2312" w:hAnsi="宋体" w:eastAsia="仿宋_GB2312"/>
          <w:bCs/>
          <w:sz w:val="28"/>
          <w:szCs w:val="28"/>
        </w:rPr>
        <w:t>导入初始用户包括科室与下属社区医院、居委、服务单位约</w:t>
      </w:r>
      <w:r>
        <w:rPr>
          <w:rFonts w:hint="eastAsia" w:ascii="仿宋_GB2312" w:hAnsi="宋体" w:eastAsia="仿宋_GB2312"/>
          <w:bCs/>
          <w:sz w:val="28"/>
          <w:szCs w:val="28"/>
        </w:rPr>
        <w:t>100人</w:t>
      </w:r>
      <w:r>
        <w:rPr>
          <w:rFonts w:ascii="仿宋_GB2312" w:hAnsi="宋体" w:eastAsia="仿宋_GB2312"/>
          <w:bCs/>
          <w:sz w:val="28"/>
          <w:szCs w:val="28"/>
        </w:rPr>
        <w:t>左右</w:t>
      </w:r>
      <w:r>
        <w:rPr>
          <w:rFonts w:hint="eastAsia" w:ascii="仿宋_GB2312" w:hAnsi="宋体" w:eastAsia="仿宋_GB2312"/>
          <w:bCs/>
          <w:sz w:val="28"/>
          <w:szCs w:val="28"/>
        </w:rPr>
        <w:t>；</w:t>
      </w:r>
      <w:r>
        <w:rPr>
          <w:rFonts w:ascii="仿宋_GB2312" w:hAnsi="宋体" w:eastAsia="仿宋_GB2312"/>
          <w:bCs/>
          <w:sz w:val="28"/>
          <w:szCs w:val="28"/>
        </w:rPr>
        <w:t>初期</w:t>
      </w:r>
      <w:r>
        <w:rPr>
          <w:rFonts w:hint="eastAsia" w:ascii="仿宋_GB2312" w:hAnsi="宋体" w:eastAsia="仿宋_GB2312"/>
          <w:bCs/>
          <w:sz w:val="28"/>
          <w:szCs w:val="28"/>
        </w:rPr>
        <w:t>个人</w:t>
      </w:r>
      <w:r>
        <w:rPr>
          <w:rFonts w:ascii="仿宋_GB2312" w:hAnsi="宋体" w:eastAsia="仿宋_GB2312"/>
          <w:bCs/>
          <w:sz w:val="28"/>
          <w:szCs w:val="28"/>
        </w:rPr>
        <w:t>健康监控</w:t>
      </w:r>
      <w:r>
        <w:rPr>
          <w:rFonts w:hint="eastAsia" w:ascii="仿宋_GB2312" w:hAnsi="宋体" w:eastAsia="仿宋_GB2312"/>
          <w:bCs/>
          <w:sz w:val="28"/>
          <w:szCs w:val="28"/>
        </w:rPr>
        <w:t>数据20000条</w:t>
      </w:r>
      <w:r>
        <w:rPr>
          <w:rFonts w:ascii="仿宋_GB2312" w:hAnsi="宋体" w:eastAsia="仿宋_GB2312"/>
          <w:bCs/>
          <w:sz w:val="28"/>
          <w:szCs w:val="28"/>
        </w:rPr>
        <w:t>，</w:t>
      </w:r>
      <w:r>
        <w:rPr>
          <w:rFonts w:hint="eastAsia" w:ascii="仿宋_GB2312" w:hAnsi="宋体" w:eastAsia="仿宋_GB2312"/>
          <w:bCs/>
          <w:sz w:val="28"/>
          <w:szCs w:val="28"/>
        </w:rPr>
        <w:t>9.8476万</w:t>
      </w:r>
      <w:r>
        <w:rPr>
          <w:rFonts w:ascii="仿宋_GB2312" w:hAnsi="宋体" w:eastAsia="仿宋_GB2312"/>
          <w:bCs/>
          <w:sz w:val="28"/>
          <w:szCs w:val="28"/>
        </w:rPr>
        <w:t>条人口库数据。</w:t>
      </w:r>
    </w:p>
    <w:p>
      <w:pPr>
        <w:ind w:firstLine="435"/>
        <w:rPr>
          <w:rFonts w:ascii="仿宋_GB2312" w:hAnsi="宋体" w:eastAsia="仿宋_GB2312"/>
          <w:bCs/>
          <w:sz w:val="28"/>
          <w:szCs w:val="28"/>
        </w:rPr>
      </w:pPr>
      <w:r>
        <w:rPr>
          <w:rFonts w:ascii="仿宋_GB2312" w:hAnsi="宋体" w:eastAsia="仿宋_GB2312"/>
          <w:bCs/>
          <w:sz w:val="28"/>
          <w:szCs w:val="28"/>
        </w:rPr>
        <w:t>随着推广工作的不断深入，用户的使用空间会逐步扩大，应预留一定的数据余量。</w:t>
      </w:r>
      <w:r>
        <w:rPr>
          <w:rFonts w:hint="eastAsia" w:ascii="仿宋_GB2312" w:hAnsi="宋体" w:eastAsia="仿宋_GB2312"/>
          <w:bCs/>
          <w:sz w:val="28"/>
          <w:szCs w:val="28"/>
        </w:rPr>
        <w:t>以10万</w:t>
      </w:r>
      <w:r>
        <w:rPr>
          <w:rFonts w:ascii="仿宋_GB2312" w:hAnsi="宋体" w:eastAsia="仿宋_GB2312"/>
          <w:bCs/>
          <w:sz w:val="28"/>
          <w:szCs w:val="28"/>
        </w:rPr>
        <w:t>人的数据库数据来计算，每个居民健康数据以1</w:t>
      </w:r>
      <w:r>
        <w:rPr>
          <w:rFonts w:hint="eastAsia" w:ascii="仿宋_GB2312" w:hAnsi="宋体" w:eastAsia="仿宋_GB2312"/>
          <w:bCs/>
          <w:sz w:val="28"/>
          <w:szCs w:val="28"/>
        </w:rPr>
        <w:t>M为</w:t>
      </w:r>
      <w:r>
        <w:rPr>
          <w:rFonts w:ascii="仿宋_GB2312" w:hAnsi="宋体" w:eastAsia="仿宋_GB2312"/>
          <w:bCs/>
          <w:sz w:val="28"/>
          <w:szCs w:val="28"/>
        </w:rPr>
        <w:t>计</w:t>
      </w:r>
      <w:r>
        <w:rPr>
          <w:rFonts w:hint="eastAsia" w:ascii="仿宋_GB2312" w:hAnsi="宋体" w:eastAsia="仿宋_GB2312"/>
          <w:bCs/>
          <w:sz w:val="28"/>
          <w:szCs w:val="28"/>
        </w:rPr>
        <w:t>，</w:t>
      </w:r>
      <w:r>
        <w:rPr>
          <w:rFonts w:ascii="仿宋_GB2312" w:hAnsi="宋体" w:eastAsia="仿宋_GB2312"/>
          <w:bCs/>
          <w:sz w:val="28"/>
          <w:szCs w:val="28"/>
        </w:rPr>
        <w:t>包括基本</w:t>
      </w:r>
      <w:r>
        <w:rPr>
          <w:rFonts w:hint="eastAsia" w:ascii="仿宋_GB2312" w:hAnsi="宋体" w:eastAsia="仿宋_GB2312"/>
          <w:bCs/>
          <w:sz w:val="28"/>
          <w:szCs w:val="28"/>
        </w:rPr>
        <w:t>信息</w:t>
      </w:r>
      <w:r>
        <w:rPr>
          <w:rFonts w:ascii="仿宋_GB2312" w:hAnsi="宋体" w:eastAsia="仿宋_GB2312"/>
          <w:bCs/>
          <w:sz w:val="28"/>
          <w:szCs w:val="28"/>
        </w:rPr>
        <w:t>、图片，信息总量</w:t>
      </w:r>
      <w:r>
        <w:rPr>
          <w:rFonts w:hint="eastAsia" w:ascii="仿宋_GB2312" w:hAnsi="宋体" w:eastAsia="仿宋_GB2312"/>
          <w:bCs/>
          <w:sz w:val="28"/>
          <w:szCs w:val="28"/>
        </w:rPr>
        <w:t>约</w:t>
      </w:r>
      <w:r>
        <w:rPr>
          <w:rFonts w:ascii="仿宋_GB2312" w:hAnsi="宋体" w:eastAsia="仿宋_GB2312"/>
          <w:bCs/>
          <w:sz w:val="28"/>
          <w:szCs w:val="28"/>
        </w:rPr>
        <w:t>在100G</w:t>
      </w:r>
      <w:r>
        <w:rPr>
          <w:rFonts w:hint="eastAsia" w:ascii="仿宋_GB2312" w:hAnsi="宋体" w:eastAsia="仿宋_GB2312"/>
          <w:bCs/>
          <w:sz w:val="28"/>
          <w:szCs w:val="28"/>
        </w:rPr>
        <w:t>。根据</w:t>
      </w:r>
      <w:r>
        <w:rPr>
          <w:rFonts w:ascii="仿宋_GB2312" w:hAnsi="宋体" w:eastAsia="仿宋_GB2312"/>
          <w:bCs/>
          <w:sz w:val="28"/>
          <w:szCs w:val="28"/>
        </w:rPr>
        <w:t>人口增长，按每年数据以</w:t>
      </w:r>
      <w:r>
        <w:rPr>
          <w:rFonts w:hint="eastAsia" w:ascii="仿宋_GB2312" w:hAnsi="宋体" w:eastAsia="仿宋_GB2312"/>
          <w:bCs/>
          <w:sz w:val="28"/>
          <w:szCs w:val="28"/>
        </w:rPr>
        <w:t>10</w:t>
      </w:r>
      <w:r>
        <w:rPr>
          <w:rFonts w:ascii="仿宋_GB2312" w:hAnsi="宋体" w:eastAsia="仿宋_GB2312"/>
          <w:bCs/>
          <w:sz w:val="28"/>
          <w:szCs w:val="28"/>
        </w:rPr>
        <w:t>%增长计算，三年后数据量约为130G</w:t>
      </w:r>
      <w:r>
        <w:rPr>
          <w:rFonts w:hint="eastAsia" w:ascii="仿宋_GB2312" w:hAnsi="宋体" w:eastAsia="仿宋_GB2312"/>
          <w:bCs/>
          <w:sz w:val="28"/>
          <w:szCs w:val="28"/>
        </w:rPr>
        <w:t>，</w:t>
      </w:r>
      <w:r>
        <w:rPr>
          <w:rFonts w:ascii="仿宋_GB2312" w:hAnsi="宋体" w:eastAsia="仿宋_GB2312"/>
          <w:bCs/>
          <w:sz w:val="28"/>
          <w:szCs w:val="28"/>
        </w:rPr>
        <w:t>在此基础上再预留</w:t>
      </w:r>
      <w:r>
        <w:rPr>
          <w:rFonts w:hint="eastAsia" w:ascii="仿宋_GB2312" w:hAnsi="宋体" w:eastAsia="仿宋_GB2312"/>
          <w:bCs/>
          <w:sz w:val="28"/>
          <w:szCs w:val="28"/>
        </w:rPr>
        <w:t>30</w:t>
      </w:r>
      <w:r>
        <w:rPr>
          <w:rFonts w:ascii="仿宋_GB2312" w:hAnsi="宋体" w:eastAsia="仿宋_GB2312"/>
          <w:bCs/>
          <w:sz w:val="28"/>
          <w:szCs w:val="28"/>
        </w:rPr>
        <w:t>%的空间，约为</w:t>
      </w:r>
      <w:r>
        <w:rPr>
          <w:rFonts w:hint="eastAsia" w:ascii="仿宋_GB2312" w:hAnsi="宋体" w:eastAsia="仿宋_GB2312"/>
          <w:bCs/>
          <w:sz w:val="28"/>
          <w:szCs w:val="28"/>
        </w:rPr>
        <w:t>169G。</w:t>
      </w:r>
    </w:p>
    <w:p>
      <w:pPr>
        <w:pStyle w:val="4"/>
      </w:pPr>
      <w:bookmarkStart w:id="32" w:name="_Toc17294107"/>
      <w:r>
        <w:rPr>
          <w:rFonts w:hint="eastAsia"/>
        </w:rPr>
        <w:t>网络流量</w:t>
      </w:r>
      <w:bookmarkEnd w:id="32"/>
    </w:p>
    <w:p>
      <w:pPr>
        <w:spacing w:line="360" w:lineRule="auto"/>
        <w:ind w:firstLine="560" w:firstLineChars="200"/>
        <w:rPr>
          <w:rStyle w:val="86"/>
          <w:rFonts w:ascii="仿宋_GB2312" w:eastAsia="仿宋_GB2312"/>
          <w:color w:val="000000"/>
          <w:sz w:val="28"/>
          <w:szCs w:val="28"/>
        </w:rPr>
      </w:pPr>
      <w:r>
        <w:rPr>
          <w:rStyle w:val="86"/>
          <w:rFonts w:hint="eastAsia" w:ascii="仿宋_GB2312" w:eastAsia="仿宋_GB2312"/>
          <w:color w:val="000000"/>
          <w:sz w:val="28"/>
          <w:szCs w:val="28"/>
        </w:rPr>
        <w:t>通过公网接入的方式，</w:t>
      </w:r>
      <w:r>
        <w:rPr>
          <w:rStyle w:val="86"/>
          <w:rFonts w:ascii="仿宋_GB2312" w:eastAsia="仿宋_GB2312"/>
          <w:color w:val="000000"/>
          <w:sz w:val="28"/>
          <w:szCs w:val="28"/>
        </w:rPr>
        <w:t>对于网络要求</w:t>
      </w:r>
      <w:r>
        <w:rPr>
          <w:rStyle w:val="86"/>
          <w:rFonts w:hint="eastAsia" w:ascii="仿宋_GB2312" w:eastAsia="仿宋_GB2312"/>
          <w:color w:val="000000"/>
          <w:sz w:val="28"/>
          <w:szCs w:val="28"/>
        </w:rPr>
        <w:t>较高</w:t>
      </w:r>
      <w:r>
        <w:rPr>
          <w:rStyle w:val="86"/>
          <w:rFonts w:ascii="仿宋_GB2312" w:eastAsia="仿宋_GB2312"/>
          <w:color w:val="000000"/>
          <w:sz w:val="28"/>
          <w:szCs w:val="28"/>
        </w:rPr>
        <w:t>。</w:t>
      </w:r>
      <w:r>
        <w:rPr>
          <w:rStyle w:val="86"/>
          <w:rFonts w:hint="eastAsia" w:ascii="仿宋_GB2312" w:eastAsia="仿宋_GB2312"/>
          <w:color w:val="000000"/>
          <w:sz w:val="28"/>
          <w:szCs w:val="28"/>
        </w:rPr>
        <w:t>按照每</w:t>
      </w:r>
      <w:r>
        <w:rPr>
          <w:rStyle w:val="86"/>
          <w:rFonts w:ascii="仿宋_GB2312" w:eastAsia="仿宋_GB2312"/>
          <w:color w:val="000000"/>
          <w:sz w:val="28"/>
          <w:szCs w:val="28"/>
        </w:rPr>
        <w:t>个</w:t>
      </w:r>
      <w:r>
        <w:rPr>
          <w:rStyle w:val="86"/>
          <w:rFonts w:hint="eastAsia" w:ascii="仿宋_GB2312" w:eastAsia="仿宋_GB2312"/>
          <w:color w:val="000000"/>
          <w:sz w:val="28"/>
          <w:szCs w:val="28"/>
        </w:rPr>
        <w:t>用户不低于</w:t>
      </w:r>
      <w:r>
        <w:rPr>
          <w:rStyle w:val="86"/>
          <w:rFonts w:ascii="仿宋_GB2312" w:eastAsia="仿宋_GB2312"/>
          <w:color w:val="000000"/>
          <w:sz w:val="28"/>
          <w:szCs w:val="28"/>
        </w:rPr>
        <w:t>100</w:t>
      </w:r>
      <w:r>
        <w:rPr>
          <w:rStyle w:val="86"/>
          <w:rFonts w:hint="eastAsia" w:ascii="仿宋_GB2312" w:eastAsia="仿宋_GB2312"/>
          <w:color w:val="000000"/>
          <w:sz w:val="28"/>
          <w:szCs w:val="28"/>
        </w:rPr>
        <w:t>K带宽，</w:t>
      </w:r>
      <w:r>
        <w:rPr>
          <w:rStyle w:val="86"/>
          <w:rFonts w:ascii="仿宋_GB2312" w:eastAsia="仿宋_GB2312"/>
          <w:color w:val="000000"/>
          <w:sz w:val="28"/>
          <w:szCs w:val="28"/>
        </w:rPr>
        <w:t>100</w:t>
      </w:r>
      <w:r>
        <w:rPr>
          <w:rStyle w:val="86"/>
          <w:rFonts w:hint="eastAsia" w:ascii="仿宋_GB2312" w:eastAsia="仿宋_GB2312"/>
          <w:color w:val="000000"/>
          <w:sz w:val="28"/>
          <w:szCs w:val="28"/>
        </w:rPr>
        <w:t>用户瞬时并发估算，网络所需要的最大带宽约为</w:t>
      </w:r>
      <w:r>
        <w:rPr>
          <w:rStyle w:val="86"/>
          <w:rFonts w:ascii="仿宋_GB2312" w:eastAsia="仿宋_GB2312"/>
          <w:color w:val="000000"/>
          <w:sz w:val="28"/>
          <w:szCs w:val="28"/>
        </w:rPr>
        <w:t>10</w:t>
      </w:r>
      <w:r>
        <w:rPr>
          <w:rStyle w:val="86"/>
          <w:rFonts w:hint="eastAsia" w:ascii="仿宋_GB2312" w:eastAsia="仿宋_GB2312"/>
          <w:color w:val="000000"/>
          <w:sz w:val="28"/>
          <w:szCs w:val="28"/>
        </w:rPr>
        <w:t>M。在此基础上再预留</w:t>
      </w:r>
      <w:r>
        <w:rPr>
          <w:rStyle w:val="86"/>
          <w:rFonts w:ascii="仿宋_GB2312" w:eastAsia="仿宋_GB2312"/>
          <w:color w:val="000000"/>
          <w:sz w:val="28"/>
          <w:szCs w:val="28"/>
        </w:rPr>
        <w:t>5</w:t>
      </w:r>
      <w:r>
        <w:rPr>
          <w:rStyle w:val="86"/>
          <w:rFonts w:hint="eastAsia" w:ascii="仿宋_GB2312" w:eastAsia="仿宋_GB2312"/>
          <w:color w:val="000000"/>
          <w:sz w:val="28"/>
          <w:szCs w:val="28"/>
        </w:rPr>
        <w:t>0%的带宽</w:t>
      </w:r>
      <w:r>
        <w:rPr>
          <w:rStyle w:val="86"/>
          <w:rFonts w:ascii="仿宋_GB2312" w:eastAsia="仿宋_GB2312"/>
          <w:color w:val="000000"/>
          <w:sz w:val="28"/>
          <w:szCs w:val="28"/>
        </w:rPr>
        <w:t>，我们日常</w:t>
      </w:r>
      <w:r>
        <w:rPr>
          <w:rStyle w:val="86"/>
          <w:rFonts w:hint="eastAsia" w:ascii="仿宋_GB2312" w:eastAsia="仿宋_GB2312"/>
          <w:color w:val="000000"/>
          <w:sz w:val="28"/>
          <w:szCs w:val="28"/>
        </w:rPr>
        <w:t>带宽</w:t>
      </w:r>
      <w:r>
        <w:rPr>
          <w:rStyle w:val="86"/>
          <w:rFonts w:ascii="仿宋_GB2312" w:eastAsia="仿宋_GB2312"/>
          <w:color w:val="000000"/>
          <w:sz w:val="28"/>
          <w:szCs w:val="28"/>
        </w:rPr>
        <w:t>设置为</w:t>
      </w:r>
      <w:r>
        <w:rPr>
          <w:rStyle w:val="86"/>
          <w:rFonts w:hint="eastAsia" w:ascii="仿宋_GB2312" w:eastAsia="仿宋_GB2312"/>
          <w:color w:val="000000"/>
          <w:sz w:val="28"/>
          <w:szCs w:val="28"/>
        </w:rPr>
        <w:t>15M，</w:t>
      </w:r>
      <w:r>
        <w:rPr>
          <w:rStyle w:val="86"/>
          <w:rFonts w:ascii="仿宋_GB2312" w:eastAsia="仿宋_GB2312"/>
          <w:color w:val="000000"/>
          <w:sz w:val="28"/>
          <w:szCs w:val="28"/>
        </w:rPr>
        <w:t>当</w:t>
      </w:r>
      <w:r>
        <w:rPr>
          <w:rStyle w:val="86"/>
          <w:rFonts w:hint="eastAsia" w:ascii="仿宋_GB2312" w:eastAsia="仿宋_GB2312"/>
          <w:color w:val="000000"/>
          <w:sz w:val="28"/>
          <w:szCs w:val="28"/>
        </w:rPr>
        <w:t>并发数时</w:t>
      </w:r>
      <w:r>
        <w:rPr>
          <w:rStyle w:val="86"/>
          <w:rFonts w:ascii="仿宋_GB2312" w:eastAsia="仿宋_GB2312"/>
          <w:color w:val="000000"/>
          <w:sz w:val="28"/>
          <w:szCs w:val="28"/>
        </w:rPr>
        <w:t>超过3</w:t>
      </w:r>
      <w:r>
        <w:rPr>
          <w:rStyle w:val="86"/>
          <w:rFonts w:hint="eastAsia" w:ascii="仿宋_GB2312" w:eastAsia="仿宋_GB2312"/>
          <w:color w:val="000000"/>
          <w:sz w:val="28"/>
          <w:szCs w:val="28"/>
        </w:rPr>
        <w:t>0</w:t>
      </w:r>
      <w:r>
        <w:rPr>
          <w:rStyle w:val="86"/>
          <w:rFonts w:ascii="仿宋_GB2312" w:eastAsia="仿宋_GB2312"/>
          <w:color w:val="000000"/>
          <w:sz w:val="28"/>
          <w:szCs w:val="28"/>
        </w:rPr>
        <w:t>0</w:t>
      </w:r>
      <w:r>
        <w:rPr>
          <w:rStyle w:val="86"/>
          <w:rFonts w:hint="eastAsia" w:ascii="仿宋_GB2312" w:eastAsia="仿宋_GB2312"/>
          <w:color w:val="000000"/>
          <w:sz w:val="28"/>
          <w:szCs w:val="28"/>
        </w:rPr>
        <w:t>时进行</w:t>
      </w:r>
      <w:r>
        <w:rPr>
          <w:rStyle w:val="86"/>
          <w:rFonts w:ascii="仿宋_GB2312" w:eastAsia="仿宋_GB2312"/>
          <w:color w:val="000000"/>
          <w:sz w:val="28"/>
          <w:szCs w:val="28"/>
        </w:rPr>
        <w:t>动态调整。</w:t>
      </w:r>
    </w:p>
    <w:p/>
    <w:p>
      <w:pPr>
        <w:pStyle w:val="3"/>
      </w:pPr>
      <w:bookmarkStart w:id="33" w:name="_Toc17294108"/>
      <w:r>
        <w:rPr>
          <w:rFonts w:hint="eastAsia"/>
        </w:rPr>
        <w:t>系统功能和性能需求分析</w:t>
      </w:r>
      <w:bookmarkEnd w:id="33"/>
    </w:p>
    <w:p>
      <w:pPr>
        <w:pStyle w:val="4"/>
      </w:pPr>
      <w:bookmarkStart w:id="34" w:name="_Toc17294109"/>
      <w:r>
        <w:rPr>
          <w:rFonts w:hint="eastAsia"/>
        </w:rPr>
        <w:t>功能需求</w:t>
      </w:r>
      <w:bookmarkEnd w:id="34"/>
    </w:p>
    <w:p>
      <w:pPr>
        <w:pStyle w:val="53"/>
        <w:ind w:firstLine="420" w:firstLineChars="150"/>
        <w:rPr>
          <w:rStyle w:val="86"/>
          <w:rFonts w:eastAsia="仿宋_GB2312"/>
          <w:bCs w:val="0"/>
          <w:color w:val="000000"/>
        </w:rPr>
      </w:pPr>
      <w:r>
        <w:rPr>
          <w:rStyle w:val="86"/>
          <w:rFonts w:hint="eastAsia" w:eastAsia="仿宋_GB2312"/>
          <w:color w:val="000000"/>
        </w:rPr>
        <w:t>“吴淞街道</w:t>
      </w:r>
      <w:r>
        <w:rPr>
          <w:rStyle w:val="86"/>
          <w:rFonts w:eastAsia="仿宋_GB2312"/>
          <w:color w:val="000000"/>
        </w:rPr>
        <w:t>居民大健康平台</w:t>
      </w:r>
      <w:r>
        <w:rPr>
          <w:rStyle w:val="86"/>
          <w:rFonts w:hint="eastAsia" w:eastAsia="仿宋_GB2312"/>
          <w:color w:val="000000"/>
        </w:rPr>
        <w:t>”是</w:t>
      </w:r>
      <w:r>
        <w:rPr>
          <w:rStyle w:val="86"/>
          <w:rFonts w:eastAsia="仿宋_GB2312"/>
          <w:color w:val="000000"/>
        </w:rPr>
        <w:t>根据宝山区吴淞街道</w:t>
      </w:r>
      <w:r>
        <w:rPr>
          <w:rStyle w:val="86"/>
          <w:rFonts w:hint="eastAsia" w:eastAsia="仿宋_GB2312"/>
          <w:color w:val="000000"/>
        </w:rPr>
        <w:t>居民</w:t>
      </w:r>
      <w:r>
        <w:rPr>
          <w:rStyle w:val="86"/>
          <w:rFonts w:eastAsia="仿宋_GB2312"/>
          <w:color w:val="000000"/>
        </w:rPr>
        <w:t>健康规划的基本特点，依据</w:t>
      </w:r>
      <w:r>
        <w:rPr>
          <w:rStyle w:val="86"/>
          <w:rFonts w:hint="eastAsia" w:eastAsia="仿宋_GB2312"/>
          <w:color w:val="000000"/>
        </w:rPr>
        <w:t>《中国防止</w:t>
      </w:r>
      <w:r>
        <w:rPr>
          <w:rStyle w:val="86"/>
          <w:rFonts w:eastAsia="仿宋_GB2312"/>
          <w:color w:val="000000"/>
        </w:rPr>
        <w:t>慢性病中长期规划</w:t>
      </w:r>
      <w:r>
        <w:rPr>
          <w:rStyle w:val="86"/>
          <w:rFonts w:hint="eastAsia" w:eastAsia="仿宋_GB2312"/>
          <w:color w:val="000000"/>
        </w:rPr>
        <w:t>（</w:t>
      </w:r>
      <w:r>
        <w:rPr>
          <w:rStyle w:val="86"/>
          <w:rFonts w:eastAsia="仿宋_GB2312"/>
          <w:color w:val="000000"/>
        </w:rPr>
        <w:t>2017—2025</w:t>
      </w:r>
      <w:r>
        <w:rPr>
          <w:rStyle w:val="86"/>
          <w:rFonts w:hint="eastAsia" w:eastAsia="仿宋_GB2312"/>
          <w:color w:val="000000"/>
        </w:rPr>
        <w:t>）》</w:t>
      </w:r>
      <w:r>
        <w:rPr>
          <w:rFonts w:hint="eastAsia" w:eastAsia="仿宋_GB2312"/>
          <w:color w:val="000000"/>
        </w:rPr>
        <w:t>、</w:t>
      </w:r>
      <w:r>
        <w:rPr>
          <w:rStyle w:val="86"/>
          <w:rFonts w:hint="eastAsia" w:eastAsia="仿宋_GB2312"/>
          <w:color w:val="000000"/>
        </w:rPr>
        <w:t>《健康中国2030》、</w:t>
      </w:r>
      <w:r>
        <w:rPr>
          <w:rStyle w:val="86"/>
          <w:rFonts w:hint="eastAsia" w:eastAsia="仿宋_GB2312"/>
          <w:bCs w:val="0"/>
          <w:color w:val="000000"/>
        </w:rPr>
        <w:t>《健康</w:t>
      </w:r>
      <w:r>
        <w:rPr>
          <w:rStyle w:val="86"/>
          <w:rFonts w:eastAsia="仿宋_GB2312"/>
          <w:bCs w:val="0"/>
          <w:color w:val="000000"/>
        </w:rPr>
        <w:t>中国</w:t>
      </w:r>
      <w:r>
        <w:rPr>
          <w:rStyle w:val="86"/>
          <w:rFonts w:hint="eastAsia" w:eastAsia="仿宋_GB2312"/>
          <w:bCs w:val="0"/>
          <w:color w:val="000000"/>
        </w:rPr>
        <w:t>行动</w:t>
      </w:r>
      <w:r>
        <w:rPr>
          <w:rStyle w:val="86"/>
          <w:rFonts w:eastAsia="仿宋_GB2312"/>
          <w:bCs w:val="0"/>
          <w:color w:val="000000"/>
        </w:rPr>
        <w:t>（</w:t>
      </w:r>
      <w:r>
        <w:rPr>
          <w:rStyle w:val="86"/>
          <w:rFonts w:hint="eastAsia" w:eastAsia="仿宋_GB2312"/>
          <w:bCs w:val="0"/>
          <w:color w:val="000000"/>
        </w:rPr>
        <w:t>2019</w:t>
      </w:r>
      <w:r>
        <w:rPr>
          <w:rStyle w:val="86"/>
          <w:rFonts w:eastAsia="仿宋_GB2312"/>
          <w:bCs w:val="0"/>
          <w:color w:val="000000"/>
        </w:rPr>
        <w:t>-2030）</w:t>
      </w:r>
      <w:r>
        <w:rPr>
          <w:rStyle w:val="86"/>
          <w:rFonts w:hint="eastAsia" w:eastAsia="仿宋_GB2312"/>
          <w:bCs w:val="0"/>
          <w:color w:val="000000"/>
        </w:rPr>
        <w:t>》三大</w:t>
      </w:r>
      <w:r>
        <w:rPr>
          <w:rStyle w:val="86"/>
          <w:rFonts w:eastAsia="仿宋_GB2312"/>
          <w:bCs w:val="0"/>
          <w:color w:val="000000"/>
        </w:rPr>
        <w:t>文件的要求</w:t>
      </w:r>
      <w:r>
        <w:rPr>
          <w:rStyle w:val="86"/>
          <w:rFonts w:hint="eastAsia" w:eastAsia="仿宋_GB2312"/>
          <w:bCs w:val="0"/>
          <w:color w:val="000000"/>
        </w:rPr>
        <w:t>，根据</w:t>
      </w:r>
      <w:r>
        <w:rPr>
          <w:rStyle w:val="86"/>
          <w:rFonts w:eastAsia="仿宋_GB2312"/>
          <w:bCs w:val="0"/>
          <w:color w:val="000000"/>
        </w:rPr>
        <w:t>吴淞街道后期工作的规划与实际工作的考核体系相</w:t>
      </w:r>
      <w:r>
        <w:rPr>
          <w:rStyle w:val="86"/>
          <w:rFonts w:hint="eastAsia" w:eastAsia="仿宋_GB2312"/>
          <w:bCs w:val="0"/>
          <w:color w:val="000000"/>
        </w:rPr>
        <w:t>结合的</w:t>
      </w:r>
      <w:r>
        <w:rPr>
          <w:rStyle w:val="86"/>
          <w:rFonts w:eastAsia="仿宋_GB2312"/>
          <w:bCs w:val="0"/>
          <w:color w:val="000000"/>
        </w:rPr>
        <w:t>原则，利用信息网络技术，对接智能设备，实现</w:t>
      </w:r>
      <w:r>
        <w:rPr>
          <w:rStyle w:val="86"/>
          <w:rFonts w:hint="eastAsia" w:eastAsia="仿宋_GB2312"/>
          <w:bCs w:val="0"/>
          <w:color w:val="000000"/>
        </w:rPr>
        <w:t>国民</w:t>
      </w:r>
      <w:r>
        <w:rPr>
          <w:rStyle w:val="86"/>
          <w:rFonts w:eastAsia="仿宋_GB2312"/>
          <w:bCs w:val="0"/>
          <w:color w:val="000000"/>
        </w:rPr>
        <w:t>健康工作的具体落实。</w:t>
      </w:r>
    </w:p>
    <w:p>
      <w:pPr>
        <w:ind w:firstLine="465"/>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针对居民</w:t>
      </w:r>
      <w:r>
        <w:rPr>
          <w:rStyle w:val="86"/>
          <w:rFonts w:ascii="仿宋_GB2312" w:hAnsi="宋体" w:eastAsia="仿宋_GB2312"/>
          <w:bCs/>
          <w:color w:val="000000"/>
          <w:sz w:val="28"/>
          <w:szCs w:val="28"/>
        </w:rPr>
        <w:t>数据、健康数据、线下活动数据进行及时跟进、及时更新。通过</w:t>
      </w:r>
      <w:r>
        <w:rPr>
          <w:rStyle w:val="86"/>
          <w:rFonts w:hint="eastAsia" w:ascii="仿宋_GB2312" w:hAnsi="宋体" w:eastAsia="仿宋_GB2312"/>
          <w:bCs/>
          <w:color w:val="000000"/>
          <w:sz w:val="28"/>
          <w:szCs w:val="28"/>
        </w:rPr>
        <w:t>健康</w:t>
      </w:r>
      <w:r>
        <w:rPr>
          <w:rStyle w:val="86"/>
          <w:rFonts w:ascii="仿宋_GB2312" w:hAnsi="宋体" w:eastAsia="仿宋_GB2312"/>
          <w:bCs/>
          <w:color w:val="000000"/>
          <w:sz w:val="28"/>
          <w:szCs w:val="28"/>
        </w:rPr>
        <w:t>指数的变化，</w:t>
      </w:r>
      <w:r>
        <w:rPr>
          <w:rStyle w:val="86"/>
          <w:rFonts w:hint="eastAsia" w:ascii="仿宋_GB2312" w:hAnsi="宋体" w:eastAsia="仿宋_GB2312"/>
          <w:bCs/>
          <w:color w:val="000000"/>
          <w:sz w:val="28"/>
          <w:szCs w:val="28"/>
        </w:rPr>
        <w:t>相关</w:t>
      </w:r>
      <w:r>
        <w:rPr>
          <w:rStyle w:val="86"/>
          <w:rFonts w:ascii="仿宋_GB2312" w:hAnsi="宋体" w:eastAsia="仿宋_GB2312"/>
          <w:bCs/>
          <w:color w:val="000000"/>
          <w:sz w:val="28"/>
          <w:szCs w:val="28"/>
        </w:rPr>
        <w:t>单位及时跟进及落实后期工作重点，协调解决各种相关困难和问题，把控健康</w:t>
      </w:r>
      <w:r>
        <w:rPr>
          <w:rStyle w:val="86"/>
          <w:rFonts w:hint="eastAsia" w:ascii="仿宋_GB2312" w:hAnsi="宋体" w:eastAsia="仿宋_GB2312"/>
          <w:bCs/>
          <w:color w:val="000000"/>
          <w:sz w:val="28"/>
          <w:szCs w:val="28"/>
        </w:rPr>
        <w:t>全局</w:t>
      </w:r>
      <w:r>
        <w:rPr>
          <w:rStyle w:val="86"/>
          <w:rFonts w:ascii="仿宋_GB2312" w:hAnsi="宋体" w:eastAsia="仿宋_GB2312"/>
          <w:bCs/>
          <w:color w:val="000000"/>
          <w:sz w:val="28"/>
          <w:szCs w:val="28"/>
        </w:rPr>
        <w:t>，是街道</w:t>
      </w:r>
      <w:r>
        <w:rPr>
          <w:rStyle w:val="86"/>
          <w:rFonts w:hint="eastAsia" w:ascii="仿宋_GB2312" w:hAnsi="宋体" w:eastAsia="仿宋_GB2312"/>
          <w:bCs/>
          <w:color w:val="000000"/>
          <w:sz w:val="28"/>
          <w:szCs w:val="28"/>
        </w:rPr>
        <w:t>就</w:t>
      </w:r>
      <w:r>
        <w:rPr>
          <w:rStyle w:val="86"/>
          <w:rFonts w:ascii="仿宋_GB2312" w:hAnsi="宋体" w:eastAsia="仿宋_GB2312"/>
          <w:bCs/>
          <w:color w:val="000000"/>
          <w:sz w:val="28"/>
          <w:szCs w:val="28"/>
        </w:rPr>
        <w:t>人口管理</w:t>
      </w:r>
      <w:r>
        <w:rPr>
          <w:rStyle w:val="86"/>
          <w:rFonts w:hint="eastAsia" w:ascii="仿宋_GB2312" w:hAnsi="宋体" w:eastAsia="仿宋_GB2312"/>
          <w:bCs/>
          <w:color w:val="000000"/>
          <w:sz w:val="28"/>
          <w:szCs w:val="28"/>
        </w:rPr>
        <w:t>工作</w:t>
      </w:r>
      <w:r>
        <w:rPr>
          <w:rStyle w:val="86"/>
          <w:rFonts w:ascii="仿宋_GB2312" w:hAnsi="宋体" w:eastAsia="仿宋_GB2312"/>
          <w:bCs/>
          <w:color w:val="000000"/>
          <w:sz w:val="28"/>
          <w:szCs w:val="28"/>
        </w:rPr>
        <w:t>决策的重要数据提供平台与依据。</w:t>
      </w:r>
    </w:p>
    <w:p>
      <w:pPr>
        <w:ind w:firstLine="465"/>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预计</w:t>
      </w:r>
      <w:r>
        <w:rPr>
          <w:rStyle w:val="86"/>
          <w:rFonts w:ascii="仿宋_GB2312" w:hAnsi="宋体" w:eastAsia="仿宋_GB2312"/>
          <w:bCs/>
          <w:color w:val="000000"/>
          <w:sz w:val="28"/>
          <w:szCs w:val="28"/>
        </w:rPr>
        <w:t>功能模块如下：</w:t>
      </w:r>
    </w:p>
    <w:p>
      <w:pPr>
        <w:ind w:firstLine="465"/>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电脑</w:t>
      </w:r>
      <w:r>
        <w:rPr>
          <w:rStyle w:val="86"/>
          <w:rFonts w:ascii="仿宋_GB2312" w:hAnsi="宋体" w:eastAsia="仿宋_GB2312"/>
          <w:bCs/>
          <w:color w:val="000000"/>
          <w:sz w:val="28"/>
          <w:szCs w:val="28"/>
        </w:rPr>
        <w:t>端</w:t>
      </w:r>
      <w:r>
        <w:rPr>
          <w:rStyle w:val="86"/>
          <w:rFonts w:hint="eastAsia" w:ascii="仿宋_GB2312" w:hAnsi="宋体" w:eastAsia="仿宋_GB2312"/>
          <w:bCs/>
          <w:color w:val="000000"/>
          <w:sz w:val="28"/>
          <w:szCs w:val="28"/>
        </w:rPr>
        <w:t>（工作</w:t>
      </w:r>
      <w:r>
        <w:rPr>
          <w:rStyle w:val="86"/>
          <w:rFonts w:ascii="仿宋_GB2312" w:hAnsi="宋体" w:eastAsia="仿宋_GB2312"/>
          <w:bCs/>
          <w:color w:val="000000"/>
          <w:sz w:val="28"/>
          <w:szCs w:val="28"/>
        </w:rPr>
        <w:t>人员操作</w:t>
      </w:r>
      <w:r>
        <w:rPr>
          <w:rStyle w:val="86"/>
          <w:rFonts w:hint="eastAsia" w:ascii="仿宋_GB2312" w:hAnsi="宋体" w:eastAsia="仿宋_GB2312"/>
          <w:bCs/>
          <w:color w:val="000000"/>
          <w:sz w:val="28"/>
          <w:szCs w:val="28"/>
        </w:rPr>
        <w:t>界面）</w:t>
      </w:r>
    </w:p>
    <w:tbl>
      <w:tblPr>
        <w:tblStyle w:val="42"/>
        <w:tblW w:w="83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2127"/>
        <w:gridCol w:w="4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一级</w:t>
            </w:r>
            <w:r>
              <w:rPr>
                <w:rStyle w:val="86"/>
                <w:rFonts w:ascii="仿宋_GB2312" w:hAnsi="宋体" w:eastAsia="仿宋_GB2312" w:cs="Times New Roman"/>
                <w:bCs/>
                <w:color w:val="000000"/>
                <w:sz w:val="28"/>
                <w:szCs w:val="28"/>
              </w:rPr>
              <w:t>模块</w:t>
            </w: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子模块</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功能</w:t>
            </w:r>
            <w:r>
              <w:rPr>
                <w:rStyle w:val="86"/>
                <w:rFonts w:ascii="仿宋_GB2312" w:hAnsi="宋体" w:eastAsia="仿宋_GB2312" w:cs="Times New Roman"/>
                <w:bCs/>
                <w:color w:val="000000"/>
                <w:sz w:val="28"/>
                <w:szCs w:val="2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人口数据库</w:t>
            </w: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人口数据</w:t>
            </w:r>
            <w:r>
              <w:rPr>
                <w:rStyle w:val="86"/>
                <w:rFonts w:ascii="仿宋_GB2312" w:hAnsi="宋体" w:eastAsia="仿宋_GB2312" w:cs="Times New Roman"/>
                <w:bCs/>
                <w:color w:val="000000"/>
                <w:sz w:val="28"/>
                <w:szCs w:val="28"/>
              </w:rPr>
              <w:t>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授权</w:t>
            </w:r>
            <w:r>
              <w:rPr>
                <w:rStyle w:val="86"/>
                <w:rFonts w:ascii="仿宋_GB2312" w:hAnsi="宋体" w:eastAsia="仿宋_GB2312" w:cs="Times New Roman"/>
                <w:bCs/>
                <w:color w:val="000000"/>
                <w:sz w:val="28"/>
                <w:szCs w:val="28"/>
              </w:rPr>
              <w:t>用户操作，</w:t>
            </w:r>
            <w:r>
              <w:rPr>
                <w:rStyle w:val="86"/>
                <w:rFonts w:hint="eastAsia" w:ascii="仿宋_GB2312" w:hAnsi="宋体" w:eastAsia="仿宋_GB2312" w:cs="Times New Roman"/>
                <w:bCs/>
                <w:color w:val="000000"/>
                <w:sz w:val="28"/>
                <w:szCs w:val="28"/>
              </w:rPr>
              <w:t>支持</w:t>
            </w:r>
            <w:r>
              <w:rPr>
                <w:rStyle w:val="86"/>
                <w:rFonts w:ascii="仿宋_GB2312" w:hAnsi="宋体" w:eastAsia="仿宋_GB2312" w:cs="Times New Roman"/>
                <w:bCs/>
                <w:color w:val="000000"/>
                <w:sz w:val="28"/>
                <w:szCs w:val="28"/>
              </w:rPr>
              <w:t>人口数据的导入、导出、新增、编辑</w:t>
            </w:r>
            <w:r>
              <w:rPr>
                <w:rStyle w:val="86"/>
                <w:rFonts w:hint="eastAsia" w:ascii="仿宋_GB2312" w:hAnsi="宋体" w:eastAsia="仿宋_GB2312" w:cs="Times New Roman"/>
                <w:bCs/>
                <w:color w:val="000000"/>
                <w:sz w:val="28"/>
                <w:szCs w:val="28"/>
              </w:rPr>
              <w:t>、删除</w:t>
            </w:r>
            <w:r>
              <w:rPr>
                <w:rStyle w:val="86"/>
                <w:rFonts w:ascii="仿宋_GB2312" w:hAnsi="宋体" w:eastAsia="仿宋_GB2312" w:cs="Times New Roman"/>
                <w:bCs/>
                <w:color w:val="000000"/>
                <w:sz w:val="28"/>
                <w:szCs w:val="28"/>
              </w:rPr>
              <w:t>等</w:t>
            </w:r>
            <w:r>
              <w:rPr>
                <w:rStyle w:val="86"/>
                <w:rFonts w:hint="eastAsia" w:ascii="仿宋_GB2312" w:hAnsi="宋体" w:eastAsia="仿宋_GB2312" w:cs="Times New Roman"/>
                <w:bCs/>
                <w:color w:val="000000"/>
                <w:sz w:val="28"/>
                <w:szCs w:val="28"/>
              </w:rPr>
              <w:t>操作。</w:t>
            </w:r>
            <w:r>
              <w:rPr>
                <w:rStyle w:val="86"/>
                <w:rFonts w:ascii="仿宋_GB2312" w:hAnsi="宋体" w:eastAsia="仿宋_GB2312" w:cs="Times New Roman"/>
                <w:bCs/>
                <w:color w:val="000000"/>
                <w:sz w:val="28"/>
                <w:szCs w:val="28"/>
              </w:rPr>
              <w:t>初期</w:t>
            </w:r>
            <w:r>
              <w:rPr>
                <w:rStyle w:val="86"/>
                <w:rFonts w:hint="eastAsia" w:ascii="仿宋_GB2312" w:hAnsi="宋体" w:eastAsia="仿宋_GB2312" w:cs="Times New Roman"/>
                <w:bCs/>
                <w:color w:val="000000"/>
                <w:sz w:val="28"/>
                <w:szCs w:val="28"/>
              </w:rPr>
              <w:t>数据</w:t>
            </w:r>
            <w:r>
              <w:rPr>
                <w:rStyle w:val="86"/>
                <w:rFonts w:ascii="仿宋_GB2312" w:hAnsi="宋体" w:eastAsia="仿宋_GB2312" w:cs="Times New Roman"/>
                <w:bCs/>
                <w:color w:val="000000"/>
                <w:sz w:val="28"/>
                <w:szCs w:val="28"/>
              </w:rPr>
              <w:t>导入后，数据维护工作可授权开放给居委工作人员，可时时更新人口数据，</w:t>
            </w:r>
            <w:r>
              <w:rPr>
                <w:rStyle w:val="86"/>
                <w:rFonts w:hint="eastAsia" w:ascii="仿宋_GB2312" w:hAnsi="宋体" w:eastAsia="仿宋_GB2312" w:cs="Times New Roman"/>
                <w:bCs/>
                <w:color w:val="000000"/>
                <w:sz w:val="28"/>
                <w:szCs w:val="28"/>
              </w:rPr>
              <w:t>便于</w:t>
            </w:r>
            <w:r>
              <w:rPr>
                <w:rStyle w:val="86"/>
                <w:rFonts w:ascii="仿宋_GB2312" w:hAnsi="宋体" w:eastAsia="仿宋_GB2312" w:cs="Times New Roman"/>
                <w:bCs/>
                <w:color w:val="000000"/>
                <w:sz w:val="28"/>
                <w:szCs w:val="28"/>
              </w:rPr>
              <w:t>系统统计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人口</w:t>
            </w:r>
            <w:r>
              <w:rPr>
                <w:rStyle w:val="86"/>
                <w:rFonts w:ascii="仿宋_GB2312" w:hAnsi="宋体" w:eastAsia="仿宋_GB2312" w:cs="Times New Roman"/>
                <w:bCs/>
                <w:color w:val="000000"/>
                <w:sz w:val="28"/>
                <w:szCs w:val="28"/>
              </w:rPr>
              <w:t>数据分析</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图形化</w:t>
            </w:r>
            <w:r>
              <w:rPr>
                <w:rStyle w:val="86"/>
                <w:rFonts w:ascii="仿宋_GB2312" w:hAnsi="宋体" w:eastAsia="仿宋_GB2312" w:cs="Times New Roman"/>
                <w:bCs/>
                <w:color w:val="000000"/>
                <w:sz w:val="28"/>
                <w:szCs w:val="28"/>
              </w:rPr>
              <w:t>显示人口增长与</w:t>
            </w:r>
            <w:r>
              <w:rPr>
                <w:rStyle w:val="86"/>
                <w:rFonts w:hint="eastAsia" w:ascii="仿宋_GB2312" w:hAnsi="宋体" w:eastAsia="仿宋_GB2312" w:cs="Times New Roman"/>
                <w:bCs/>
                <w:color w:val="000000"/>
                <w:sz w:val="28"/>
                <w:szCs w:val="28"/>
              </w:rPr>
              <w:t>年龄</w:t>
            </w:r>
            <w:r>
              <w:rPr>
                <w:rStyle w:val="86"/>
                <w:rFonts w:ascii="仿宋_GB2312" w:hAnsi="宋体" w:eastAsia="仿宋_GB2312" w:cs="Times New Roman"/>
                <w:bCs/>
                <w:color w:val="000000"/>
                <w:sz w:val="28"/>
                <w:szCs w:val="28"/>
              </w:rPr>
              <w:t>分布情况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体检</w:t>
            </w:r>
            <w:r>
              <w:rPr>
                <w:rStyle w:val="86"/>
                <w:rFonts w:ascii="仿宋_GB2312" w:hAnsi="宋体" w:eastAsia="仿宋_GB2312" w:cs="Times New Roman"/>
                <w:bCs/>
                <w:color w:val="000000"/>
                <w:sz w:val="28"/>
                <w:szCs w:val="28"/>
              </w:rPr>
              <w:t>数据库</w:t>
            </w: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体检</w:t>
            </w:r>
            <w:r>
              <w:rPr>
                <w:rStyle w:val="86"/>
                <w:rFonts w:ascii="仿宋_GB2312" w:hAnsi="宋体" w:eastAsia="仿宋_GB2312" w:cs="Times New Roman"/>
                <w:bCs/>
                <w:color w:val="000000"/>
                <w:sz w:val="28"/>
                <w:szCs w:val="28"/>
              </w:rPr>
              <w:t>数据管理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授权</w:t>
            </w:r>
            <w:r>
              <w:rPr>
                <w:rStyle w:val="86"/>
                <w:rFonts w:ascii="仿宋_GB2312" w:hAnsi="宋体" w:eastAsia="仿宋_GB2312" w:cs="Times New Roman"/>
                <w:bCs/>
                <w:color w:val="000000"/>
                <w:sz w:val="28"/>
                <w:szCs w:val="28"/>
              </w:rPr>
              <w:t>用户</w:t>
            </w:r>
            <w:r>
              <w:rPr>
                <w:rStyle w:val="86"/>
                <w:rFonts w:hint="eastAsia" w:ascii="仿宋_GB2312" w:hAnsi="宋体" w:eastAsia="仿宋_GB2312" w:cs="Times New Roman"/>
                <w:bCs/>
                <w:color w:val="000000"/>
                <w:sz w:val="28"/>
                <w:szCs w:val="28"/>
              </w:rPr>
              <w:t>操作</w:t>
            </w:r>
            <w:r>
              <w:rPr>
                <w:rStyle w:val="86"/>
                <w:rFonts w:ascii="仿宋_GB2312" w:hAnsi="宋体" w:eastAsia="仿宋_GB2312" w:cs="Times New Roman"/>
                <w:bCs/>
                <w:color w:val="000000"/>
                <w:sz w:val="28"/>
                <w:szCs w:val="28"/>
              </w:rPr>
              <w:t>，支持体检数据的导入、导出操作。授权</w:t>
            </w:r>
            <w:r>
              <w:rPr>
                <w:rStyle w:val="86"/>
                <w:rFonts w:hint="eastAsia" w:ascii="仿宋_GB2312" w:hAnsi="宋体" w:eastAsia="仿宋_GB2312" w:cs="Times New Roman"/>
                <w:bCs/>
                <w:color w:val="000000"/>
                <w:sz w:val="28"/>
                <w:szCs w:val="28"/>
              </w:rPr>
              <w:t>用户可以</w:t>
            </w:r>
            <w:r>
              <w:rPr>
                <w:rStyle w:val="86"/>
                <w:rFonts w:ascii="仿宋_GB2312" w:hAnsi="宋体" w:eastAsia="仿宋_GB2312" w:cs="Times New Roman"/>
                <w:bCs/>
                <w:color w:val="000000"/>
                <w:sz w:val="28"/>
                <w:szCs w:val="28"/>
              </w:rPr>
              <w:t>是社区医院工作人员，或者是科室人员。根据</w:t>
            </w:r>
            <w:r>
              <w:rPr>
                <w:rStyle w:val="86"/>
                <w:rFonts w:hint="eastAsia" w:ascii="仿宋_GB2312" w:hAnsi="宋体" w:eastAsia="仿宋_GB2312" w:cs="Times New Roman"/>
                <w:bCs/>
                <w:color w:val="000000"/>
                <w:sz w:val="28"/>
                <w:szCs w:val="28"/>
              </w:rPr>
              <w:t>指定</w:t>
            </w:r>
            <w:r>
              <w:rPr>
                <w:rStyle w:val="86"/>
                <w:rFonts w:ascii="仿宋_GB2312" w:hAnsi="宋体" w:eastAsia="仿宋_GB2312" w:cs="Times New Roman"/>
                <w:bCs/>
                <w:color w:val="000000"/>
                <w:sz w:val="28"/>
                <w:szCs w:val="28"/>
              </w:rPr>
              <w:t>格式excel导入批量数据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体检</w:t>
            </w:r>
            <w:r>
              <w:rPr>
                <w:rStyle w:val="86"/>
                <w:rFonts w:ascii="仿宋_GB2312" w:hAnsi="宋体" w:eastAsia="仿宋_GB2312" w:cs="Times New Roman"/>
                <w:bCs/>
                <w:color w:val="000000"/>
                <w:sz w:val="28"/>
                <w:szCs w:val="28"/>
              </w:rPr>
              <w:t>数据分析</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根据年龄</w:t>
            </w:r>
            <w:r>
              <w:rPr>
                <w:rStyle w:val="86"/>
                <w:rFonts w:ascii="仿宋_GB2312" w:hAnsi="宋体" w:eastAsia="仿宋_GB2312" w:cs="Times New Roman"/>
                <w:bCs/>
                <w:color w:val="000000"/>
                <w:sz w:val="28"/>
                <w:szCs w:val="28"/>
              </w:rPr>
              <w:t>层、性别分别情况，就体检中血糖、高血压等常规数据做</w:t>
            </w:r>
            <w:r>
              <w:rPr>
                <w:rStyle w:val="86"/>
                <w:rFonts w:hint="eastAsia" w:ascii="仿宋_GB2312" w:hAnsi="宋体" w:eastAsia="仿宋_GB2312" w:cs="Times New Roman"/>
                <w:bCs/>
                <w:color w:val="000000"/>
                <w:sz w:val="28"/>
                <w:szCs w:val="28"/>
              </w:rPr>
              <w:t>图形化</w:t>
            </w:r>
            <w:r>
              <w:rPr>
                <w:rStyle w:val="86"/>
                <w:rFonts w:ascii="仿宋_GB2312" w:hAnsi="宋体" w:eastAsia="仿宋_GB2312" w:cs="Times New Roman"/>
                <w:bCs/>
                <w:color w:val="000000"/>
                <w:sz w:val="28"/>
                <w:szCs w:val="28"/>
              </w:rPr>
              <w:t>分析展示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日常</w:t>
            </w:r>
            <w:r>
              <w:rPr>
                <w:rStyle w:val="86"/>
                <w:rFonts w:ascii="仿宋_GB2312" w:hAnsi="宋体" w:eastAsia="仿宋_GB2312" w:cs="Times New Roman"/>
                <w:bCs/>
                <w:color w:val="000000"/>
                <w:sz w:val="28"/>
                <w:szCs w:val="28"/>
              </w:rPr>
              <w:t>体质监测数据库</w:t>
            </w: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体质</w:t>
            </w:r>
            <w:r>
              <w:rPr>
                <w:rStyle w:val="86"/>
                <w:rFonts w:ascii="仿宋_GB2312" w:hAnsi="宋体" w:eastAsia="仿宋_GB2312" w:cs="Times New Roman"/>
                <w:bCs/>
                <w:color w:val="000000"/>
                <w:sz w:val="28"/>
                <w:szCs w:val="28"/>
              </w:rPr>
              <w:t>监测数据管理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授权</w:t>
            </w:r>
            <w:r>
              <w:rPr>
                <w:rStyle w:val="86"/>
                <w:rFonts w:ascii="仿宋_GB2312" w:hAnsi="宋体" w:eastAsia="仿宋_GB2312" w:cs="Times New Roman"/>
                <w:bCs/>
                <w:color w:val="000000"/>
                <w:sz w:val="28"/>
                <w:szCs w:val="28"/>
              </w:rPr>
              <w:t>用户操作界面，将从智能监测设备读取到的数据</w:t>
            </w:r>
            <w:r>
              <w:rPr>
                <w:rStyle w:val="86"/>
                <w:rFonts w:hint="eastAsia" w:ascii="仿宋_GB2312" w:hAnsi="宋体" w:eastAsia="仿宋_GB2312" w:cs="Times New Roman"/>
                <w:bCs/>
                <w:color w:val="000000"/>
                <w:sz w:val="28"/>
                <w:szCs w:val="28"/>
              </w:rPr>
              <w:t>划分</w:t>
            </w:r>
            <w:r>
              <w:rPr>
                <w:rStyle w:val="86"/>
                <w:rFonts w:ascii="仿宋_GB2312" w:hAnsi="宋体" w:eastAsia="仿宋_GB2312" w:cs="Times New Roman"/>
                <w:bCs/>
                <w:color w:val="000000"/>
                <w:sz w:val="28"/>
                <w:szCs w:val="28"/>
              </w:rPr>
              <w:t>到指定用户账号中。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监测</w:t>
            </w:r>
            <w:r>
              <w:rPr>
                <w:rStyle w:val="86"/>
                <w:rFonts w:ascii="仿宋_GB2312" w:hAnsi="宋体" w:eastAsia="仿宋_GB2312" w:cs="Times New Roman"/>
                <w:bCs/>
                <w:color w:val="000000"/>
                <w:sz w:val="28"/>
                <w:szCs w:val="28"/>
              </w:rPr>
              <w:t>数据分析</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针对</w:t>
            </w:r>
            <w:r>
              <w:rPr>
                <w:rStyle w:val="86"/>
                <w:rFonts w:ascii="仿宋_GB2312" w:hAnsi="宋体" w:eastAsia="仿宋_GB2312" w:cs="Times New Roman"/>
                <w:bCs/>
                <w:color w:val="000000"/>
                <w:sz w:val="28"/>
                <w:szCs w:val="28"/>
              </w:rPr>
              <w:t>系统内会员体质监测数据的汇总与数据曲线。</w:t>
            </w:r>
            <w:r>
              <w:rPr>
                <w:rStyle w:val="86"/>
                <w:rFonts w:hint="eastAsia" w:ascii="仿宋_GB2312" w:hAnsi="宋体" w:eastAsia="仿宋_GB2312" w:cs="Times New Roman"/>
                <w:bCs/>
                <w:color w:val="000000"/>
                <w:sz w:val="28"/>
                <w:szCs w:val="28"/>
              </w:rPr>
              <w:t>针对如</w:t>
            </w:r>
            <w:r>
              <w:rPr>
                <w:rStyle w:val="86"/>
                <w:rFonts w:ascii="仿宋_GB2312" w:hAnsi="宋体" w:eastAsia="仿宋_GB2312" w:cs="Times New Roman"/>
                <w:bCs/>
                <w:color w:val="000000"/>
                <w:sz w:val="28"/>
                <w:szCs w:val="28"/>
              </w:rPr>
              <w:t>血糖、血压、血脂数据可设置警示线，高于警示线数据在汇总的同时，罗列出相关人员姓名，便于系统工作人员跟进。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资料</w:t>
            </w:r>
            <w:r>
              <w:rPr>
                <w:rStyle w:val="86"/>
                <w:rFonts w:ascii="仿宋_GB2312" w:hAnsi="宋体" w:eastAsia="仿宋_GB2312" w:cs="Times New Roman"/>
                <w:bCs/>
                <w:color w:val="000000"/>
                <w:sz w:val="28"/>
                <w:szCs w:val="28"/>
              </w:rPr>
              <w:t>库</w:t>
            </w: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膳食搭配</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按</w:t>
            </w:r>
            <w:r>
              <w:rPr>
                <w:rStyle w:val="86"/>
                <w:rFonts w:ascii="仿宋_GB2312" w:hAnsi="宋体" w:eastAsia="仿宋_GB2312" w:cs="Times New Roman"/>
                <w:bCs/>
                <w:color w:val="000000"/>
                <w:sz w:val="28"/>
                <w:szCs w:val="28"/>
              </w:rPr>
              <w:t>三高分类进行膳食搭配，推荐饮食</w:t>
            </w:r>
            <w:r>
              <w:rPr>
                <w:rStyle w:val="86"/>
                <w:rFonts w:hint="eastAsia" w:ascii="仿宋_GB2312" w:hAnsi="宋体" w:eastAsia="仿宋_GB2312" w:cs="Times New Roman"/>
                <w:bCs/>
                <w:color w:val="000000"/>
                <w:sz w:val="28"/>
                <w:szCs w:val="28"/>
              </w:rPr>
              <w:t>的</w:t>
            </w:r>
            <w:r>
              <w:rPr>
                <w:rStyle w:val="86"/>
                <w:rFonts w:ascii="仿宋_GB2312" w:hAnsi="宋体" w:eastAsia="仿宋_GB2312" w:cs="Times New Roman"/>
                <w:bCs/>
                <w:color w:val="000000"/>
                <w:sz w:val="28"/>
                <w:szCs w:val="28"/>
              </w:rPr>
              <w:t>相关文档信息的维护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慢性病</w:t>
            </w:r>
            <w:r>
              <w:rPr>
                <w:rStyle w:val="86"/>
                <w:rFonts w:ascii="仿宋_GB2312" w:hAnsi="宋体" w:eastAsia="仿宋_GB2312" w:cs="Times New Roman"/>
                <w:bCs/>
                <w:color w:val="000000"/>
                <w:sz w:val="28"/>
                <w:szCs w:val="28"/>
              </w:rPr>
              <w:t>保健</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按</w:t>
            </w:r>
            <w:r>
              <w:rPr>
                <w:rStyle w:val="86"/>
                <w:rFonts w:ascii="仿宋_GB2312" w:hAnsi="宋体" w:eastAsia="仿宋_GB2312" w:cs="Times New Roman"/>
                <w:bCs/>
                <w:color w:val="000000"/>
                <w:sz w:val="28"/>
                <w:szCs w:val="28"/>
              </w:rPr>
              <w:t>三高分类进行慢性病保健</w:t>
            </w:r>
            <w:r>
              <w:rPr>
                <w:rStyle w:val="86"/>
                <w:rFonts w:hint="eastAsia" w:ascii="仿宋_GB2312" w:hAnsi="宋体" w:eastAsia="仿宋_GB2312" w:cs="Times New Roman"/>
                <w:bCs/>
                <w:color w:val="000000"/>
                <w:sz w:val="28"/>
                <w:szCs w:val="28"/>
              </w:rPr>
              <w:t>的</w:t>
            </w:r>
            <w:r>
              <w:rPr>
                <w:rStyle w:val="86"/>
                <w:rFonts w:ascii="仿宋_GB2312" w:hAnsi="宋体" w:eastAsia="仿宋_GB2312" w:cs="Times New Roman"/>
                <w:bCs/>
                <w:color w:val="000000"/>
                <w:sz w:val="28"/>
                <w:szCs w:val="28"/>
              </w:rPr>
              <w:t>相关文档</w:t>
            </w:r>
            <w:r>
              <w:rPr>
                <w:rStyle w:val="86"/>
                <w:rFonts w:hint="eastAsia" w:ascii="仿宋_GB2312" w:hAnsi="宋体" w:eastAsia="仿宋_GB2312" w:cs="Times New Roman"/>
                <w:bCs/>
                <w:color w:val="000000"/>
                <w:sz w:val="28"/>
                <w:szCs w:val="28"/>
              </w:rPr>
              <w:t>信息</w:t>
            </w:r>
            <w:r>
              <w:rPr>
                <w:rStyle w:val="86"/>
                <w:rFonts w:ascii="仿宋_GB2312" w:hAnsi="宋体" w:eastAsia="仿宋_GB2312" w:cs="Times New Roman"/>
                <w:bCs/>
                <w:color w:val="000000"/>
                <w:sz w:val="28"/>
                <w:szCs w:val="28"/>
              </w:rPr>
              <w:t>的维护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会员管理</w:t>
            </w: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会员信息</w:t>
            </w:r>
            <w:r>
              <w:rPr>
                <w:rStyle w:val="86"/>
                <w:rFonts w:ascii="仿宋_GB2312" w:hAnsi="宋体" w:eastAsia="仿宋_GB2312" w:cs="Times New Roman"/>
                <w:bCs/>
                <w:color w:val="000000"/>
                <w:sz w:val="28"/>
                <w:szCs w:val="28"/>
              </w:rPr>
              <w:t>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授权</w:t>
            </w:r>
            <w:r>
              <w:rPr>
                <w:rStyle w:val="86"/>
                <w:rFonts w:ascii="仿宋_GB2312" w:hAnsi="宋体" w:eastAsia="仿宋_GB2312" w:cs="Times New Roman"/>
                <w:bCs/>
                <w:color w:val="000000"/>
                <w:sz w:val="28"/>
                <w:szCs w:val="28"/>
              </w:rPr>
              <w:t>用户可查看所有会员的注册信息及关联人口库查看相关信息。可</w:t>
            </w:r>
            <w:r>
              <w:rPr>
                <w:rStyle w:val="86"/>
                <w:rFonts w:hint="eastAsia" w:ascii="仿宋_GB2312" w:hAnsi="宋体" w:eastAsia="仿宋_GB2312" w:cs="Times New Roman"/>
                <w:bCs/>
                <w:color w:val="000000"/>
                <w:sz w:val="28"/>
                <w:szCs w:val="28"/>
              </w:rPr>
              <w:t>对</w:t>
            </w:r>
            <w:r>
              <w:rPr>
                <w:rStyle w:val="86"/>
                <w:rFonts w:ascii="仿宋_GB2312" w:hAnsi="宋体" w:eastAsia="仿宋_GB2312" w:cs="Times New Roman"/>
                <w:bCs/>
                <w:color w:val="000000"/>
                <w:sz w:val="28"/>
                <w:szCs w:val="28"/>
              </w:rPr>
              <w:t>会员信息进行编辑</w:t>
            </w:r>
            <w:r>
              <w:rPr>
                <w:rStyle w:val="86"/>
                <w:rFonts w:hint="eastAsia" w:ascii="仿宋_GB2312" w:hAnsi="宋体" w:eastAsia="仿宋_GB2312" w:cs="Times New Roman"/>
                <w:bCs/>
                <w:color w:val="000000"/>
                <w:sz w:val="28"/>
                <w:szCs w:val="28"/>
              </w:rPr>
              <w:t>及</w:t>
            </w:r>
            <w:r>
              <w:rPr>
                <w:rStyle w:val="86"/>
                <w:rFonts w:ascii="仿宋_GB2312" w:hAnsi="宋体" w:eastAsia="仿宋_GB2312" w:cs="Times New Roman"/>
                <w:bCs/>
                <w:color w:val="000000"/>
                <w:sz w:val="28"/>
                <w:szCs w:val="28"/>
              </w:rPr>
              <w:t>删除管理。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积分商品</w:t>
            </w:r>
            <w:r>
              <w:rPr>
                <w:rStyle w:val="86"/>
                <w:rFonts w:ascii="仿宋_GB2312" w:hAnsi="宋体" w:eastAsia="仿宋_GB2312" w:cs="Times New Roman"/>
                <w:bCs/>
                <w:color w:val="000000"/>
                <w:sz w:val="28"/>
                <w:szCs w:val="28"/>
              </w:rPr>
              <w:t>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对</w:t>
            </w:r>
            <w:r>
              <w:rPr>
                <w:rStyle w:val="86"/>
                <w:rFonts w:ascii="仿宋_GB2312" w:hAnsi="宋体" w:eastAsia="仿宋_GB2312" w:cs="Times New Roman"/>
                <w:bCs/>
                <w:color w:val="000000"/>
                <w:sz w:val="28"/>
                <w:szCs w:val="28"/>
              </w:rPr>
              <w:t>兑换商品的</w:t>
            </w:r>
            <w:r>
              <w:rPr>
                <w:rStyle w:val="86"/>
                <w:rFonts w:hint="eastAsia" w:ascii="仿宋_GB2312" w:hAnsi="宋体" w:eastAsia="仿宋_GB2312" w:cs="Times New Roman"/>
                <w:bCs/>
                <w:color w:val="000000"/>
                <w:sz w:val="28"/>
                <w:szCs w:val="28"/>
              </w:rPr>
              <w:t>信息</w:t>
            </w:r>
            <w:r>
              <w:rPr>
                <w:rStyle w:val="86"/>
                <w:rFonts w:ascii="仿宋_GB2312" w:hAnsi="宋体" w:eastAsia="仿宋_GB2312" w:cs="Times New Roman"/>
                <w:bCs/>
                <w:color w:val="000000"/>
                <w:sz w:val="28"/>
                <w:szCs w:val="28"/>
              </w:rPr>
              <w:t>管理。上架</w:t>
            </w:r>
            <w:r>
              <w:rPr>
                <w:rStyle w:val="86"/>
                <w:rFonts w:hint="eastAsia" w:ascii="仿宋_GB2312" w:hAnsi="宋体" w:eastAsia="仿宋_GB2312" w:cs="Times New Roman"/>
                <w:bCs/>
                <w:color w:val="000000"/>
                <w:sz w:val="28"/>
                <w:szCs w:val="28"/>
              </w:rPr>
              <w:t>/下架兑换</w:t>
            </w:r>
            <w:r>
              <w:rPr>
                <w:rStyle w:val="86"/>
                <w:rFonts w:ascii="仿宋_GB2312" w:hAnsi="宋体" w:eastAsia="仿宋_GB2312" w:cs="Times New Roman"/>
                <w:bCs/>
                <w:color w:val="000000"/>
                <w:sz w:val="28"/>
                <w:szCs w:val="28"/>
              </w:rPr>
              <w:t>商品并设置相关积分。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积分</w:t>
            </w:r>
            <w:r>
              <w:rPr>
                <w:rStyle w:val="86"/>
                <w:rFonts w:ascii="仿宋_GB2312" w:hAnsi="宋体" w:eastAsia="仿宋_GB2312" w:cs="Times New Roman"/>
                <w:bCs/>
                <w:color w:val="000000"/>
                <w:sz w:val="28"/>
                <w:szCs w:val="28"/>
              </w:rPr>
              <w:t>兑换</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通过</w:t>
            </w:r>
            <w:r>
              <w:rPr>
                <w:rStyle w:val="86"/>
                <w:rFonts w:ascii="仿宋_GB2312" w:hAnsi="宋体" w:eastAsia="仿宋_GB2312" w:cs="Times New Roman"/>
                <w:bCs/>
                <w:color w:val="000000"/>
                <w:sz w:val="28"/>
                <w:szCs w:val="28"/>
              </w:rPr>
              <w:t>扫码枪进行积分核销功能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IC卡终端</w:t>
            </w:r>
            <w:r>
              <w:rPr>
                <w:rStyle w:val="86"/>
                <w:rFonts w:ascii="仿宋_GB2312" w:hAnsi="宋体" w:eastAsia="仿宋_GB2312" w:cs="Times New Roman"/>
                <w:bCs/>
                <w:color w:val="000000"/>
                <w:sz w:val="28"/>
                <w:szCs w:val="28"/>
              </w:rPr>
              <w:t>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IC卡</w:t>
            </w:r>
            <w:r>
              <w:rPr>
                <w:rStyle w:val="86"/>
                <w:rFonts w:ascii="仿宋_GB2312" w:hAnsi="宋体" w:eastAsia="仿宋_GB2312" w:cs="Times New Roman"/>
                <w:bCs/>
                <w:color w:val="000000"/>
                <w:sz w:val="28"/>
                <w:szCs w:val="28"/>
              </w:rPr>
              <w:t>申领及用户绑定</w:t>
            </w:r>
            <w:r>
              <w:rPr>
                <w:rStyle w:val="86"/>
                <w:rFonts w:hint="eastAsia" w:ascii="仿宋_GB2312" w:hAnsi="宋体" w:eastAsia="仿宋_GB2312" w:cs="Times New Roman"/>
                <w:bCs/>
                <w:color w:val="000000"/>
                <w:sz w:val="28"/>
                <w:szCs w:val="28"/>
              </w:rPr>
              <w:t>管理</w:t>
            </w:r>
            <w:r>
              <w:rPr>
                <w:rStyle w:val="86"/>
                <w:rFonts w:ascii="仿宋_GB2312" w:hAnsi="宋体" w:eastAsia="仿宋_GB2312" w:cs="Times New Roman"/>
                <w:bCs/>
                <w:color w:val="000000"/>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餐饮</w:t>
            </w:r>
            <w:r>
              <w:rPr>
                <w:rStyle w:val="86"/>
                <w:rFonts w:ascii="仿宋_GB2312" w:hAnsi="宋体" w:eastAsia="仿宋_GB2312" w:cs="Times New Roman"/>
                <w:bCs/>
                <w:color w:val="000000"/>
                <w:sz w:val="28"/>
                <w:szCs w:val="28"/>
              </w:rPr>
              <w:t>核销</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身份</w:t>
            </w:r>
            <w:r>
              <w:rPr>
                <w:rStyle w:val="86"/>
                <w:rFonts w:ascii="仿宋_GB2312" w:hAnsi="宋体" w:eastAsia="仿宋_GB2312" w:cs="Times New Roman"/>
                <w:bCs/>
                <w:color w:val="000000"/>
                <w:sz w:val="28"/>
                <w:szCs w:val="28"/>
              </w:rPr>
              <w:t>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tcPr>
          <w:p>
            <w:pPr>
              <w:rPr>
                <w:rStyle w:val="86"/>
                <w:rFonts w:hint="eastAsia"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统计分析</w:t>
            </w:r>
          </w:p>
        </w:tc>
        <w:tc>
          <w:tcPr>
            <w:tcW w:w="2127" w:type="dxa"/>
          </w:tcPr>
          <w:p>
            <w:pPr>
              <w:rPr>
                <w:rStyle w:val="86"/>
                <w:rFonts w:hint="eastAsia"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统计分析</w:t>
            </w:r>
          </w:p>
        </w:tc>
        <w:tc>
          <w:tcPr>
            <w:tcW w:w="4480" w:type="dxa"/>
          </w:tcPr>
          <w:p>
            <w:pPr>
              <w:rPr>
                <w:rStyle w:val="86"/>
                <w:rFonts w:hint="eastAsia" w:ascii="仿宋_GB2312" w:hAnsi="宋体" w:eastAsia="仿宋_GB2312" w:cs="Times New Roman"/>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系统</w:t>
            </w:r>
            <w:r>
              <w:rPr>
                <w:rStyle w:val="86"/>
                <w:rFonts w:ascii="仿宋_GB2312" w:hAnsi="宋体" w:eastAsia="仿宋_GB2312" w:cs="Times New Roman"/>
                <w:bCs/>
                <w:color w:val="000000"/>
                <w:sz w:val="28"/>
                <w:szCs w:val="28"/>
              </w:rPr>
              <w:t>管理</w:t>
            </w: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用户</w:t>
            </w:r>
            <w:r>
              <w:rPr>
                <w:rStyle w:val="86"/>
                <w:rFonts w:ascii="仿宋_GB2312" w:hAnsi="宋体" w:eastAsia="仿宋_GB2312" w:cs="Times New Roman"/>
                <w:bCs/>
                <w:color w:val="000000"/>
                <w:sz w:val="28"/>
                <w:szCs w:val="28"/>
              </w:rPr>
              <w:t>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系统</w:t>
            </w:r>
            <w:r>
              <w:rPr>
                <w:rStyle w:val="86"/>
                <w:rFonts w:ascii="仿宋_GB2312" w:hAnsi="宋体" w:eastAsia="仿宋_GB2312" w:cs="Times New Roman"/>
                <w:bCs/>
                <w:color w:val="000000"/>
                <w:sz w:val="28"/>
                <w:szCs w:val="28"/>
              </w:rPr>
              <w:t>用户管理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96" w:type="dxa"/>
            <w:vMerge w:val="continue"/>
          </w:tcPr>
          <w:p>
            <w:pPr>
              <w:rPr>
                <w:rStyle w:val="86"/>
                <w:rFonts w:ascii="仿宋_GB2312" w:hAnsi="宋体" w:eastAsia="仿宋_GB2312" w:cs="Times New Roman"/>
                <w:bCs/>
                <w:color w:val="000000"/>
                <w:sz w:val="28"/>
                <w:szCs w:val="28"/>
              </w:rPr>
            </w:pPr>
          </w:p>
        </w:tc>
        <w:tc>
          <w:tcPr>
            <w:tcW w:w="212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权限</w:t>
            </w:r>
            <w:r>
              <w:rPr>
                <w:rStyle w:val="86"/>
                <w:rFonts w:ascii="仿宋_GB2312" w:hAnsi="宋体" w:eastAsia="仿宋_GB2312" w:cs="Times New Roman"/>
                <w:bCs/>
                <w:color w:val="000000"/>
                <w:sz w:val="28"/>
                <w:szCs w:val="28"/>
              </w:rPr>
              <w:t>管理</w:t>
            </w:r>
          </w:p>
        </w:tc>
        <w:tc>
          <w:tcPr>
            <w:tcW w:w="4480"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用户</w:t>
            </w:r>
            <w:r>
              <w:rPr>
                <w:rStyle w:val="86"/>
                <w:rFonts w:ascii="仿宋_GB2312" w:hAnsi="宋体" w:eastAsia="仿宋_GB2312" w:cs="Times New Roman"/>
                <w:bCs/>
                <w:color w:val="000000"/>
                <w:sz w:val="28"/>
                <w:szCs w:val="28"/>
              </w:rPr>
              <w:t>权限设置</w:t>
            </w:r>
          </w:p>
        </w:tc>
      </w:tr>
    </w:tbl>
    <w:p>
      <w:pPr>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移动</w:t>
      </w:r>
      <w:r>
        <w:rPr>
          <w:rStyle w:val="86"/>
          <w:rFonts w:ascii="仿宋_GB2312" w:hAnsi="宋体" w:eastAsia="仿宋_GB2312"/>
          <w:bCs/>
          <w:color w:val="000000"/>
          <w:sz w:val="28"/>
          <w:szCs w:val="28"/>
        </w:rPr>
        <w:t>端</w:t>
      </w:r>
      <w:r>
        <w:rPr>
          <w:rStyle w:val="86"/>
          <w:rFonts w:hint="eastAsia" w:ascii="仿宋_GB2312" w:hAnsi="宋体" w:eastAsia="仿宋_GB2312"/>
          <w:bCs/>
          <w:color w:val="000000"/>
          <w:sz w:val="28"/>
          <w:szCs w:val="28"/>
        </w:rPr>
        <w:t>（居民会员</w:t>
      </w:r>
      <w:r>
        <w:rPr>
          <w:rStyle w:val="86"/>
          <w:rFonts w:ascii="仿宋_GB2312" w:hAnsi="宋体" w:eastAsia="仿宋_GB2312"/>
          <w:bCs/>
          <w:color w:val="000000"/>
          <w:sz w:val="28"/>
          <w:szCs w:val="28"/>
        </w:rPr>
        <w:t>操作界面——小程序</w:t>
      </w:r>
      <w:r>
        <w:rPr>
          <w:rStyle w:val="86"/>
          <w:rFonts w:hint="eastAsia" w:ascii="仿宋_GB2312" w:hAnsi="宋体" w:eastAsia="仿宋_GB2312"/>
          <w:bCs/>
          <w:color w:val="000000"/>
          <w:sz w:val="28"/>
          <w:szCs w:val="28"/>
        </w:rPr>
        <w:t>）</w:t>
      </w:r>
    </w:p>
    <w:tbl>
      <w:tblPr>
        <w:tblStyle w:val="42"/>
        <w:tblW w:w="83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2551"/>
        <w:gridCol w:w="4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一级</w:t>
            </w:r>
            <w:r>
              <w:rPr>
                <w:rStyle w:val="86"/>
                <w:rFonts w:ascii="仿宋_GB2312" w:hAnsi="宋体" w:eastAsia="仿宋_GB2312" w:cs="Times New Roman"/>
                <w:bCs/>
                <w:color w:val="000000"/>
                <w:sz w:val="28"/>
                <w:szCs w:val="28"/>
              </w:rPr>
              <w:t>模块</w:t>
            </w: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子模块</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会员</w:t>
            </w:r>
            <w:r>
              <w:rPr>
                <w:rStyle w:val="86"/>
                <w:rFonts w:ascii="仿宋_GB2312" w:hAnsi="宋体" w:eastAsia="仿宋_GB2312" w:cs="Times New Roman"/>
                <w:bCs/>
                <w:color w:val="000000"/>
                <w:sz w:val="28"/>
                <w:szCs w:val="28"/>
              </w:rPr>
              <w:t>登录</w:t>
            </w:r>
            <w:r>
              <w:rPr>
                <w:rStyle w:val="86"/>
                <w:rFonts w:hint="eastAsia" w:ascii="仿宋_GB2312" w:hAnsi="宋体" w:eastAsia="仿宋_GB2312" w:cs="Times New Roman"/>
                <w:bCs/>
                <w:color w:val="000000"/>
                <w:sz w:val="28"/>
                <w:szCs w:val="28"/>
              </w:rPr>
              <w:t>/注册</w:t>
            </w: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注册</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用户</w:t>
            </w:r>
            <w:r>
              <w:rPr>
                <w:rStyle w:val="86"/>
                <w:rFonts w:ascii="仿宋_GB2312" w:hAnsi="宋体" w:eastAsia="仿宋_GB2312" w:cs="Times New Roman"/>
                <w:bCs/>
                <w:color w:val="000000"/>
                <w:sz w:val="28"/>
                <w:szCs w:val="28"/>
              </w:rPr>
              <w:t>通过小程序，输入</w:t>
            </w:r>
            <w:r>
              <w:rPr>
                <w:rStyle w:val="86"/>
                <w:rFonts w:hint="eastAsia" w:ascii="仿宋_GB2312" w:hAnsi="宋体" w:eastAsia="仿宋_GB2312" w:cs="Times New Roman"/>
                <w:bCs/>
                <w:color w:val="000000"/>
                <w:sz w:val="28"/>
                <w:szCs w:val="28"/>
              </w:rPr>
              <w:t>身份证号码</w:t>
            </w:r>
            <w:r>
              <w:rPr>
                <w:rStyle w:val="86"/>
                <w:rFonts w:ascii="仿宋_GB2312" w:hAnsi="宋体" w:eastAsia="仿宋_GB2312" w:cs="Times New Roman"/>
                <w:bCs/>
                <w:color w:val="000000"/>
                <w:sz w:val="28"/>
                <w:szCs w:val="28"/>
              </w:rPr>
              <w:t>进行注册。认证用户在街道人口库中，方可</w:t>
            </w:r>
            <w:r>
              <w:rPr>
                <w:rStyle w:val="86"/>
                <w:rFonts w:hint="eastAsia" w:ascii="仿宋_GB2312" w:hAnsi="宋体" w:eastAsia="仿宋_GB2312" w:cs="Times New Roman"/>
                <w:bCs/>
                <w:color w:val="000000"/>
                <w:sz w:val="28"/>
                <w:szCs w:val="28"/>
              </w:rPr>
              <w:t>给予</w:t>
            </w:r>
            <w:r>
              <w:rPr>
                <w:rStyle w:val="86"/>
                <w:rFonts w:ascii="仿宋_GB2312" w:hAnsi="宋体" w:eastAsia="仿宋_GB2312" w:cs="Times New Roman"/>
                <w:bCs/>
                <w:color w:val="000000"/>
                <w:sz w:val="28"/>
                <w:szCs w:val="28"/>
              </w:rPr>
              <w:t>会员身份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会员</w:t>
            </w:r>
            <w:r>
              <w:rPr>
                <w:rStyle w:val="86"/>
                <w:rFonts w:ascii="仿宋_GB2312" w:hAnsi="宋体" w:eastAsia="仿宋_GB2312" w:cs="Times New Roman"/>
                <w:bCs/>
                <w:color w:val="000000"/>
                <w:sz w:val="28"/>
                <w:szCs w:val="28"/>
              </w:rPr>
              <w:t>信息</w:t>
            </w: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会员</w:t>
            </w:r>
            <w:r>
              <w:rPr>
                <w:rStyle w:val="86"/>
                <w:rFonts w:ascii="仿宋_GB2312" w:hAnsi="宋体" w:eastAsia="仿宋_GB2312" w:cs="Times New Roman"/>
                <w:bCs/>
                <w:color w:val="000000"/>
                <w:sz w:val="28"/>
                <w:szCs w:val="28"/>
              </w:rPr>
              <w:t>信息管理</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会员</w:t>
            </w:r>
            <w:r>
              <w:rPr>
                <w:rStyle w:val="86"/>
                <w:rFonts w:ascii="仿宋_GB2312" w:hAnsi="宋体" w:eastAsia="仿宋_GB2312" w:cs="Times New Roman"/>
                <w:bCs/>
                <w:color w:val="000000"/>
                <w:sz w:val="28"/>
                <w:szCs w:val="28"/>
              </w:rPr>
              <w:t>基本信息，可关联绑定手机与</w:t>
            </w:r>
            <w:r>
              <w:rPr>
                <w:rStyle w:val="86"/>
                <w:rFonts w:hint="eastAsia" w:ascii="仿宋_GB2312" w:hAnsi="宋体" w:eastAsia="仿宋_GB2312" w:cs="Times New Roman"/>
                <w:bCs/>
                <w:color w:val="000000"/>
                <w:sz w:val="28"/>
                <w:szCs w:val="28"/>
              </w:rPr>
              <w:t>家庭</w:t>
            </w:r>
            <w:r>
              <w:rPr>
                <w:rStyle w:val="86"/>
                <w:rFonts w:ascii="仿宋_GB2312" w:hAnsi="宋体" w:eastAsia="仿宋_GB2312" w:cs="Times New Roman"/>
                <w:bCs/>
                <w:color w:val="000000"/>
                <w:sz w:val="28"/>
                <w:szCs w:val="28"/>
              </w:rPr>
              <w:t>地址</w:t>
            </w:r>
            <w:r>
              <w:rPr>
                <w:rStyle w:val="86"/>
                <w:rFonts w:hint="eastAsia" w:ascii="仿宋_GB2312" w:hAnsi="宋体" w:eastAsia="仿宋_GB2312" w:cs="Times New Roman"/>
                <w:bCs/>
                <w:color w:val="000000"/>
                <w:sz w:val="28"/>
                <w:szCs w:val="28"/>
              </w:rPr>
              <w:t>。</w:t>
            </w:r>
          </w:p>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可</w:t>
            </w:r>
            <w:r>
              <w:rPr>
                <w:rStyle w:val="86"/>
                <w:rFonts w:ascii="仿宋_GB2312" w:hAnsi="宋体" w:eastAsia="仿宋_GB2312" w:cs="Times New Roman"/>
                <w:bCs/>
                <w:color w:val="000000"/>
                <w:sz w:val="28"/>
                <w:szCs w:val="28"/>
              </w:rPr>
              <w:t>生成我的识别码，便于餐饮</w:t>
            </w:r>
            <w:r>
              <w:rPr>
                <w:rStyle w:val="86"/>
                <w:rFonts w:hint="eastAsia" w:ascii="仿宋_GB2312" w:hAnsi="宋体" w:eastAsia="仿宋_GB2312" w:cs="Times New Roman"/>
                <w:bCs/>
                <w:color w:val="000000"/>
                <w:sz w:val="28"/>
                <w:szCs w:val="28"/>
              </w:rPr>
              <w:t>或</w:t>
            </w:r>
            <w:r>
              <w:rPr>
                <w:rStyle w:val="86"/>
                <w:rFonts w:ascii="仿宋_GB2312" w:hAnsi="宋体" w:eastAsia="仿宋_GB2312" w:cs="Times New Roman"/>
                <w:bCs/>
                <w:color w:val="000000"/>
                <w:sz w:val="28"/>
                <w:szCs w:val="28"/>
              </w:rPr>
              <w:t>其他第三方识别身份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积分</w:t>
            </w: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积分</w:t>
            </w:r>
            <w:r>
              <w:rPr>
                <w:rStyle w:val="86"/>
                <w:rFonts w:ascii="仿宋_GB2312" w:hAnsi="宋体" w:eastAsia="仿宋_GB2312" w:cs="Times New Roman"/>
                <w:bCs/>
                <w:color w:val="000000"/>
                <w:sz w:val="28"/>
                <w:szCs w:val="28"/>
              </w:rPr>
              <w:t>记录</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线下</w:t>
            </w:r>
            <w:r>
              <w:rPr>
                <w:rStyle w:val="86"/>
                <w:rFonts w:ascii="仿宋_GB2312" w:hAnsi="宋体" w:eastAsia="仿宋_GB2312" w:cs="Times New Roman"/>
                <w:bCs/>
                <w:color w:val="000000"/>
                <w:sz w:val="28"/>
                <w:szCs w:val="28"/>
              </w:rPr>
              <w:t>签到积分累计记录及积分兑换记录清单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vMerge w:val="continue"/>
          </w:tcPr>
          <w:p>
            <w:pPr>
              <w:rPr>
                <w:rStyle w:val="86"/>
                <w:rFonts w:ascii="仿宋_GB2312" w:hAnsi="宋体" w:eastAsia="仿宋_GB2312" w:cs="Times New Roman"/>
                <w:bCs/>
                <w:color w:val="000000"/>
                <w:sz w:val="28"/>
                <w:szCs w:val="28"/>
              </w:rPr>
            </w:pP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积分</w:t>
            </w:r>
            <w:r>
              <w:rPr>
                <w:rStyle w:val="86"/>
                <w:rFonts w:ascii="仿宋_GB2312" w:hAnsi="宋体" w:eastAsia="仿宋_GB2312" w:cs="Times New Roman"/>
                <w:bCs/>
                <w:color w:val="000000"/>
                <w:sz w:val="28"/>
                <w:szCs w:val="28"/>
              </w:rPr>
              <w:t>兑换</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选择商城</w:t>
            </w:r>
            <w:r>
              <w:rPr>
                <w:rStyle w:val="86"/>
                <w:rFonts w:ascii="仿宋_GB2312" w:hAnsi="宋体" w:eastAsia="仿宋_GB2312" w:cs="Times New Roman"/>
                <w:bCs/>
                <w:color w:val="000000"/>
                <w:sz w:val="28"/>
                <w:szCs w:val="28"/>
              </w:rPr>
              <w:t>商品</w:t>
            </w:r>
            <w:r>
              <w:rPr>
                <w:rStyle w:val="86"/>
                <w:rFonts w:hint="eastAsia" w:ascii="仿宋_GB2312" w:hAnsi="宋体" w:eastAsia="仿宋_GB2312" w:cs="Times New Roman"/>
                <w:bCs/>
                <w:color w:val="000000"/>
                <w:sz w:val="28"/>
                <w:szCs w:val="28"/>
              </w:rPr>
              <w:t>直接</w:t>
            </w:r>
            <w:r>
              <w:rPr>
                <w:rStyle w:val="86"/>
                <w:rFonts w:ascii="仿宋_GB2312" w:hAnsi="宋体" w:eastAsia="仿宋_GB2312" w:cs="Times New Roman"/>
                <w:bCs/>
                <w:color w:val="000000"/>
                <w:sz w:val="28"/>
                <w:szCs w:val="28"/>
              </w:rPr>
              <w:t>兑换，生成条形码后由工作人员核销并线下发放。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活动</w:t>
            </w:r>
            <w:r>
              <w:rPr>
                <w:rStyle w:val="86"/>
                <w:rFonts w:ascii="仿宋_GB2312" w:hAnsi="宋体" w:eastAsia="仿宋_GB2312" w:cs="Times New Roman"/>
                <w:bCs/>
                <w:color w:val="000000"/>
                <w:sz w:val="28"/>
                <w:szCs w:val="28"/>
              </w:rPr>
              <w:t>签到</w:t>
            </w: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扫码</w:t>
            </w:r>
            <w:r>
              <w:rPr>
                <w:rStyle w:val="86"/>
                <w:rFonts w:ascii="仿宋_GB2312" w:hAnsi="宋体" w:eastAsia="仿宋_GB2312" w:cs="Times New Roman"/>
                <w:bCs/>
                <w:color w:val="000000"/>
                <w:sz w:val="28"/>
                <w:szCs w:val="28"/>
              </w:rPr>
              <w:t>签到</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小</w:t>
            </w:r>
            <w:r>
              <w:rPr>
                <w:rStyle w:val="86"/>
                <w:rFonts w:ascii="仿宋_GB2312" w:hAnsi="宋体" w:eastAsia="仿宋_GB2312" w:cs="Times New Roman"/>
                <w:bCs/>
                <w:color w:val="000000"/>
                <w:sz w:val="28"/>
                <w:szCs w:val="28"/>
              </w:rPr>
              <w:t>程序用户扫码进行线下活动签到成功后，可累计积分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vMerge w:val="restart"/>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健康</w:t>
            </w:r>
            <w:r>
              <w:rPr>
                <w:rStyle w:val="86"/>
                <w:rFonts w:ascii="仿宋_GB2312" w:hAnsi="宋体" w:eastAsia="仿宋_GB2312" w:cs="Times New Roman"/>
                <w:bCs/>
                <w:color w:val="000000"/>
                <w:sz w:val="28"/>
                <w:szCs w:val="28"/>
              </w:rPr>
              <w:t>数据</w:t>
            </w: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体检</w:t>
            </w:r>
            <w:r>
              <w:rPr>
                <w:rStyle w:val="86"/>
                <w:rFonts w:ascii="仿宋_GB2312" w:hAnsi="宋体" w:eastAsia="仿宋_GB2312" w:cs="Times New Roman"/>
                <w:bCs/>
                <w:color w:val="000000"/>
                <w:sz w:val="28"/>
                <w:szCs w:val="28"/>
              </w:rPr>
              <w:t>数据</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历年</w:t>
            </w:r>
            <w:r>
              <w:rPr>
                <w:rStyle w:val="86"/>
                <w:rFonts w:ascii="仿宋_GB2312" w:hAnsi="宋体" w:eastAsia="仿宋_GB2312" w:cs="Times New Roman"/>
                <w:bCs/>
                <w:color w:val="000000"/>
                <w:sz w:val="28"/>
                <w:szCs w:val="28"/>
              </w:rPr>
              <w:t>社区医院的体检数据查看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vMerge w:val="continue"/>
          </w:tcPr>
          <w:p>
            <w:pPr>
              <w:rPr>
                <w:rStyle w:val="86"/>
                <w:rFonts w:ascii="仿宋_GB2312" w:hAnsi="宋体" w:eastAsia="仿宋_GB2312" w:cs="Times New Roman"/>
                <w:bCs/>
                <w:color w:val="000000"/>
                <w:sz w:val="28"/>
                <w:szCs w:val="28"/>
              </w:rPr>
            </w:pP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日常</w:t>
            </w:r>
            <w:r>
              <w:rPr>
                <w:rStyle w:val="86"/>
                <w:rFonts w:ascii="仿宋_GB2312" w:hAnsi="宋体" w:eastAsia="仿宋_GB2312" w:cs="Times New Roman"/>
                <w:bCs/>
                <w:color w:val="000000"/>
                <w:sz w:val="28"/>
                <w:szCs w:val="28"/>
              </w:rPr>
              <w:t>监测数据</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日常</w:t>
            </w:r>
            <w:r>
              <w:rPr>
                <w:rStyle w:val="86"/>
                <w:rFonts w:ascii="仿宋_GB2312" w:hAnsi="宋体" w:eastAsia="仿宋_GB2312" w:cs="Times New Roman"/>
                <w:bCs/>
                <w:color w:val="000000"/>
                <w:sz w:val="28"/>
                <w:szCs w:val="28"/>
              </w:rPr>
              <w:t>监测设备监测数据查看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知识</w:t>
            </w:r>
            <w:r>
              <w:rPr>
                <w:rStyle w:val="86"/>
                <w:rFonts w:ascii="仿宋_GB2312" w:hAnsi="宋体" w:eastAsia="仿宋_GB2312" w:cs="Times New Roman"/>
                <w:bCs/>
                <w:color w:val="000000"/>
                <w:sz w:val="28"/>
                <w:szCs w:val="28"/>
              </w:rPr>
              <w:t>文库</w:t>
            </w: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日常</w:t>
            </w:r>
            <w:r>
              <w:rPr>
                <w:rStyle w:val="86"/>
                <w:rFonts w:ascii="仿宋_GB2312" w:hAnsi="宋体" w:eastAsia="仿宋_GB2312" w:cs="Times New Roman"/>
                <w:bCs/>
                <w:color w:val="000000"/>
                <w:sz w:val="28"/>
                <w:szCs w:val="28"/>
              </w:rPr>
              <w:t>膳食推荐</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可</w:t>
            </w:r>
            <w:r>
              <w:rPr>
                <w:rStyle w:val="86"/>
                <w:rFonts w:ascii="仿宋_GB2312" w:hAnsi="宋体" w:eastAsia="仿宋_GB2312" w:cs="Times New Roman"/>
                <w:bCs/>
                <w:color w:val="000000"/>
                <w:sz w:val="28"/>
                <w:szCs w:val="28"/>
              </w:rPr>
              <w:t>根据分类进行相关膳食的文档查看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Pr>
          <w:p>
            <w:pPr>
              <w:rPr>
                <w:rStyle w:val="86"/>
                <w:rFonts w:ascii="仿宋_GB2312" w:hAnsi="宋体" w:eastAsia="仿宋_GB2312" w:cs="Times New Roman"/>
                <w:bCs/>
                <w:color w:val="000000"/>
                <w:sz w:val="28"/>
                <w:szCs w:val="28"/>
              </w:rPr>
            </w:pPr>
          </w:p>
        </w:tc>
        <w:tc>
          <w:tcPr>
            <w:tcW w:w="2551"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日常</w:t>
            </w:r>
            <w:r>
              <w:rPr>
                <w:rStyle w:val="86"/>
                <w:rFonts w:ascii="仿宋_GB2312" w:hAnsi="宋体" w:eastAsia="仿宋_GB2312" w:cs="Times New Roman"/>
                <w:bCs/>
                <w:color w:val="000000"/>
                <w:sz w:val="28"/>
                <w:szCs w:val="28"/>
              </w:rPr>
              <w:t>保健</w:t>
            </w:r>
          </w:p>
        </w:tc>
        <w:tc>
          <w:tcPr>
            <w:tcW w:w="4197" w:type="dxa"/>
          </w:tcPr>
          <w:p>
            <w:pPr>
              <w:rPr>
                <w:rStyle w:val="86"/>
                <w:rFonts w:ascii="仿宋_GB2312" w:hAnsi="宋体" w:eastAsia="仿宋_GB2312" w:cs="Times New Roman"/>
                <w:bCs/>
                <w:color w:val="000000"/>
                <w:sz w:val="28"/>
                <w:szCs w:val="28"/>
              </w:rPr>
            </w:pPr>
            <w:r>
              <w:rPr>
                <w:rStyle w:val="86"/>
                <w:rFonts w:hint="eastAsia" w:ascii="仿宋_GB2312" w:hAnsi="宋体" w:eastAsia="仿宋_GB2312" w:cs="Times New Roman"/>
                <w:bCs/>
                <w:color w:val="000000"/>
                <w:sz w:val="28"/>
                <w:szCs w:val="28"/>
              </w:rPr>
              <w:t>可</w:t>
            </w:r>
            <w:r>
              <w:rPr>
                <w:rStyle w:val="86"/>
                <w:rFonts w:ascii="仿宋_GB2312" w:hAnsi="宋体" w:eastAsia="仿宋_GB2312" w:cs="Times New Roman"/>
                <w:bCs/>
                <w:color w:val="000000"/>
                <w:sz w:val="28"/>
                <w:szCs w:val="28"/>
              </w:rPr>
              <w:t>根据分类，进行</w:t>
            </w:r>
            <w:r>
              <w:rPr>
                <w:rStyle w:val="86"/>
                <w:rFonts w:hint="eastAsia" w:ascii="仿宋_GB2312" w:hAnsi="宋体" w:eastAsia="仿宋_GB2312" w:cs="Times New Roman"/>
                <w:bCs/>
                <w:color w:val="000000"/>
                <w:sz w:val="28"/>
                <w:szCs w:val="28"/>
              </w:rPr>
              <w:t>日常保健</w:t>
            </w:r>
            <w:r>
              <w:rPr>
                <w:rStyle w:val="86"/>
                <w:rFonts w:ascii="仿宋_GB2312" w:hAnsi="宋体" w:eastAsia="仿宋_GB2312" w:cs="Times New Roman"/>
                <w:bCs/>
                <w:color w:val="000000"/>
                <w:sz w:val="28"/>
                <w:szCs w:val="28"/>
              </w:rPr>
              <w:t>的文档查看</w:t>
            </w:r>
          </w:p>
        </w:tc>
      </w:tr>
    </w:tbl>
    <w:p>
      <w:pPr>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大屏展示（显示</w:t>
      </w:r>
      <w:r>
        <w:rPr>
          <w:rStyle w:val="86"/>
          <w:rFonts w:ascii="仿宋_GB2312" w:hAnsi="宋体" w:eastAsia="仿宋_GB2312"/>
          <w:bCs/>
          <w:color w:val="000000"/>
          <w:sz w:val="28"/>
          <w:szCs w:val="28"/>
        </w:rPr>
        <w:t>大屏</w:t>
      </w:r>
      <w:r>
        <w:rPr>
          <w:rStyle w:val="86"/>
          <w:rFonts w:hint="eastAsia" w:ascii="仿宋_GB2312" w:hAnsi="宋体" w:eastAsia="仿宋_GB2312"/>
          <w:bCs/>
          <w:color w:val="000000"/>
          <w:sz w:val="28"/>
          <w:szCs w:val="28"/>
        </w:rPr>
        <w:t>）</w:t>
      </w:r>
    </w:p>
    <w:p>
      <w:pPr>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 xml:space="preserve">   根据</w:t>
      </w:r>
      <w:r>
        <w:rPr>
          <w:rStyle w:val="86"/>
          <w:rFonts w:ascii="仿宋_GB2312" w:hAnsi="宋体" w:eastAsia="仿宋_GB2312"/>
          <w:bCs/>
          <w:color w:val="000000"/>
          <w:sz w:val="28"/>
          <w:szCs w:val="28"/>
        </w:rPr>
        <w:t>吴淞街道</w:t>
      </w:r>
      <w:r>
        <w:rPr>
          <w:rStyle w:val="86"/>
          <w:rFonts w:hint="eastAsia" w:ascii="仿宋_GB2312" w:hAnsi="宋体" w:eastAsia="仿宋_GB2312"/>
          <w:bCs/>
          <w:color w:val="000000"/>
          <w:sz w:val="28"/>
          <w:szCs w:val="28"/>
        </w:rPr>
        <w:t>大健康</w:t>
      </w:r>
      <w:r>
        <w:rPr>
          <w:rStyle w:val="86"/>
          <w:rFonts w:ascii="仿宋_GB2312" w:hAnsi="宋体" w:eastAsia="仿宋_GB2312"/>
          <w:bCs/>
          <w:color w:val="000000"/>
          <w:sz w:val="28"/>
          <w:szCs w:val="28"/>
        </w:rPr>
        <w:t>数据的展示需求，动态展示相关</w:t>
      </w:r>
      <w:r>
        <w:rPr>
          <w:rStyle w:val="86"/>
          <w:rFonts w:hint="eastAsia" w:ascii="仿宋_GB2312" w:hAnsi="宋体" w:eastAsia="仿宋_GB2312"/>
          <w:bCs/>
          <w:color w:val="000000"/>
          <w:sz w:val="28"/>
          <w:szCs w:val="28"/>
        </w:rPr>
        <w:t>图形</w:t>
      </w:r>
      <w:r>
        <w:rPr>
          <w:rStyle w:val="86"/>
          <w:rFonts w:ascii="仿宋_GB2312" w:hAnsi="宋体" w:eastAsia="仿宋_GB2312"/>
          <w:bCs/>
          <w:color w:val="000000"/>
          <w:sz w:val="28"/>
          <w:szCs w:val="28"/>
        </w:rPr>
        <w:t>分析数据</w:t>
      </w:r>
    </w:p>
    <w:p>
      <w:pPr>
        <w:pStyle w:val="4"/>
      </w:pPr>
      <w:bookmarkStart w:id="35" w:name="_Toc17294110"/>
      <w:r>
        <w:rPr>
          <w:rFonts w:hint="eastAsia"/>
        </w:rPr>
        <w:t>用户分类和权限设定</w:t>
      </w:r>
      <w:bookmarkEnd w:id="35"/>
    </w:p>
    <w:p>
      <w:pPr>
        <w:ind w:firstLine="435"/>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系统</w:t>
      </w:r>
      <w:r>
        <w:rPr>
          <w:rStyle w:val="86"/>
          <w:rFonts w:ascii="仿宋_GB2312" w:hAnsi="宋体" w:eastAsia="仿宋_GB2312"/>
          <w:bCs/>
          <w:color w:val="000000"/>
          <w:sz w:val="28"/>
          <w:szCs w:val="28"/>
        </w:rPr>
        <w:t>用户主要分两大类：工作人员与街道居民</w:t>
      </w:r>
    </w:p>
    <w:p>
      <w:pPr>
        <w:ind w:firstLine="435"/>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工作</w:t>
      </w:r>
      <w:r>
        <w:rPr>
          <w:rStyle w:val="86"/>
          <w:rFonts w:ascii="仿宋_GB2312" w:hAnsi="宋体" w:eastAsia="仿宋_GB2312"/>
          <w:bCs/>
          <w:color w:val="000000"/>
          <w:sz w:val="28"/>
          <w:szCs w:val="28"/>
        </w:rPr>
        <w:t>人员主要分普通用户与管理员用户两大类，每一类用户分级分</w:t>
      </w:r>
      <w:r>
        <w:rPr>
          <w:rStyle w:val="86"/>
          <w:rFonts w:hint="eastAsia" w:ascii="仿宋_GB2312" w:hAnsi="宋体" w:eastAsia="仿宋_GB2312"/>
          <w:bCs/>
          <w:color w:val="000000"/>
          <w:sz w:val="28"/>
          <w:szCs w:val="28"/>
        </w:rPr>
        <w:t>限，</w:t>
      </w:r>
      <w:r>
        <w:rPr>
          <w:rStyle w:val="86"/>
          <w:rFonts w:ascii="仿宋_GB2312" w:hAnsi="宋体" w:eastAsia="仿宋_GB2312"/>
          <w:bCs/>
          <w:color w:val="000000"/>
          <w:sz w:val="28"/>
          <w:szCs w:val="28"/>
        </w:rPr>
        <w:t>按照街道办事处相关</w:t>
      </w:r>
      <w:r>
        <w:rPr>
          <w:rStyle w:val="86"/>
          <w:rFonts w:hint="eastAsia" w:ascii="仿宋_GB2312" w:hAnsi="宋体" w:eastAsia="仿宋_GB2312"/>
          <w:bCs/>
          <w:color w:val="000000"/>
          <w:sz w:val="28"/>
          <w:szCs w:val="28"/>
        </w:rPr>
        <w:t>条线</w:t>
      </w:r>
      <w:r>
        <w:rPr>
          <w:rStyle w:val="86"/>
          <w:rFonts w:ascii="仿宋_GB2312" w:hAnsi="宋体" w:eastAsia="仿宋_GB2312"/>
          <w:bCs/>
          <w:color w:val="000000"/>
          <w:sz w:val="28"/>
          <w:szCs w:val="28"/>
        </w:rPr>
        <w:t>领导</w:t>
      </w:r>
      <w:r>
        <w:rPr>
          <w:rStyle w:val="86"/>
          <w:rFonts w:hint="eastAsia" w:ascii="仿宋_GB2312" w:hAnsi="宋体" w:eastAsia="仿宋_GB2312"/>
          <w:bCs/>
          <w:color w:val="000000"/>
          <w:sz w:val="28"/>
          <w:szCs w:val="28"/>
        </w:rPr>
        <w:t>、</w:t>
      </w:r>
      <w:r>
        <w:rPr>
          <w:rStyle w:val="86"/>
          <w:rFonts w:ascii="仿宋_GB2312" w:hAnsi="宋体" w:eastAsia="仿宋_GB2312"/>
          <w:bCs/>
          <w:color w:val="000000"/>
          <w:sz w:val="28"/>
          <w:szCs w:val="28"/>
        </w:rPr>
        <w:t>各</w:t>
      </w:r>
      <w:r>
        <w:rPr>
          <w:rStyle w:val="86"/>
          <w:rFonts w:hint="eastAsia" w:ascii="仿宋_GB2312" w:hAnsi="宋体" w:eastAsia="仿宋_GB2312"/>
          <w:bCs/>
          <w:color w:val="000000"/>
          <w:sz w:val="28"/>
          <w:szCs w:val="28"/>
        </w:rPr>
        <w:t>事业</w:t>
      </w:r>
      <w:r>
        <w:rPr>
          <w:rStyle w:val="86"/>
          <w:rFonts w:ascii="仿宋_GB2312" w:hAnsi="宋体" w:eastAsia="仿宋_GB2312"/>
          <w:bCs/>
          <w:color w:val="000000"/>
          <w:sz w:val="28"/>
          <w:szCs w:val="28"/>
        </w:rPr>
        <w:t>单位领导、普通工作</w:t>
      </w:r>
      <w:r>
        <w:rPr>
          <w:rStyle w:val="86"/>
          <w:rFonts w:hint="eastAsia" w:ascii="仿宋_GB2312" w:hAnsi="宋体" w:eastAsia="仿宋_GB2312"/>
          <w:bCs/>
          <w:color w:val="000000"/>
          <w:sz w:val="28"/>
          <w:szCs w:val="28"/>
        </w:rPr>
        <w:t>人员</w:t>
      </w:r>
      <w:r>
        <w:rPr>
          <w:rStyle w:val="86"/>
          <w:rFonts w:ascii="仿宋_GB2312" w:hAnsi="宋体" w:eastAsia="仿宋_GB2312"/>
          <w:bCs/>
          <w:color w:val="000000"/>
          <w:sz w:val="28"/>
          <w:szCs w:val="28"/>
        </w:rPr>
        <w:t>等，以不同的应用设定不容的权限，访问不同的业务数据及相关内容。</w:t>
      </w:r>
    </w:p>
    <w:p>
      <w:pPr>
        <w:ind w:firstLine="435"/>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领导</w:t>
      </w:r>
      <w:r>
        <w:rPr>
          <w:rStyle w:val="86"/>
          <w:rFonts w:ascii="仿宋_GB2312" w:hAnsi="宋体" w:eastAsia="仿宋_GB2312"/>
          <w:bCs/>
          <w:color w:val="000000"/>
          <w:sz w:val="28"/>
          <w:szCs w:val="28"/>
        </w:rPr>
        <w:t>、管理员、信息专员、第三方平台工作人员对各个数据库的数据可配置查询、录入、修改、删除等不同的管理权限。</w:t>
      </w:r>
      <w:r>
        <w:rPr>
          <w:rStyle w:val="86"/>
          <w:rFonts w:hint="eastAsia" w:ascii="仿宋_GB2312" w:hAnsi="宋体" w:eastAsia="仿宋_GB2312"/>
          <w:bCs/>
          <w:color w:val="000000"/>
          <w:sz w:val="28"/>
          <w:szCs w:val="28"/>
        </w:rPr>
        <w:t>系统</w:t>
      </w:r>
      <w:r>
        <w:rPr>
          <w:rStyle w:val="86"/>
          <w:rFonts w:ascii="仿宋_GB2312" w:hAnsi="宋体" w:eastAsia="仿宋_GB2312"/>
          <w:bCs/>
          <w:color w:val="000000"/>
          <w:sz w:val="28"/>
          <w:szCs w:val="28"/>
        </w:rPr>
        <w:t>将保留各个用户的操作记录，可追溯数据的来源及操作过程。</w:t>
      </w:r>
    </w:p>
    <w:p>
      <w:pPr>
        <w:ind w:firstLine="435"/>
        <w:rPr>
          <w:rStyle w:val="86"/>
          <w:rFonts w:ascii="仿宋_GB2312" w:hAnsi="宋体" w:eastAsia="仿宋_GB2312"/>
          <w:bCs/>
          <w:color w:val="000000"/>
          <w:sz w:val="28"/>
          <w:szCs w:val="28"/>
        </w:rPr>
      </w:pPr>
      <w:r>
        <w:rPr>
          <w:rStyle w:val="86"/>
          <w:rFonts w:hint="eastAsia" w:ascii="仿宋_GB2312" w:hAnsi="宋体" w:eastAsia="仿宋_GB2312"/>
          <w:bCs/>
          <w:color w:val="000000"/>
          <w:sz w:val="28"/>
          <w:szCs w:val="28"/>
        </w:rPr>
        <w:t>居民</w:t>
      </w:r>
      <w:r>
        <w:rPr>
          <w:rStyle w:val="86"/>
          <w:rFonts w:ascii="仿宋_GB2312" w:hAnsi="宋体" w:eastAsia="仿宋_GB2312"/>
          <w:bCs/>
          <w:color w:val="000000"/>
          <w:sz w:val="28"/>
          <w:szCs w:val="28"/>
        </w:rPr>
        <w:t>用户通过小程序，登录个人账号后可查询有关个人相关的</w:t>
      </w:r>
      <w:r>
        <w:rPr>
          <w:rStyle w:val="86"/>
          <w:rFonts w:hint="eastAsia" w:ascii="仿宋_GB2312" w:hAnsi="宋体" w:eastAsia="仿宋_GB2312"/>
          <w:bCs/>
          <w:color w:val="000000"/>
          <w:sz w:val="28"/>
          <w:szCs w:val="28"/>
        </w:rPr>
        <w:t>健康</w:t>
      </w:r>
      <w:r>
        <w:rPr>
          <w:rStyle w:val="86"/>
          <w:rFonts w:ascii="仿宋_GB2312" w:hAnsi="宋体" w:eastAsia="仿宋_GB2312"/>
          <w:bCs/>
          <w:color w:val="000000"/>
          <w:sz w:val="28"/>
          <w:szCs w:val="28"/>
        </w:rPr>
        <w:t>数据。关联</w:t>
      </w:r>
      <w:r>
        <w:rPr>
          <w:rStyle w:val="86"/>
          <w:rFonts w:hint="eastAsia" w:ascii="仿宋_GB2312" w:hAnsi="宋体" w:eastAsia="仿宋_GB2312"/>
          <w:bCs/>
          <w:color w:val="000000"/>
          <w:sz w:val="28"/>
          <w:szCs w:val="28"/>
        </w:rPr>
        <w:t>线下</w:t>
      </w:r>
      <w:r>
        <w:rPr>
          <w:rStyle w:val="86"/>
          <w:rFonts w:ascii="仿宋_GB2312" w:hAnsi="宋体" w:eastAsia="仿宋_GB2312"/>
          <w:bCs/>
          <w:color w:val="000000"/>
          <w:sz w:val="28"/>
          <w:szCs w:val="28"/>
        </w:rPr>
        <w:t>活动，可通过</w:t>
      </w:r>
      <w:r>
        <w:rPr>
          <w:rStyle w:val="86"/>
          <w:rFonts w:hint="eastAsia" w:ascii="仿宋_GB2312" w:hAnsi="宋体" w:eastAsia="仿宋_GB2312"/>
          <w:bCs/>
          <w:color w:val="000000"/>
          <w:sz w:val="28"/>
          <w:szCs w:val="28"/>
        </w:rPr>
        <w:t>扫码</w:t>
      </w:r>
      <w:r>
        <w:rPr>
          <w:rStyle w:val="86"/>
          <w:rFonts w:ascii="仿宋_GB2312" w:hAnsi="宋体" w:eastAsia="仿宋_GB2312"/>
          <w:bCs/>
          <w:color w:val="000000"/>
          <w:sz w:val="28"/>
          <w:szCs w:val="28"/>
        </w:rPr>
        <w:t>签到及身份核实，进行积分累计及享受免费的餐饮服务</w:t>
      </w:r>
      <w:r>
        <w:rPr>
          <w:rStyle w:val="86"/>
          <w:rFonts w:hint="eastAsia" w:ascii="仿宋_GB2312" w:hAnsi="宋体" w:eastAsia="仿宋_GB2312"/>
          <w:bCs/>
          <w:color w:val="000000"/>
          <w:sz w:val="28"/>
          <w:szCs w:val="28"/>
        </w:rPr>
        <w:t>（针对8</w:t>
      </w:r>
      <w:r>
        <w:rPr>
          <w:rStyle w:val="86"/>
          <w:rFonts w:ascii="仿宋_GB2312" w:hAnsi="宋体" w:eastAsia="仿宋_GB2312"/>
          <w:bCs/>
          <w:color w:val="000000"/>
          <w:sz w:val="28"/>
          <w:szCs w:val="28"/>
        </w:rPr>
        <w:t>0</w:t>
      </w:r>
      <w:r>
        <w:rPr>
          <w:rStyle w:val="86"/>
          <w:rFonts w:hint="eastAsia" w:ascii="仿宋_GB2312" w:hAnsi="宋体" w:eastAsia="仿宋_GB2312"/>
          <w:bCs/>
          <w:color w:val="000000"/>
          <w:sz w:val="28"/>
          <w:szCs w:val="28"/>
        </w:rPr>
        <w:t>岁</w:t>
      </w:r>
      <w:r>
        <w:rPr>
          <w:rStyle w:val="86"/>
          <w:rFonts w:ascii="仿宋_GB2312" w:hAnsi="宋体" w:eastAsia="仿宋_GB2312"/>
          <w:bCs/>
          <w:color w:val="000000"/>
          <w:sz w:val="28"/>
          <w:szCs w:val="28"/>
        </w:rPr>
        <w:t>以上老人</w:t>
      </w:r>
      <w:r>
        <w:rPr>
          <w:rStyle w:val="86"/>
          <w:rFonts w:hint="eastAsia" w:ascii="仿宋_GB2312" w:hAnsi="宋体" w:eastAsia="仿宋_GB2312"/>
          <w:bCs/>
          <w:color w:val="000000"/>
          <w:sz w:val="28"/>
          <w:szCs w:val="28"/>
        </w:rPr>
        <w:t>）</w:t>
      </w:r>
      <w:r>
        <w:rPr>
          <w:rStyle w:val="86"/>
          <w:rFonts w:ascii="仿宋_GB2312" w:hAnsi="宋体" w:eastAsia="仿宋_GB2312"/>
          <w:bCs/>
          <w:color w:val="000000"/>
          <w:sz w:val="28"/>
          <w:szCs w:val="28"/>
        </w:rPr>
        <w:t>。</w:t>
      </w:r>
    </w:p>
    <w:p>
      <w:pPr>
        <w:pStyle w:val="4"/>
      </w:pPr>
      <w:bookmarkStart w:id="36" w:name="_Toc17294111"/>
      <w:r>
        <w:rPr>
          <w:rFonts w:hint="eastAsia"/>
        </w:rPr>
        <w:t>性能需求</w:t>
      </w:r>
      <w:bookmarkEnd w:id="36"/>
    </w:p>
    <w:p>
      <w:pPr>
        <w:spacing w:before="120" w:after="120" w:line="360" w:lineRule="auto"/>
        <w:ind w:firstLine="480"/>
        <w:rPr>
          <w:rFonts w:ascii="仿宋_GB2312" w:hAnsi="宋体" w:eastAsia="仿宋_GB2312"/>
          <w:bCs/>
          <w:sz w:val="28"/>
          <w:szCs w:val="28"/>
        </w:rPr>
      </w:pPr>
      <w:r>
        <w:rPr>
          <w:rFonts w:hint="eastAsia" w:ascii="仿宋_GB2312" w:hAnsi="宋体" w:eastAsia="仿宋_GB2312"/>
          <w:bCs/>
          <w:sz w:val="28"/>
          <w:szCs w:val="28"/>
        </w:rPr>
        <w:t xml:space="preserve">系统建设时应满足业务开展要求和用户使用习惯的需要，在此基础上满足系统性能要求，具体指标要求如下： </w:t>
      </w:r>
    </w:p>
    <w:p>
      <w:pPr>
        <w:spacing w:before="120" w:after="120" w:line="360" w:lineRule="auto"/>
        <w:ind w:firstLine="480"/>
        <w:rPr>
          <w:rFonts w:ascii="仿宋_GB2312" w:hAnsi="宋体" w:eastAsia="仿宋_GB2312"/>
          <w:bCs/>
          <w:sz w:val="28"/>
          <w:szCs w:val="28"/>
        </w:rPr>
      </w:pPr>
      <w:r>
        <w:rPr>
          <w:rFonts w:ascii="仿宋_GB2312" w:hAnsi="宋体" w:eastAsia="仿宋_GB2312"/>
          <w:bCs/>
          <w:sz w:val="28"/>
          <w:szCs w:val="28"/>
        </w:rPr>
        <w:t xml:space="preserve">1、数据精确性：按照不同类别和计量单位可设定数据的小数位数； </w:t>
      </w:r>
    </w:p>
    <w:p>
      <w:pPr>
        <w:spacing w:before="120" w:after="120" w:line="360" w:lineRule="auto"/>
        <w:ind w:firstLine="480"/>
        <w:rPr>
          <w:rFonts w:ascii="仿宋_GB2312" w:hAnsi="宋体" w:eastAsia="仿宋_GB2312"/>
          <w:bCs/>
          <w:sz w:val="28"/>
          <w:szCs w:val="28"/>
        </w:rPr>
      </w:pPr>
      <w:r>
        <w:rPr>
          <w:rFonts w:ascii="仿宋_GB2312" w:hAnsi="宋体" w:eastAsia="仿宋_GB2312"/>
          <w:bCs/>
          <w:sz w:val="28"/>
          <w:szCs w:val="28"/>
        </w:rPr>
        <w:t xml:space="preserve">2、容量要求：采用大型数据库系统，对数据库记录数的增长没有限制，并且保证大容量数据的可操作性； </w:t>
      </w:r>
    </w:p>
    <w:p>
      <w:pPr>
        <w:spacing w:before="120" w:after="120" w:line="360" w:lineRule="auto"/>
        <w:ind w:firstLine="480"/>
        <w:rPr>
          <w:rFonts w:ascii="仿宋_GB2312" w:hAnsi="宋体" w:eastAsia="仿宋_GB2312"/>
          <w:bCs/>
          <w:sz w:val="28"/>
          <w:szCs w:val="28"/>
        </w:rPr>
      </w:pPr>
      <w:r>
        <w:rPr>
          <w:rFonts w:ascii="仿宋_GB2312" w:hAnsi="宋体" w:eastAsia="仿宋_GB2312"/>
          <w:bCs/>
          <w:sz w:val="28"/>
          <w:szCs w:val="28"/>
        </w:rPr>
        <w:t xml:space="preserve">3、查询速度要求：设计合理的数据库结构和查询算法，以保证查询的响应速度不会随记录数的增长急速下降，响应时间不大于5秒。具有较强的稳定性，MTBF大于20000小时。 </w:t>
      </w:r>
    </w:p>
    <w:p>
      <w:pPr>
        <w:spacing w:before="120" w:after="120" w:line="360" w:lineRule="auto"/>
        <w:ind w:firstLine="480"/>
        <w:rPr>
          <w:rFonts w:ascii="仿宋_GB2312" w:hAnsi="宋体" w:eastAsia="仿宋_GB2312"/>
          <w:bCs/>
          <w:sz w:val="28"/>
          <w:szCs w:val="28"/>
        </w:rPr>
      </w:pPr>
      <w:r>
        <w:rPr>
          <w:rFonts w:ascii="仿宋_GB2312" w:hAnsi="宋体" w:eastAsia="仿宋_GB2312"/>
          <w:bCs/>
          <w:sz w:val="28"/>
          <w:szCs w:val="28"/>
        </w:rPr>
        <w:t xml:space="preserve">4、具有良好的数据安全保障机制，对数据采取集中管理和存储的模式，数据库结构设计良好，具有迅速的数据检索能力。 </w:t>
      </w:r>
    </w:p>
    <w:p>
      <w:pPr>
        <w:pStyle w:val="53"/>
        <w:jc w:val="left"/>
        <w:rPr>
          <w:rFonts w:eastAsia="仿宋_GB2312"/>
        </w:rPr>
      </w:pPr>
      <w:r>
        <w:rPr>
          <w:rFonts w:eastAsia="仿宋_GB2312"/>
        </w:rPr>
        <w:t>5、文本信息交换的响应时间应控制在3秒以内，采用消息中间件对数据交换进行管理。图片、声音信息交换响应时间控制在10秒以内。</w:t>
      </w:r>
    </w:p>
    <w:p>
      <w:pPr>
        <w:pStyle w:val="3"/>
      </w:pPr>
      <w:bookmarkStart w:id="37" w:name="_Toc17294112"/>
      <w:r>
        <w:rPr>
          <w:rFonts w:hint="eastAsia"/>
        </w:rPr>
        <w:t>项目建设的必要性</w:t>
      </w:r>
      <w:bookmarkEnd w:id="37"/>
    </w:p>
    <w:p>
      <w:pPr>
        <w:pStyle w:val="4"/>
      </w:pPr>
      <w:bookmarkStart w:id="38" w:name="_Toc17294113"/>
      <w:r>
        <w:rPr>
          <w:rFonts w:hint="eastAsia"/>
        </w:rPr>
        <w:t>了解居民健康动态数据及</w:t>
      </w:r>
      <w:r>
        <w:t>人口数据</w:t>
      </w:r>
      <w:r>
        <w:rPr>
          <w:rFonts w:hint="eastAsia"/>
        </w:rPr>
        <w:t>的重要窗口</w:t>
      </w:r>
      <w:bookmarkEnd w:id="38"/>
    </w:p>
    <w:p>
      <w:pPr>
        <w:spacing w:before="120" w:after="120" w:line="360" w:lineRule="auto"/>
        <w:ind w:firstLine="560" w:firstLineChars="200"/>
        <w:rPr>
          <w:rFonts w:ascii="仿宋_GB2312" w:hAnsi="宋体" w:eastAsia="仿宋_GB2312"/>
          <w:bCs/>
          <w:sz w:val="28"/>
          <w:szCs w:val="28"/>
        </w:rPr>
      </w:pPr>
      <w:r>
        <w:rPr>
          <w:rFonts w:hint="eastAsia" w:ascii="仿宋_GB2312" w:hAnsi="宋体" w:eastAsia="仿宋_GB2312"/>
          <w:bCs/>
          <w:sz w:val="28"/>
          <w:szCs w:val="28"/>
        </w:rPr>
        <w:t>系统</w:t>
      </w:r>
      <w:r>
        <w:rPr>
          <w:rFonts w:ascii="仿宋_GB2312" w:hAnsi="宋体" w:eastAsia="仿宋_GB2312"/>
          <w:bCs/>
          <w:sz w:val="28"/>
          <w:szCs w:val="28"/>
        </w:rPr>
        <w:t>建立了</w:t>
      </w:r>
      <w:r>
        <w:rPr>
          <w:rFonts w:hint="eastAsia" w:ascii="仿宋_GB2312" w:hAnsi="宋体" w:eastAsia="仿宋_GB2312"/>
          <w:bCs/>
          <w:sz w:val="28"/>
          <w:szCs w:val="28"/>
        </w:rPr>
        <w:t>若干</w:t>
      </w:r>
      <w:r>
        <w:rPr>
          <w:rFonts w:ascii="仿宋_GB2312" w:hAnsi="宋体" w:eastAsia="仿宋_GB2312"/>
          <w:bCs/>
          <w:sz w:val="28"/>
          <w:szCs w:val="28"/>
        </w:rPr>
        <w:t>数据库，主要包括人口数据、</w:t>
      </w:r>
      <w:r>
        <w:rPr>
          <w:rFonts w:hint="eastAsia" w:ascii="仿宋_GB2312" w:hAnsi="宋体" w:eastAsia="仿宋_GB2312"/>
          <w:bCs/>
          <w:sz w:val="28"/>
          <w:szCs w:val="28"/>
        </w:rPr>
        <w:t>体检</w:t>
      </w:r>
      <w:r>
        <w:rPr>
          <w:rFonts w:ascii="仿宋_GB2312" w:hAnsi="宋体" w:eastAsia="仿宋_GB2312"/>
          <w:bCs/>
          <w:sz w:val="28"/>
          <w:szCs w:val="28"/>
        </w:rPr>
        <w:t>数据、个人健康数据等与居民实际情况相关的数据体系。通过</w:t>
      </w:r>
      <w:r>
        <w:rPr>
          <w:rFonts w:hint="eastAsia" w:ascii="仿宋_GB2312" w:hAnsi="宋体" w:eastAsia="仿宋_GB2312"/>
          <w:bCs/>
          <w:sz w:val="28"/>
          <w:szCs w:val="28"/>
        </w:rPr>
        <w:t>系统</w:t>
      </w:r>
      <w:r>
        <w:rPr>
          <w:rFonts w:ascii="仿宋_GB2312" w:hAnsi="宋体" w:eastAsia="仿宋_GB2312"/>
          <w:bCs/>
          <w:sz w:val="28"/>
          <w:szCs w:val="28"/>
        </w:rPr>
        <w:t>收集后进行图形化分析，可帮助管理人员快速及时了解</w:t>
      </w:r>
      <w:r>
        <w:rPr>
          <w:rFonts w:hint="eastAsia" w:ascii="仿宋_GB2312" w:hAnsi="宋体" w:eastAsia="仿宋_GB2312"/>
          <w:bCs/>
          <w:sz w:val="28"/>
          <w:szCs w:val="28"/>
        </w:rPr>
        <w:t>辖区内人口</w:t>
      </w:r>
      <w:r>
        <w:rPr>
          <w:rFonts w:ascii="仿宋_GB2312" w:hAnsi="宋体" w:eastAsia="仿宋_GB2312"/>
          <w:bCs/>
          <w:sz w:val="28"/>
          <w:szCs w:val="28"/>
        </w:rPr>
        <w:t>情况及健康情况。</w:t>
      </w:r>
    </w:p>
    <w:p>
      <w:pPr>
        <w:pStyle w:val="4"/>
      </w:pPr>
      <w:bookmarkStart w:id="39" w:name="_Toc17294114"/>
      <w:r>
        <w:rPr>
          <w:rFonts w:hint="eastAsia"/>
        </w:rPr>
        <w:t>协调居委相关工作</w:t>
      </w:r>
      <w:r>
        <w:t>，</w:t>
      </w:r>
      <w:r>
        <w:rPr>
          <w:rFonts w:hint="eastAsia"/>
        </w:rPr>
        <w:t>解决各种困难和问题的重要抓手</w:t>
      </w:r>
      <w:bookmarkEnd w:id="39"/>
    </w:p>
    <w:p>
      <w:pPr>
        <w:rPr>
          <w:rFonts w:ascii="仿宋_GB2312" w:hAnsi="宋体" w:eastAsia="仿宋_GB2312"/>
          <w:bCs/>
          <w:sz w:val="28"/>
          <w:szCs w:val="28"/>
        </w:rPr>
      </w:pPr>
      <w:r>
        <w:rPr>
          <w:rFonts w:hint="eastAsia" w:ascii="仿宋_GB2312" w:hAnsi="宋体" w:eastAsia="仿宋_GB2312"/>
          <w:bCs/>
          <w:sz w:val="28"/>
          <w:szCs w:val="28"/>
        </w:rPr>
        <w:t xml:space="preserve">  各个</w:t>
      </w:r>
      <w:r>
        <w:rPr>
          <w:rFonts w:ascii="仿宋_GB2312" w:hAnsi="宋体" w:eastAsia="仿宋_GB2312"/>
          <w:bCs/>
          <w:sz w:val="28"/>
          <w:szCs w:val="28"/>
        </w:rPr>
        <w:t>居委可通过本系统快速更新</w:t>
      </w:r>
      <w:r>
        <w:rPr>
          <w:rFonts w:hint="eastAsia" w:ascii="仿宋_GB2312" w:hAnsi="宋体" w:eastAsia="仿宋_GB2312"/>
          <w:bCs/>
          <w:sz w:val="28"/>
          <w:szCs w:val="28"/>
        </w:rPr>
        <w:t>人口</w:t>
      </w:r>
      <w:r>
        <w:rPr>
          <w:rFonts w:ascii="仿宋_GB2312" w:hAnsi="宋体" w:eastAsia="仿宋_GB2312"/>
          <w:bCs/>
          <w:sz w:val="28"/>
          <w:szCs w:val="28"/>
        </w:rPr>
        <w:t>信息，</w:t>
      </w:r>
      <w:r>
        <w:rPr>
          <w:rFonts w:hint="eastAsia" w:ascii="仿宋_GB2312" w:hAnsi="宋体" w:eastAsia="仿宋_GB2312"/>
          <w:bCs/>
          <w:sz w:val="28"/>
          <w:szCs w:val="28"/>
        </w:rPr>
        <w:t>相比报表</w:t>
      </w:r>
      <w:r>
        <w:rPr>
          <w:rFonts w:ascii="仿宋_GB2312" w:hAnsi="宋体" w:eastAsia="仿宋_GB2312"/>
          <w:bCs/>
          <w:sz w:val="28"/>
          <w:szCs w:val="28"/>
        </w:rPr>
        <w:t>、电子邮件等数据汇总方式，系统</w:t>
      </w:r>
      <w:r>
        <w:rPr>
          <w:rFonts w:hint="eastAsia" w:ascii="仿宋_GB2312" w:hAnsi="宋体" w:eastAsia="仿宋_GB2312"/>
          <w:bCs/>
          <w:sz w:val="28"/>
          <w:szCs w:val="28"/>
        </w:rPr>
        <w:t>为用户</w:t>
      </w:r>
      <w:r>
        <w:rPr>
          <w:rFonts w:ascii="仿宋_GB2312" w:hAnsi="宋体" w:eastAsia="仿宋_GB2312"/>
          <w:bCs/>
          <w:sz w:val="28"/>
          <w:szCs w:val="28"/>
        </w:rPr>
        <w:t>提供了统一的协同工作平台</w:t>
      </w:r>
      <w:r>
        <w:rPr>
          <w:rFonts w:hint="eastAsia" w:ascii="仿宋_GB2312" w:hAnsi="宋体" w:eastAsia="仿宋_GB2312"/>
          <w:bCs/>
          <w:sz w:val="28"/>
          <w:szCs w:val="28"/>
        </w:rPr>
        <w:t>。</w:t>
      </w:r>
      <w:r>
        <w:rPr>
          <w:rFonts w:ascii="仿宋_GB2312" w:hAnsi="宋体" w:eastAsia="仿宋_GB2312"/>
          <w:bCs/>
          <w:sz w:val="28"/>
          <w:szCs w:val="28"/>
        </w:rPr>
        <w:t>督察部门</w:t>
      </w:r>
      <w:r>
        <w:rPr>
          <w:rFonts w:hint="eastAsia" w:ascii="仿宋_GB2312" w:hAnsi="宋体" w:eastAsia="仿宋_GB2312"/>
          <w:bCs/>
          <w:sz w:val="28"/>
          <w:szCs w:val="28"/>
        </w:rPr>
        <w:t>与</w:t>
      </w:r>
      <w:r>
        <w:rPr>
          <w:rFonts w:ascii="仿宋_GB2312" w:hAnsi="宋体" w:eastAsia="仿宋_GB2312"/>
          <w:bCs/>
          <w:sz w:val="28"/>
          <w:szCs w:val="28"/>
        </w:rPr>
        <w:t>相关单位通过数据的分析与研究，及时发现并反馈</w:t>
      </w:r>
      <w:r>
        <w:rPr>
          <w:rFonts w:hint="eastAsia" w:ascii="仿宋_GB2312" w:hAnsi="宋体" w:eastAsia="仿宋_GB2312"/>
          <w:bCs/>
          <w:sz w:val="28"/>
          <w:szCs w:val="28"/>
        </w:rPr>
        <w:t>日常</w:t>
      </w:r>
      <w:r>
        <w:rPr>
          <w:rFonts w:ascii="仿宋_GB2312" w:hAnsi="宋体" w:eastAsia="仿宋_GB2312"/>
          <w:bCs/>
          <w:sz w:val="28"/>
          <w:szCs w:val="28"/>
        </w:rPr>
        <w:t>工作的问题和困难，</w:t>
      </w:r>
      <w:r>
        <w:rPr>
          <w:rFonts w:hint="eastAsia" w:ascii="仿宋_GB2312" w:hAnsi="宋体" w:eastAsia="仿宋_GB2312"/>
          <w:bCs/>
          <w:sz w:val="28"/>
          <w:szCs w:val="28"/>
        </w:rPr>
        <w:t>数据</w:t>
      </w:r>
      <w:r>
        <w:rPr>
          <w:rFonts w:ascii="仿宋_GB2312" w:hAnsi="宋体" w:eastAsia="仿宋_GB2312"/>
          <w:bCs/>
          <w:sz w:val="28"/>
          <w:szCs w:val="28"/>
        </w:rPr>
        <w:t>透明化解决了</w:t>
      </w:r>
      <w:r>
        <w:rPr>
          <w:rFonts w:hint="eastAsia" w:ascii="仿宋_GB2312" w:hAnsi="宋体" w:eastAsia="仿宋_GB2312"/>
          <w:bCs/>
          <w:sz w:val="28"/>
          <w:szCs w:val="28"/>
        </w:rPr>
        <w:t>日常</w:t>
      </w:r>
      <w:r>
        <w:rPr>
          <w:rFonts w:ascii="仿宋_GB2312" w:hAnsi="宋体" w:eastAsia="仿宋_GB2312"/>
          <w:bCs/>
          <w:sz w:val="28"/>
          <w:szCs w:val="28"/>
        </w:rPr>
        <w:t>不必要的协调工作。办公室员工可以再工作需要时及时将人口</w:t>
      </w:r>
      <w:r>
        <w:rPr>
          <w:rFonts w:hint="eastAsia" w:ascii="仿宋_GB2312" w:hAnsi="宋体" w:eastAsia="仿宋_GB2312"/>
          <w:bCs/>
          <w:sz w:val="28"/>
          <w:szCs w:val="28"/>
        </w:rPr>
        <w:t>数据</w:t>
      </w:r>
      <w:r>
        <w:rPr>
          <w:rFonts w:ascii="仿宋_GB2312" w:hAnsi="宋体" w:eastAsia="仿宋_GB2312"/>
          <w:bCs/>
          <w:sz w:val="28"/>
          <w:szCs w:val="28"/>
        </w:rPr>
        <w:t>提取，提高了工作效率</w:t>
      </w:r>
      <w:r>
        <w:rPr>
          <w:rFonts w:hint="eastAsia" w:ascii="仿宋_GB2312" w:hAnsi="宋体" w:eastAsia="仿宋_GB2312"/>
          <w:bCs/>
          <w:sz w:val="28"/>
          <w:szCs w:val="28"/>
        </w:rPr>
        <w:t>。</w:t>
      </w:r>
    </w:p>
    <w:p>
      <w:pPr>
        <w:pStyle w:val="4"/>
      </w:pPr>
      <w:bookmarkStart w:id="40" w:name="_Toc17294115"/>
      <w:r>
        <w:rPr>
          <w:rFonts w:hint="eastAsia"/>
        </w:rPr>
        <w:t>把握居民健康</w:t>
      </w:r>
      <w:r>
        <w:t>，推进</w:t>
      </w:r>
      <w:r>
        <w:rPr>
          <w:rFonts w:hint="eastAsia"/>
        </w:rPr>
        <w:t>第三方服务决策的重要依据</w:t>
      </w:r>
      <w:bookmarkEnd w:id="40"/>
    </w:p>
    <w:p>
      <w:pPr>
        <w:rPr>
          <w:rFonts w:ascii="仿宋_GB2312" w:hAnsi="宋体" w:eastAsia="仿宋_GB2312"/>
          <w:bCs/>
          <w:sz w:val="28"/>
          <w:szCs w:val="28"/>
        </w:rPr>
      </w:pPr>
      <w:r>
        <w:rPr>
          <w:rFonts w:hint="eastAsia"/>
        </w:rPr>
        <w:t xml:space="preserve">  </w:t>
      </w:r>
      <w:r>
        <w:t xml:space="preserve">  </w:t>
      </w:r>
      <w:r>
        <w:rPr>
          <w:rFonts w:hint="eastAsia" w:ascii="仿宋_GB2312" w:hAnsi="宋体" w:eastAsia="仿宋_GB2312"/>
          <w:bCs/>
          <w:sz w:val="28"/>
          <w:szCs w:val="28"/>
        </w:rPr>
        <w:t>随着</w:t>
      </w:r>
      <w:r>
        <w:rPr>
          <w:rFonts w:ascii="仿宋_GB2312" w:hAnsi="宋体" w:eastAsia="仿宋_GB2312"/>
          <w:bCs/>
          <w:sz w:val="28"/>
          <w:szCs w:val="28"/>
        </w:rPr>
        <w:t>社会进步与发展，各个领域的第三方服务将逐渐</w:t>
      </w:r>
      <w:r>
        <w:rPr>
          <w:rFonts w:hint="eastAsia" w:ascii="仿宋_GB2312" w:hAnsi="宋体" w:eastAsia="仿宋_GB2312"/>
          <w:bCs/>
          <w:sz w:val="28"/>
          <w:szCs w:val="28"/>
        </w:rPr>
        <w:t>渗透</w:t>
      </w:r>
      <w:r>
        <w:rPr>
          <w:rFonts w:ascii="仿宋_GB2312" w:hAnsi="宋体" w:eastAsia="仿宋_GB2312"/>
          <w:bCs/>
          <w:sz w:val="28"/>
          <w:szCs w:val="28"/>
        </w:rPr>
        <w:t>如居民日常。上门</w:t>
      </w:r>
      <w:r>
        <w:rPr>
          <w:rFonts w:hint="eastAsia" w:ascii="仿宋_GB2312" w:hAnsi="宋体" w:eastAsia="仿宋_GB2312"/>
          <w:bCs/>
          <w:sz w:val="28"/>
          <w:szCs w:val="28"/>
        </w:rPr>
        <w:t>推拿</w:t>
      </w:r>
      <w:r>
        <w:rPr>
          <w:rFonts w:ascii="仿宋_GB2312" w:hAnsi="宋体" w:eastAsia="仿宋_GB2312"/>
          <w:bCs/>
          <w:sz w:val="28"/>
          <w:szCs w:val="28"/>
        </w:rPr>
        <w:t>、上门心理辅导、上门会诊、上门测量血压等等。通过</w:t>
      </w:r>
      <w:r>
        <w:rPr>
          <w:rFonts w:hint="eastAsia" w:ascii="仿宋_GB2312" w:hAnsi="宋体" w:eastAsia="仿宋_GB2312"/>
          <w:bCs/>
          <w:sz w:val="28"/>
          <w:szCs w:val="28"/>
        </w:rPr>
        <w:t>系统</w:t>
      </w:r>
      <w:r>
        <w:rPr>
          <w:rFonts w:ascii="仿宋_GB2312" w:hAnsi="宋体" w:eastAsia="仿宋_GB2312"/>
          <w:bCs/>
          <w:sz w:val="28"/>
          <w:szCs w:val="28"/>
        </w:rPr>
        <w:t>提供的健康数据，更能方便快速了解到目标群众，精准提供相关服务。</w:t>
      </w:r>
      <w:r>
        <w:rPr>
          <w:rFonts w:hint="eastAsia" w:ascii="仿宋_GB2312" w:hAnsi="宋体" w:eastAsia="仿宋_GB2312"/>
          <w:bCs/>
          <w:sz w:val="28"/>
          <w:szCs w:val="28"/>
        </w:rPr>
        <w:t>将</w:t>
      </w:r>
      <w:r>
        <w:rPr>
          <w:rFonts w:ascii="仿宋_GB2312" w:hAnsi="宋体" w:eastAsia="仿宋_GB2312"/>
          <w:bCs/>
          <w:sz w:val="28"/>
          <w:szCs w:val="28"/>
        </w:rPr>
        <w:t>社会资源</w:t>
      </w:r>
      <w:r>
        <w:rPr>
          <w:rFonts w:hint="eastAsia" w:ascii="仿宋_GB2312" w:hAnsi="宋体" w:eastAsia="仿宋_GB2312"/>
          <w:bCs/>
          <w:sz w:val="28"/>
          <w:szCs w:val="28"/>
        </w:rPr>
        <w:t>投放</w:t>
      </w:r>
      <w:r>
        <w:rPr>
          <w:rFonts w:ascii="仿宋_GB2312" w:hAnsi="宋体" w:eastAsia="仿宋_GB2312"/>
          <w:bCs/>
          <w:sz w:val="28"/>
          <w:szCs w:val="28"/>
        </w:rPr>
        <w:t>的更为精准</w:t>
      </w:r>
    </w:p>
    <w:p>
      <w:pPr>
        <w:pStyle w:val="4"/>
      </w:pPr>
      <w:bookmarkStart w:id="41" w:name="_Toc17294116"/>
      <w:r>
        <w:rPr>
          <w:rFonts w:hint="eastAsia"/>
        </w:rPr>
        <w:t>居民</w:t>
      </w:r>
      <w:r>
        <w:t>个人</w:t>
      </w:r>
      <w:r>
        <w:rPr>
          <w:rFonts w:hint="eastAsia"/>
        </w:rPr>
        <w:t>进行</w:t>
      </w:r>
      <w:r>
        <w:t>自我健康管理的重要平台</w:t>
      </w:r>
      <w:bookmarkEnd w:id="41"/>
    </w:p>
    <w:p>
      <w:pPr>
        <w:ind w:firstLine="560" w:firstLineChars="200"/>
        <w:rPr>
          <w:rFonts w:ascii="仿宋_GB2312" w:hAnsi="宋体" w:eastAsia="仿宋_GB2312"/>
          <w:bCs/>
          <w:sz w:val="28"/>
          <w:szCs w:val="28"/>
        </w:rPr>
      </w:pPr>
      <w:r>
        <w:rPr>
          <w:rFonts w:hint="eastAsia" w:ascii="仿宋_GB2312" w:hAnsi="宋体" w:eastAsia="仿宋_GB2312"/>
          <w:bCs/>
          <w:sz w:val="28"/>
          <w:szCs w:val="28"/>
        </w:rPr>
        <w:t>系统</w:t>
      </w:r>
      <w:r>
        <w:rPr>
          <w:rFonts w:ascii="仿宋_GB2312" w:hAnsi="宋体" w:eastAsia="仿宋_GB2312"/>
          <w:bCs/>
          <w:sz w:val="28"/>
          <w:szCs w:val="28"/>
        </w:rPr>
        <w:t>将实时更近用户大健康的相关数据，通过线下活动积分与积分兑换</w:t>
      </w:r>
      <w:r>
        <w:rPr>
          <w:rFonts w:hint="eastAsia" w:ascii="仿宋_GB2312" w:hAnsi="宋体" w:eastAsia="仿宋_GB2312"/>
          <w:bCs/>
          <w:sz w:val="28"/>
          <w:szCs w:val="28"/>
        </w:rPr>
        <w:t>让</w:t>
      </w:r>
      <w:r>
        <w:rPr>
          <w:rFonts w:ascii="仿宋_GB2312" w:hAnsi="宋体" w:eastAsia="仿宋_GB2312"/>
          <w:bCs/>
          <w:sz w:val="28"/>
          <w:szCs w:val="28"/>
        </w:rPr>
        <w:t>用户产生粘性。</w:t>
      </w:r>
      <w:r>
        <w:rPr>
          <w:rFonts w:hint="eastAsia" w:ascii="仿宋_GB2312" w:hAnsi="宋体" w:eastAsia="仿宋_GB2312"/>
          <w:bCs/>
          <w:sz w:val="28"/>
          <w:szCs w:val="28"/>
        </w:rPr>
        <w:t>通过</w:t>
      </w:r>
      <w:r>
        <w:rPr>
          <w:rFonts w:ascii="仿宋_GB2312" w:hAnsi="宋体" w:eastAsia="仿宋_GB2312"/>
          <w:bCs/>
          <w:sz w:val="28"/>
          <w:szCs w:val="28"/>
        </w:rPr>
        <w:t>线下商品积分兑换、免费享受社区</w:t>
      </w:r>
      <w:r>
        <w:rPr>
          <w:rFonts w:hint="eastAsia" w:ascii="仿宋_GB2312" w:hAnsi="宋体" w:eastAsia="仿宋_GB2312"/>
          <w:bCs/>
          <w:sz w:val="28"/>
          <w:szCs w:val="28"/>
        </w:rPr>
        <w:t>服务</w:t>
      </w:r>
      <w:r>
        <w:rPr>
          <w:rFonts w:ascii="仿宋_GB2312" w:hAnsi="宋体" w:eastAsia="仿宋_GB2312"/>
          <w:bCs/>
          <w:sz w:val="28"/>
          <w:szCs w:val="28"/>
        </w:rPr>
        <w:t>资源需通过小程序</w:t>
      </w:r>
      <w:r>
        <w:rPr>
          <w:rFonts w:hint="eastAsia" w:ascii="仿宋_GB2312" w:hAnsi="宋体" w:eastAsia="仿宋_GB2312"/>
          <w:bCs/>
          <w:sz w:val="28"/>
          <w:szCs w:val="28"/>
        </w:rPr>
        <w:t>扫码</w:t>
      </w:r>
      <w:r>
        <w:rPr>
          <w:rFonts w:ascii="仿宋_GB2312" w:hAnsi="宋体" w:eastAsia="仿宋_GB2312"/>
          <w:bCs/>
          <w:sz w:val="28"/>
          <w:szCs w:val="28"/>
        </w:rPr>
        <w:t>认证等手段，让用户积极参与到系统数据维护上来</w:t>
      </w:r>
      <w:r>
        <w:rPr>
          <w:rFonts w:hint="eastAsia" w:ascii="仿宋_GB2312" w:hAnsi="宋体" w:eastAsia="仿宋_GB2312"/>
          <w:bCs/>
          <w:sz w:val="28"/>
          <w:szCs w:val="28"/>
        </w:rPr>
        <w:t>，</w:t>
      </w:r>
      <w:r>
        <w:rPr>
          <w:rFonts w:ascii="仿宋_GB2312" w:hAnsi="宋体" w:eastAsia="仿宋_GB2312"/>
          <w:bCs/>
          <w:sz w:val="28"/>
          <w:szCs w:val="28"/>
        </w:rPr>
        <w:t>多多利用邻里中心提供的监测设备进行健康数据的收集，方便系统进行健康数据的跟进。</w:t>
      </w:r>
    </w:p>
    <w:p>
      <w:pPr>
        <w:ind w:firstLine="560" w:firstLineChars="200"/>
        <w:rPr>
          <w:rFonts w:ascii="仿宋_GB2312" w:hAnsi="宋体" w:eastAsia="仿宋_GB2312"/>
          <w:bCs/>
          <w:sz w:val="28"/>
          <w:szCs w:val="28"/>
        </w:rPr>
      </w:pPr>
      <w:r>
        <w:rPr>
          <w:rFonts w:ascii="仿宋_GB2312" w:hAnsi="宋体" w:eastAsia="仿宋_GB2312"/>
          <w:bCs/>
          <w:sz w:val="28"/>
          <w:szCs w:val="28"/>
        </w:rPr>
        <w:t>由于</w:t>
      </w:r>
      <w:r>
        <w:rPr>
          <w:rFonts w:hint="eastAsia" w:ascii="仿宋_GB2312" w:hAnsi="宋体" w:eastAsia="仿宋_GB2312"/>
          <w:bCs/>
          <w:sz w:val="28"/>
          <w:szCs w:val="28"/>
        </w:rPr>
        <w:t>用户</w:t>
      </w:r>
      <w:r>
        <w:rPr>
          <w:rFonts w:ascii="仿宋_GB2312" w:hAnsi="宋体" w:eastAsia="仿宋_GB2312"/>
          <w:bCs/>
          <w:sz w:val="28"/>
          <w:szCs w:val="28"/>
        </w:rPr>
        <w:t>注册会员与人口库数据挂钩，所以小程序的功能</w:t>
      </w:r>
      <w:r>
        <w:rPr>
          <w:rFonts w:hint="eastAsia" w:ascii="仿宋_GB2312" w:hAnsi="宋体" w:eastAsia="仿宋_GB2312"/>
          <w:bCs/>
          <w:sz w:val="28"/>
          <w:szCs w:val="28"/>
        </w:rPr>
        <w:t>只</w:t>
      </w:r>
      <w:r>
        <w:rPr>
          <w:rFonts w:ascii="仿宋_GB2312" w:hAnsi="宋体" w:eastAsia="仿宋_GB2312"/>
          <w:bCs/>
          <w:sz w:val="28"/>
          <w:szCs w:val="28"/>
        </w:rPr>
        <w:t>提供给街道用户使用。</w:t>
      </w:r>
    </w:p>
    <w:p>
      <w:pPr>
        <w:pStyle w:val="4"/>
      </w:pPr>
      <w:r>
        <w:rPr>
          <w:rFonts w:hint="eastAsia"/>
        </w:rPr>
        <w:t>配合</w:t>
      </w:r>
      <w:r>
        <w:t>吴淞</w:t>
      </w:r>
      <w:r>
        <w:rPr>
          <w:rFonts w:hint="eastAsia"/>
        </w:rPr>
        <w:t>社区</w:t>
      </w:r>
      <w:r>
        <w:t>活动养老中心的建设布局</w:t>
      </w:r>
    </w:p>
    <w:p>
      <w:r>
        <w:t xml:space="preserve">    </w:t>
      </w:r>
      <w:r>
        <w:rPr>
          <w:rFonts w:hint="eastAsia" w:ascii="仿宋_GB2312" w:hAnsi="宋体" w:eastAsia="仿宋_GB2312"/>
          <w:bCs/>
          <w:sz w:val="28"/>
          <w:szCs w:val="28"/>
        </w:rPr>
        <w:t>目前</w:t>
      </w:r>
      <w:r>
        <w:rPr>
          <w:rFonts w:ascii="仿宋_GB2312" w:hAnsi="宋体" w:eastAsia="仿宋_GB2312"/>
          <w:bCs/>
          <w:sz w:val="28"/>
          <w:szCs w:val="28"/>
        </w:rPr>
        <w:t>吴淞街道</w:t>
      </w:r>
      <w:r>
        <w:rPr>
          <w:rFonts w:hint="eastAsia" w:ascii="仿宋_GB2312" w:hAnsi="宋体" w:eastAsia="仿宋_GB2312"/>
          <w:bCs/>
          <w:sz w:val="28"/>
          <w:szCs w:val="28"/>
        </w:rPr>
        <w:t>已经落实</w:t>
      </w:r>
      <w:r>
        <w:rPr>
          <w:rFonts w:ascii="仿宋_GB2312" w:hAnsi="宋体" w:eastAsia="仿宋_GB2312"/>
          <w:bCs/>
          <w:sz w:val="28"/>
          <w:szCs w:val="28"/>
        </w:rPr>
        <w:t>了养老中心的建设，后期会结合各</w:t>
      </w:r>
      <w:r>
        <w:rPr>
          <w:rFonts w:hint="eastAsia" w:ascii="仿宋_GB2312" w:hAnsi="宋体" w:eastAsia="仿宋_GB2312"/>
          <w:bCs/>
          <w:sz w:val="28"/>
          <w:szCs w:val="28"/>
        </w:rPr>
        <w:t>居委、</w:t>
      </w:r>
      <w:r>
        <w:rPr>
          <w:rFonts w:ascii="仿宋_GB2312" w:hAnsi="宋体" w:eastAsia="仿宋_GB2312"/>
          <w:bCs/>
          <w:sz w:val="28"/>
          <w:szCs w:val="28"/>
        </w:rPr>
        <w:t>社区医院实施上门</w:t>
      </w:r>
      <w:r>
        <w:rPr>
          <w:rFonts w:hint="eastAsia" w:ascii="仿宋_GB2312" w:hAnsi="宋体" w:eastAsia="仿宋_GB2312"/>
          <w:bCs/>
          <w:sz w:val="28"/>
          <w:szCs w:val="28"/>
        </w:rPr>
        <w:t>检查</w:t>
      </w:r>
      <w:r>
        <w:rPr>
          <w:rFonts w:ascii="仿宋_GB2312" w:hAnsi="宋体" w:eastAsia="仿宋_GB2312"/>
          <w:bCs/>
          <w:sz w:val="28"/>
          <w:szCs w:val="28"/>
        </w:rPr>
        <w:t>、</w:t>
      </w:r>
      <w:r>
        <w:rPr>
          <w:rFonts w:hint="eastAsia" w:ascii="仿宋_GB2312" w:hAnsi="宋体" w:eastAsia="仿宋_GB2312"/>
          <w:bCs/>
          <w:sz w:val="28"/>
          <w:szCs w:val="28"/>
        </w:rPr>
        <w:t>老年人</w:t>
      </w:r>
      <w:r>
        <w:rPr>
          <w:rFonts w:ascii="仿宋_GB2312" w:hAnsi="宋体" w:eastAsia="仿宋_GB2312"/>
          <w:bCs/>
          <w:sz w:val="28"/>
          <w:szCs w:val="28"/>
        </w:rPr>
        <w:t>送餐</w:t>
      </w:r>
      <w:r>
        <w:rPr>
          <w:rFonts w:hint="eastAsia" w:ascii="仿宋_GB2312" w:hAnsi="宋体" w:eastAsia="仿宋_GB2312"/>
          <w:bCs/>
          <w:sz w:val="28"/>
          <w:szCs w:val="28"/>
        </w:rPr>
        <w:t>、</w:t>
      </w:r>
      <w:r>
        <w:rPr>
          <w:rFonts w:ascii="仿宋_GB2312" w:hAnsi="宋体" w:eastAsia="仿宋_GB2312"/>
          <w:bCs/>
          <w:sz w:val="28"/>
          <w:szCs w:val="28"/>
        </w:rPr>
        <w:t>健康小屋</w:t>
      </w:r>
      <w:r>
        <w:rPr>
          <w:rFonts w:hint="eastAsia" w:ascii="仿宋_GB2312" w:hAnsi="宋体" w:eastAsia="仿宋_GB2312"/>
          <w:bCs/>
          <w:sz w:val="28"/>
          <w:szCs w:val="28"/>
        </w:rPr>
        <w:t>体测</w:t>
      </w:r>
      <w:r>
        <w:rPr>
          <w:rFonts w:ascii="仿宋_GB2312" w:hAnsi="宋体" w:eastAsia="仿宋_GB2312"/>
          <w:bCs/>
          <w:sz w:val="28"/>
          <w:szCs w:val="28"/>
        </w:rPr>
        <w:t>硬件设备的相关使用</w:t>
      </w:r>
      <w:r>
        <w:rPr>
          <w:rFonts w:hint="eastAsia" w:ascii="仿宋_GB2312" w:hAnsi="宋体" w:eastAsia="仿宋_GB2312"/>
          <w:bCs/>
          <w:sz w:val="28"/>
          <w:szCs w:val="28"/>
        </w:rPr>
        <w:t>等</w:t>
      </w:r>
      <w:r>
        <w:rPr>
          <w:rFonts w:ascii="仿宋_GB2312" w:hAnsi="宋体" w:eastAsia="仿宋_GB2312"/>
          <w:bCs/>
          <w:sz w:val="28"/>
          <w:szCs w:val="28"/>
        </w:rPr>
        <w:t>配套服务，需通过系统整合相关资源，汇总工作数据，</w:t>
      </w:r>
      <w:r>
        <w:rPr>
          <w:rFonts w:hint="eastAsia" w:ascii="仿宋_GB2312" w:hAnsi="宋体" w:eastAsia="仿宋_GB2312"/>
          <w:bCs/>
          <w:sz w:val="28"/>
          <w:szCs w:val="28"/>
        </w:rPr>
        <w:t>通过</w:t>
      </w:r>
      <w:r>
        <w:rPr>
          <w:rFonts w:ascii="仿宋_GB2312" w:hAnsi="宋体" w:eastAsia="仿宋_GB2312"/>
          <w:bCs/>
          <w:sz w:val="28"/>
          <w:szCs w:val="28"/>
        </w:rPr>
        <w:t>本系统的集成，</w:t>
      </w:r>
      <w:r>
        <w:rPr>
          <w:rFonts w:hint="eastAsia" w:ascii="仿宋_GB2312" w:hAnsi="宋体" w:eastAsia="仿宋_GB2312"/>
          <w:bCs/>
          <w:sz w:val="28"/>
          <w:szCs w:val="28"/>
        </w:rPr>
        <w:t>布局</w:t>
      </w:r>
      <w:r>
        <w:rPr>
          <w:rFonts w:ascii="仿宋_GB2312" w:hAnsi="宋体" w:eastAsia="仿宋_GB2312"/>
          <w:bCs/>
          <w:sz w:val="28"/>
          <w:szCs w:val="28"/>
        </w:rPr>
        <w:t>正真意义上的吴淞大健康数据平台。</w:t>
      </w:r>
    </w:p>
    <w:p>
      <w:pPr>
        <w:ind w:firstLine="560" w:firstLineChars="200"/>
        <w:rPr>
          <w:rFonts w:ascii="仿宋_GB2312" w:hAnsi="宋体" w:eastAsia="仿宋_GB2312"/>
          <w:bCs/>
          <w:sz w:val="28"/>
          <w:szCs w:val="28"/>
        </w:rPr>
      </w:pPr>
    </w:p>
    <w:p>
      <w:pPr>
        <w:pStyle w:val="2"/>
      </w:pPr>
      <w:bookmarkStart w:id="42" w:name="_Toc17294117"/>
      <w:r>
        <w:rPr>
          <w:rFonts w:hint="eastAsia"/>
        </w:rPr>
        <w:t>总体建设方案</w:t>
      </w:r>
      <w:bookmarkEnd w:id="42"/>
    </w:p>
    <w:p>
      <w:pPr>
        <w:pStyle w:val="3"/>
      </w:pPr>
      <w:bookmarkStart w:id="43" w:name="_Toc17294118"/>
      <w:r>
        <w:rPr>
          <w:rFonts w:hint="eastAsia"/>
        </w:rPr>
        <w:t>建设原则和策略</w:t>
      </w:r>
      <w:bookmarkEnd w:id="43"/>
    </w:p>
    <w:p>
      <w:pPr>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“吴淞</w:t>
      </w:r>
      <w:r>
        <w:rPr>
          <w:rFonts w:ascii="仿宋_GB2312" w:hAnsi="宋体" w:eastAsia="仿宋_GB2312"/>
          <w:bCs/>
          <w:sz w:val="28"/>
          <w:szCs w:val="28"/>
        </w:rPr>
        <w:t>街道居民大健康</w:t>
      </w:r>
      <w:r>
        <w:rPr>
          <w:rFonts w:hint="eastAsia" w:ascii="仿宋_GB2312" w:hAnsi="宋体" w:eastAsia="仿宋_GB2312"/>
          <w:bCs/>
          <w:sz w:val="28"/>
          <w:szCs w:val="28"/>
        </w:rPr>
        <w:t>平台”建设应以规划为指导，以提高工作效率为目的，以实际需求为导向，</w:t>
      </w:r>
      <w:r>
        <w:rPr>
          <w:rFonts w:ascii="仿宋_GB2312" w:hAnsi="宋体" w:eastAsia="仿宋_GB2312"/>
          <w:bCs/>
          <w:sz w:val="28"/>
          <w:szCs w:val="28"/>
        </w:rPr>
        <w:t>加强统筹协调，注重实效，</w:t>
      </w:r>
      <w:r>
        <w:rPr>
          <w:rFonts w:hint="eastAsia" w:ascii="仿宋_GB2312" w:hAnsi="宋体" w:eastAsia="仿宋_GB2312"/>
          <w:bCs/>
          <w:sz w:val="28"/>
          <w:szCs w:val="28"/>
        </w:rPr>
        <w:t>吸收成熟的应用经验，充分考虑吴淞</w:t>
      </w:r>
      <w:r>
        <w:rPr>
          <w:rFonts w:ascii="仿宋_GB2312" w:hAnsi="宋体" w:eastAsia="仿宋_GB2312"/>
          <w:bCs/>
          <w:sz w:val="28"/>
          <w:szCs w:val="28"/>
        </w:rPr>
        <w:t>街道办事处</w:t>
      </w:r>
      <w:r>
        <w:rPr>
          <w:rFonts w:hint="eastAsia" w:ascii="仿宋_GB2312" w:hAnsi="宋体" w:eastAsia="仿宋_GB2312"/>
          <w:bCs/>
          <w:sz w:val="28"/>
          <w:szCs w:val="28"/>
        </w:rPr>
        <w:t>内部信息化现状，统一规划，由简单到复杂，由易到难，循序渐进，稳步建设。既要考虑近期投资能力和建设目标，又要为系统的进一步发展和扩展留有余地，其原则是：</w:t>
      </w:r>
    </w:p>
    <w:p>
      <w:pPr>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1．安全性原则：</w:t>
      </w:r>
    </w:p>
    <w:p>
      <w:pPr>
        <w:pStyle w:val="50"/>
        <w:spacing w:line="360" w:lineRule="auto"/>
        <w:ind w:firstLine="495" w:firstLineChars="177"/>
        <w:jc w:val="both"/>
        <w:rPr>
          <w:rFonts w:hAnsi="宋体" w:cs="Times New Roman"/>
          <w:bCs/>
          <w:color w:val="auto"/>
          <w:kern w:val="2"/>
          <w:sz w:val="28"/>
          <w:szCs w:val="28"/>
        </w:rPr>
      </w:pPr>
      <w:r>
        <w:rPr>
          <w:rFonts w:hint="eastAsia" w:hAnsi="宋体" w:cs="Times New Roman"/>
          <w:bCs/>
          <w:color w:val="auto"/>
          <w:kern w:val="2"/>
          <w:sz w:val="28"/>
          <w:szCs w:val="28"/>
        </w:rPr>
        <w:t>系统提供有效的安全保障，具备完善的身份认证、访问控制、日志管理和系统审计等安全保密机制，保证系统内部信息的安全。</w:t>
      </w:r>
    </w:p>
    <w:p>
      <w:pPr>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2．可靠性原则：</w:t>
      </w:r>
    </w:p>
    <w:p>
      <w:pPr>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系统具备长期稳定工作的能力，当出现误操作或异常情况时，有良好的系统纠错和恢复能力，有效减少维护。</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3．易用性原则：</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客户端</w:t>
      </w:r>
      <w:r>
        <w:rPr>
          <w:rFonts w:ascii="仿宋_GB2312" w:hAnsi="宋体" w:eastAsia="仿宋_GB2312"/>
          <w:bCs/>
          <w:sz w:val="28"/>
          <w:szCs w:val="28"/>
        </w:rPr>
        <w:t>需要考虑用户友好性</w:t>
      </w:r>
      <w:r>
        <w:rPr>
          <w:rFonts w:hint="eastAsia" w:ascii="仿宋_GB2312" w:hAnsi="宋体" w:eastAsia="仿宋_GB2312"/>
          <w:bCs/>
          <w:sz w:val="28"/>
          <w:szCs w:val="28"/>
        </w:rPr>
        <w:t>，用户可以很方便地进行操作。符合日常移动系统的界面和操作，功能模块和功能按钮的说明应定义清晰、命名直观，达到简单易用、提高效率的目的。</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4．先进性原则：</w:t>
      </w:r>
    </w:p>
    <w:p>
      <w:pPr>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系统需求与架构成熟，易升级，结构化程度高，扩展性好，符合未来发展趋势。</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5．灵活性原则：</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系统提供灵活的配置工具，让系统在最短的时间内适应不断变化的业务需求，适应管理策略的不稳定性而收敛到稳定状态。</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6．成熟性原则：</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系统在注重先进性的同时，系统设计和开发平台应采用业界公认成熟并被广泛应用的技术，降低系统实施风险。</w:t>
      </w:r>
    </w:p>
    <w:p>
      <w:pPr>
        <w:autoSpaceDE w:val="0"/>
        <w:autoSpaceDN w:val="0"/>
        <w:adjustRightInd w:val="0"/>
        <w:spacing w:line="360" w:lineRule="auto"/>
        <w:ind w:firstLine="495" w:firstLineChars="177"/>
        <w:rPr>
          <w:rFonts w:ascii="仿宋_GB2312" w:hAnsi="宋体" w:eastAsia="仿宋_GB2312"/>
          <w:bCs/>
          <w:sz w:val="28"/>
          <w:szCs w:val="28"/>
        </w:rPr>
      </w:pPr>
      <w:r>
        <w:rPr>
          <w:rFonts w:hint="eastAsia" w:ascii="仿宋_GB2312" w:hAnsi="宋体" w:eastAsia="仿宋_GB2312"/>
          <w:bCs/>
          <w:sz w:val="28"/>
          <w:szCs w:val="28"/>
        </w:rPr>
        <w:t>7．模块化原则：</w:t>
      </w:r>
    </w:p>
    <w:p>
      <w:pPr>
        <w:spacing w:line="360" w:lineRule="auto"/>
        <w:ind w:right="-6" w:rightChars="-3" w:firstLine="495" w:firstLineChars="177"/>
        <w:rPr>
          <w:rFonts w:ascii="仿宋_GB2312" w:hAnsi="宋体" w:eastAsia="仿宋_GB2312"/>
          <w:bCs/>
          <w:sz w:val="28"/>
          <w:szCs w:val="28"/>
        </w:rPr>
      </w:pPr>
      <w:r>
        <w:rPr>
          <w:rFonts w:hint="eastAsia" w:ascii="仿宋_GB2312" w:hAnsi="宋体" w:eastAsia="仿宋_GB2312"/>
          <w:bCs/>
          <w:sz w:val="28"/>
          <w:szCs w:val="28"/>
        </w:rPr>
        <w:t>系统中各功能模块的设计注重业务逻辑的细化，采用模块化、组件化和开放性设计，方便的实现应用模块的增加和删除。</w:t>
      </w:r>
    </w:p>
    <w:p>
      <w:pPr>
        <w:spacing w:line="360" w:lineRule="auto"/>
        <w:ind w:right="-6" w:rightChars="-3" w:firstLine="495" w:firstLineChars="177"/>
        <w:rPr>
          <w:rFonts w:ascii="仿宋_GB2312" w:hAnsi="宋体" w:eastAsia="仿宋_GB2312"/>
          <w:bCs/>
          <w:sz w:val="28"/>
          <w:szCs w:val="28"/>
        </w:rPr>
      </w:pPr>
      <w:r>
        <w:rPr>
          <w:rFonts w:hint="eastAsia" w:ascii="仿宋_GB2312" w:hAnsi="宋体" w:eastAsia="仿宋_GB2312"/>
          <w:bCs/>
          <w:sz w:val="28"/>
          <w:szCs w:val="28"/>
        </w:rPr>
        <w:t>同时需要满足以下三点要求：</w:t>
      </w:r>
    </w:p>
    <w:p>
      <w:pPr>
        <w:spacing w:line="360" w:lineRule="auto"/>
        <w:ind w:right="-6" w:rightChars="-3"/>
        <w:rPr>
          <w:rFonts w:ascii="仿宋_GB2312" w:hAnsi="宋体" w:eastAsia="仿宋_GB2312"/>
          <w:bCs/>
          <w:sz w:val="28"/>
          <w:szCs w:val="28"/>
        </w:rPr>
      </w:pPr>
      <w:r>
        <w:rPr>
          <w:rFonts w:hint="eastAsia" w:ascii="仿宋_GB2312" w:hAnsi="宋体" w:eastAsia="仿宋_GB2312"/>
          <w:bCs/>
          <w:sz w:val="28"/>
          <w:szCs w:val="28"/>
        </w:rPr>
        <w:drawing>
          <wp:inline distT="0" distB="0" distL="0" distR="0">
            <wp:extent cx="5267325" cy="2600325"/>
            <wp:effectExtent l="0" t="0" r="9525" b="952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7325" cy="2600325"/>
                    </a:xfrm>
                    <a:prstGeom prst="rect">
                      <a:avLst/>
                    </a:prstGeom>
                    <a:noFill/>
                    <a:ln>
                      <a:noFill/>
                    </a:ln>
                  </pic:spPr>
                </pic:pic>
              </a:graphicData>
            </a:graphic>
          </wp:inline>
        </w:drawing>
      </w:r>
    </w:p>
    <w:p>
      <w:pPr>
        <w:pStyle w:val="3"/>
      </w:pPr>
      <w:bookmarkStart w:id="44" w:name="_Toc17294119"/>
      <w:bookmarkStart w:id="45" w:name="_Toc294564384"/>
      <w:r>
        <w:rPr>
          <w:rFonts w:hint="eastAsia"/>
        </w:rPr>
        <w:t>总体建设任务</w:t>
      </w:r>
      <w:bookmarkEnd w:id="44"/>
    </w:p>
    <w:p>
      <w:pPr>
        <w:pStyle w:val="53"/>
        <w:rPr>
          <w:rStyle w:val="86"/>
          <w:rFonts w:eastAsia="仿宋_GB2312"/>
          <w:color w:val="000000"/>
        </w:rPr>
      </w:pPr>
      <w:r>
        <w:rPr>
          <w:rStyle w:val="86"/>
          <w:rFonts w:hint="eastAsia" w:eastAsia="仿宋_GB2312"/>
          <w:color w:val="000000"/>
        </w:rPr>
        <w:t xml:space="preserve">本项目建设周期 </w:t>
      </w:r>
      <w:r>
        <w:rPr>
          <w:rStyle w:val="86"/>
          <w:rFonts w:eastAsia="仿宋_GB2312"/>
          <w:color w:val="000000"/>
        </w:rPr>
        <w:t>4</w:t>
      </w:r>
      <w:r>
        <w:rPr>
          <w:rStyle w:val="86"/>
          <w:rFonts w:hint="eastAsia" w:eastAsia="仿宋_GB2312"/>
          <w:color w:val="000000"/>
        </w:rPr>
        <w:t>个月,包括项目前期咨询和准备阶段、项目实施阶段、项目试运行和项目验收。</w:t>
      </w:r>
    </w:p>
    <w:p>
      <w:pPr>
        <w:pStyle w:val="4"/>
      </w:pPr>
      <w:bookmarkStart w:id="46" w:name="_Toc17294120"/>
      <w:r>
        <w:rPr>
          <w:rFonts w:hint="eastAsia"/>
        </w:rPr>
        <w:t>项目前期咨询与准备阶段</w:t>
      </w:r>
      <w:bookmarkEnd w:id="46"/>
    </w:p>
    <w:p>
      <w:pPr>
        <w:pStyle w:val="53"/>
        <w:rPr>
          <w:rStyle w:val="86"/>
          <w:rFonts w:eastAsia="仿宋_GB2312"/>
          <w:color w:val="000000"/>
        </w:rPr>
      </w:pPr>
      <w:r>
        <w:rPr>
          <w:rStyle w:val="86"/>
          <w:rFonts w:hint="eastAsia" w:eastAsia="仿宋_GB2312"/>
          <w:color w:val="000000"/>
        </w:rPr>
        <w:t>项目前期咨询与准备阶段包括项目前期咨询、项目初步设计、项目招投标、项目实施条件准备等工作，预计</w:t>
      </w:r>
      <w:r>
        <w:rPr>
          <w:rStyle w:val="86"/>
          <w:rFonts w:eastAsia="仿宋_GB2312"/>
          <w:color w:val="000000"/>
        </w:rPr>
        <w:t>1</w:t>
      </w:r>
      <w:r>
        <w:rPr>
          <w:rStyle w:val="86"/>
          <w:rFonts w:hint="eastAsia" w:eastAsia="仿宋_GB2312"/>
          <w:color w:val="000000"/>
        </w:rPr>
        <w:t>个</w:t>
      </w:r>
      <w:r>
        <w:rPr>
          <w:rStyle w:val="86"/>
          <w:rFonts w:eastAsia="仿宋_GB2312"/>
          <w:color w:val="000000"/>
        </w:rPr>
        <w:t>月</w:t>
      </w:r>
      <w:r>
        <w:rPr>
          <w:rStyle w:val="86"/>
          <w:rFonts w:hint="eastAsia" w:eastAsia="仿宋_GB2312"/>
          <w:color w:val="000000"/>
        </w:rPr>
        <w:t>完成各项项目前期准备工作。</w:t>
      </w:r>
    </w:p>
    <w:p>
      <w:pPr>
        <w:pStyle w:val="4"/>
      </w:pPr>
      <w:bookmarkStart w:id="47" w:name="_Toc17294121"/>
      <w:r>
        <w:rPr>
          <w:rFonts w:hint="eastAsia"/>
        </w:rPr>
        <w:t>项目实施阶段</w:t>
      </w:r>
      <w:bookmarkEnd w:id="47"/>
    </w:p>
    <w:p>
      <w:pPr>
        <w:pStyle w:val="53"/>
        <w:rPr>
          <w:rStyle w:val="86"/>
          <w:rFonts w:eastAsia="仿宋_GB2312"/>
          <w:color w:val="000000"/>
        </w:rPr>
      </w:pPr>
      <w:r>
        <w:rPr>
          <w:rStyle w:val="86"/>
          <w:rFonts w:hint="eastAsia" w:eastAsia="仿宋_GB2312"/>
          <w:color w:val="000000"/>
        </w:rPr>
        <w:t>项目实施阶段包括应用系统开发、网络建设、信息安全建设、安装集成测试、</w:t>
      </w:r>
      <w:r>
        <w:rPr>
          <w:rStyle w:val="86"/>
          <w:rFonts w:eastAsia="仿宋_GB2312"/>
          <w:color w:val="000000"/>
        </w:rPr>
        <w:t>第三方监测设备接口对接</w:t>
      </w:r>
      <w:r>
        <w:rPr>
          <w:rStyle w:val="86"/>
          <w:rFonts w:hint="eastAsia" w:eastAsia="仿宋_GB2312"/>
          <w:color w:val="000000"/>
        </w:rPr>
        <w:t>等阶段，约</w:t>
      </w:r>
      <w:r>
        <w:rPr>
          <w:rStyle w:val="86"/>
          <w:rFonts w:eastAsia="仿宋_GB2312"/>
          <w:color w:val="000000"/>
        </w:rPr>
        <w:t>2</w:t>
      </w:r>
      <w:r>
        <w:rPr>
          <w:rStyle w:val="86"/>
          <w:rFonts w:hint="eastAsia" w:eastAsia="仿宋_GB2312"/>
          <w:color w:val="000000"/>
        </w:rPr>
        <w:t>个月完成。</w:t>
      </w:r>
    </w:p>
    <w:p>
      <w:pPr>
        <w:pStyle w:val="4"/>
      </w:pPr>
      <w:bookmarkStart w:id="48" w:name="_Toc17294122"/>
      <w:r>
        <w:rPr>
          <w:rFonts w:hint="eastAsia"/>
        </w:rPr>
        <w:t>项目试运行</w:t>
      </w:r>
      <w:bookmarkEnd w:id="48"/>
    </w:p>
    <w:p>
      <w:pPr>
        <w:pStyle w:val="53"/>
        <w:rPr>
          <w:rStyle w:val="86"/>
          <w:rFonts w:eastAsia="仿宋_GB2312"/>
          <w:color w:val="000000"/>
        </w:rPr>
      </w:pPr>
      <w:r>
        <w:rPr>
          <w:rStyle w:val="86"/>
          <w:rFonts w:hint="eastAsia" w:eastAsia="仿宋_GB2312"/>
          <w:color w:val="000000"/>
        </w:rPr>
        <w:t>项目实施完成并联网调试成功后，进入试运行阶段，在此过程中不断地优化系统。试运行阶段为</w:t>
      </w:r>
      <w:r>
        <w:rPr>
          <w:rStyle w:val="86"/>
          <w:rFonts w:eastAsia="仿宋_GB2312"/>
          <w:color w:val="000000"/>
        </w:rPr>
        <w:t>1</w:t>
      </w:r>
      <w:r>
        <w:rPr>
          <w:rStyle w:val="86"/>
          <w:rFonts w:hint="eastAsia" w:eastAsia="仿宋_GB2312"/>
          <w:color w:val="000000"/>
        </w:rPr>
        <w:t>个</w:t>
      </w:r>
      <w:r>
        <w:rPr>
          <w:rStyle w:val="86"/>
          <w:rFonts w:eastAsia="仿宋_GB2312"/>
          <w:color w:val="000000"/>
        </w:rPr>
        <w:t>月</w:t>
      </w:r>
      <w:r>
        <w:rPr>
          <w:rStyle w:val="86"/>
          <w:rFonts w:hint="eastAsia" w:eastAsia="仿宋_GB2312"/>
          <w:color w:val="000000"/>
        </w:rPr>
        <w:t>。</w:t>
      </w:r>
    </w:p>
    <w:p>
      <w:pPr>
        <w:pStyle w:val="4"/>
      </w:pPr>
      <w:bookmarkStart w:id="49" w:name="_Toc17294123"/>
      <w:r>
        <w:rPr>
          <w:rFonts w:hint="eastAsia"/>
        </w:rPr>
        <w:t>项目验收</w:t>
      </w:r>
      <w:bookmarkEnd w:id="49"/>
    </w:p>
    <w:p>
      <w:pPr>
        <w:pStyle w:val="53"/>
        <w:rPr>
          <w:rStyle w:val="86"/>
          <w:rFonts w:eastAsia="仿宋_GB2312"/>
          <w:color w:val="000000"/>
        </w:rPr>
      </w:pPr>
      <w:r>
        <w:rPr>
          <w:rStyle w:val="86"/>
          <w:rFonts w:hint="eastAsia" w:eastAsia="仿宋_GB2312"/>
          <w:color w:val="000000"/>
        </w:rPr>
        <w:t>项目试运行结束后即可进入项目整体验收。项目整体验收通过后，在项目正式运行后，将组织具有相应资格的专业咨询公司对项目的效果效益进行项目后评价工作。</w:t>
      </w:r>
    </w:p>
    <w:p>
      <w:pPr>
        <w:pStyle w:val="4"/>
      </w:pPr>
      <w:bookmarkStart w:id="50" w:name="_Toc520984634"/>
      <w:bookmarkStart w:id="51" w:name="_Toc17294124"/>
      <w:r>
        <w:rPr>
          <w:rFonts w:hint="eastAsia"/>
        </w:rPr>
        <w:t>项目实施计划</w:t>
      </w:r>
      <w:bookmarkEnd w:id="50"/>
      <w:bookmarkEnd w:id="51"/>
    </w:p>
    <w:p>
      <w:pPr>
        <w:pStyle w:val="53"/>
        <w:rPr>
          <w:rStyle w:val="86"/>
          <w:rFonts w:ascii="仿宋" w:hAnsi="仿宋"/>
        </w:rPr>
      </w:pPr>
      <w:r>
        <w:rPr>
          <w:rStyle w:val="86"/>
          <w:rFonts w:hint="eastAsia" w:ascii="仿宋" w:hAnsi="仿宋"/>
        </w:rPr>
        <w:t>本项目计划在201</w:t>
      </w:r>
      <w:r>
        <w:rPr>
          <w:rStyle w:val="86"/>
          <w:rFonts w:ascii="仿宋" w:hAnsi="仿宋"/>
        </w:rPr>
        <w:t>9</w:t>
      </w:r>
      <w:r>
        <w:rPr>
          <w:rStyle w:val="86"/>
          <w:rFonts w:hint="eastAsia" w:ascii="仿宋" w:hAnsi="仿宋"/>
        </w:rPr>
        <w:t>年</w:t>
      </w:r>
      <w:r>
        <w:rPr>
          <w:rStyle w:val="86"/>
          <w:rFonts w:ascii="仿宋" w:hAnsi="仿宋"/>
        </w:rPr>
        <w:t>10</w:t>
      </w:r>
      <w:r>
        <w:rPr>
          <w:rStyle w:val="86"/>
          <w:rFonts w:hint="eastAsia" w:ascii="仿宋" w:hAnsi="仿宋"/>
        </w:rPr>
        <w:t>月启动, 2020年2月底进行项目验收。</w:t>
      </w:r>
    </w:p>
    <w:tbl>
      <w:tblPr>
        <w:tblStyle w:val="41"/>
        <w:tblW w:w="9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727"/>
        <w:gridCol w:w="5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shd w:val="clear" w:color="auto" w:fill="B8CCE4"/>
          </w:tcPr>
          <w:p>
            <w:pPr>
              <w:rPr>
                <w:rStyle w:val="86"/>
                <w:rFonts w:ascii="仿宋" w:hAnsi="仿宋" w:eastAsia="仿宋"/>
                <w:bCs/>
                <w:color w:val="000000"/>
                <w:sz w:val="28"/>
                <w:szCs w:val="28"/>
              </w:rPr>
            </w:pPr>
            <w:r>
              <w:rPr>
                <w:rStyle w:val="86"/>
                <w:rFonts w:hint="eastAsia" w:ascii="仿宋" w:hAnsi="仿宋" w:eastAsia="仿宋"/>
                <w:color w:val="000000"/>
                <w:sz w:val="28"/>
                <w:szCs w:val="28"/>
              </w:rPr>
              <w:t>建设阶段</w:t>
            </w:r>
          </w:p>
        </w:tc>
        <w:tc>
          <w:tcPr>
            <w:tcW w:w="1727" w:type="dxa"/>
            <w:shd w:val="clear" w:color="auto" w:fill="B8CCE4"/>
          </w:tcPr>
          <w:p>
            <w:pPr>
              <w:rPr>
                <w:rStyle w:val="86"/>
                <w:rFonts w:ascii="仿宋" w:hAnsi="仿宋" w:eastAsia="仿宋"/>
                <w:bCs/>
                <w:color w:val="000000"/>
                <w:sz w:val="28"/>
                <w:szCs w:val="28"/>
              </w:rPr>
            </w:pPr>
            <w:r>
              <w:rPr>
                <w:rStyle w:val="86"/>
                <w:rFonts w:hint="eastAsia" w:ascii="仿宋" w:hAnsi="仿宋" w:eastAsia="仿宋"/>
                <w:color w:val="000000"/>
                <w:sz w:val="28"/>
                <w:szCs w:val="28"/>
              </w:rPr>
              <w:t>时间安排</w:t>
            </w:r>
          </w:p>
        </w:tc>
        <w:tc>
          <w:tcPr>
            <w:tcW w:w="5798" w:type="dxa"/>
            <w:shd w:val="clear" w:color="auto" w:fill="B8CCE4"/>
          </w:tcPr>
          <w:p>
            <w:pPr>
              <w:rPr>
                <w:rStyle w:val="86"/>
                <w:rFonts w:ascii="仿宋" w:hAnsi="仿宋" w:eastAsia="仿宋"/>
                <w:bCs/>
                <w:color w:val="000000"/>
                <w:sz w:val="28"/>
                <w:szCs w:val="28"/>
              </w:rPr>
            </w:pPr>
            <w:r>
              <w:rPr>
                <w:rStyle w:val="86"/>
                <w:rFonts w:hint="eastAsia" w:ascii="仿宋" w:hAnsi="仿宋" w:eastAsia="仿宋"/>
                <w:color w:val="000000"/>
                <w:sz w:val="28"/>
                <w:szCs w:val="28"/>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调研、需求分析</w:t>
            </w:r>
          </w:p>
        </w:tc>
        <w:tc>
          <w:tcPr>
            <w:tcW w:w="1727"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1个月</w:t>
            </w:r>
          </w:p>
        </w:tc>
        <w:tc>
          <w:tcPr>
            <w:tcW w:w="5798" w:type="dxa"/>
          </w:tcPr>
          <w:p>
            <w:pPr>
              <w:rPr>
                <w:rStyle w:val="86"/>
                <w:rFonts w:ascii="仿宋" w:hAnsi="仿宋" w:eastAsia="仿宋"/>
                <w:color w:val="000000"/>
                <w:sz w:val="28"/>
                <w:szCs w:val="28"/>
              </w:rPr>
            </w:pPr>
            <w:r>
              <w:rPr>
                <w:rStyle w:val="86"/>
                <w:rFonts w:hint="eastAsia" w:ascii="仿宋" w:hAnsi="仿宋" w:eastAsia="仿宋"/>
                <w:color w:val="000000"/>
                <w:sz w:val="28"/>
                <w:szCs w:val="28"/>
              </w:rPr>
              <w:t>各单位用户调研，业务需求、功能需求调研。</w:t>
            </w:r>
          </w:p>
          <w:p>
            <w:pPr>
              <w:rPr>
                <w:rStyle w:val="86"/>
                <w:rFonts w:ascii="仿宋" w:hAnsi="仿宋" w:eastAsia="仿宋"/>
                <w:bCs/>
                <w:color w:val="000000"/>
                <w:sz w:val="28"/>
                <w:szCs w:val="28"/>
              </w:rPr>
            </w:pPr>
            <w:r>
              <w:rPr>
                <w:rStyle w:val="86"/>
                <w:rFonts w:hint="eastAsia" w:ascii="仿宋" w:hAnsi="仿宋" w:eastAsia="仿宋"/>
                <w:color w:val="000000"/>
                <w:sz w:val="28"/>
                <w:szCs w:val="28"/>
              </w:rPr>
              <w:t>使用</w:t>
            </w:r>
            <w:r>
              <w:rPr>
                <w:rStyle w:val="86"/>
                <w:rFonts w:ascii="仿宋" w:hAnsi="仿宋" w:eastAsia="仿宋"/>
                <w:color w:val="000000"/>
                <w:sz w:val="28"/>
                <w:szCs w:val="28"/>
              </w:rPr>
              <w:t>第三方监测设备接口调研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项目开发实施及部署</w:t>
            </w:r>
          </w:p>
        </w:tc>
        <w:tc>
          <w:tcPr>
            <w:tcW w:w="1727"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2个月</w:t>
            </w:r>
          </w:p>
        </w:tc>
        <w:tc>
          <w:tcPr>
            <w:tcW w:w="5798"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应用开发、系统测试</w:t>
            </w:r>
          </w:p>
          <w:p>
            <w:pPr>
              <w:rPr>
                <w:rStyle w:val="86"/>
                <w:rFonts w:ascii="仿宋" w:hAnsi="仿宋" w:eastAsia="仿宋"/>
                <w:bCs/>
                <w:color w:val="000000"/>
                <w:sz w:val="28"/>
                <w:szCs w:val="28"/>
              </w:rPr>
            </w:pPr>
            <w:r>
              <w:rPr>
                <w:rStyle w:val="86"/>
                <w:rFonts w:hint="eastAsia" w:ascii="仿宋" w:hAnsi="仿宋" w:eastAsia="仿宋"/>
                <w:color w:val="000000"/>
                <w:sz w:val="28"/>
                <w:szCs w:val="28"/>
              </w:rPr>
              <w:t>系统部署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系统培训及试运行</w:t>
            </w:r>
          </w:p>
        </w:tc>
        <w:tc>
          <w:tcPr>
            <w:tcW w:w="1727"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1个月</w:t>
            </w:r>
          </w:p>
        </w:tc>
        <w:tc>
          <w:tcPr>
            <w:tcW w:w="5798"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系统推广动员；初始数据导入</w:t>
            </w:r>
            <w:r>
              <w:rPr>
                <w:rStyle w:val="86"/>
                <w:rFonts w:ascii="仿宋" w:hAnsi="仿宋" w:eastAsia="仿宋"/>
                <w:color w:val="000000"/>
                <w:sz w:val="28"/>
                <w:szCs w:val="28"/>
              </w:rPr>
              <w:t>；</w:t>
            </w:r>
            <w:r>
              <w:rPr>
                <w:rStyle w:val="86"/>
                <w:rFonts w:hint="eastAsia" w:ascii="仿宋" w:hAnsi="仿宋" w:eastAsia="仿宋"/>
                <w:color w:val="000000"/>
                <w:sz w:val="28"/>
                <w:szCs w:val="28"/>
              </w:rPr>
              <w:t>系统培训；系统试运行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项目完善验收</w:t>
            </w:r>
          </w:p>
        </w:tc>
        <w:tc>
          <w:tcPr>
            <w:tcW w:w="1727"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1个月</w:t>
            </w:r>
          </w:p>
        </w:tc>
        <w:tc>
          <w:tcPr>
            <w:tcW w:w="5798" w:type="dxa"/>
          </w:tcPr>
          <w:p>
            <w:pPr>
              <w:rPr>
                <w:rStyle w:val="86"/>
                <w:rFonts w:ascii="仿宋" w:hAnsi="仿宋" w:eastAsia="仿宋"/>
                <w:bCs/>
                <w:color w:val="000000"/>
                <w:sz w:val="28"/>
                <w:szCs w:val="28"/>
              </w:rPr>
            </w:pPr>
            <w:r>
              <w:rPr>
                <w:rStyle w:val="86"/>
                <w:rFonts w:hint="eastAsia" w:ascii="仿宋" w:hAnsi="仿宋" w:eastAsia="仿宋"/>
                <w:color w:val="000000"/>
                <w:sz w:val="28"/>
                <w:szCs w:val="28"/>
              </w:rPr>
              <w:t>功能修订修订完善、第三方测试评估（不</w:t>
            </w:r>
            <w:r>
              <w:rPr>
                <w:rStyle w:val="86"/>
                <w:rFonts w:ascii="仿宋" w:hAnsi="仿宋" w:eastAsia="仿宋"/>
                <w:color w:val="000000"/>
                <w:sz w:val="28"/>
                <w:szCs w:val="28"/>
              </w:rPr>
              <w:t>包含在开发周期内</w:t>
            </w:r>
            <w:r>
              <w:rPr>
                <w:rStyle w:val="86"/>
                <w:rFonts w:hint="eastAsia" w:ascii="仿宋" w:hAnsi="仿宋" w:eastAsia="仿宋"/>
                <w:color w:val="000000"/>
                <w:sz w:val="28"/>
                <w:szCs w:val="28"/>
              </w:rPr>
              <w:t>）</w:t>
            </w:r>
          </w:p>
        </w:tc>
      </w:tr>
    </w:tbl>
    <w:p>
      <w:pPr>
        <w:rPr>
          <w:rFonts w:ascii="仿宋" w:hAnsi="仿宋" w:eastAsia="仿宋"/>
          <w:sz w:val="28"/>
          <w:szCs w:val="28"/>
        </w:rPr>
      </w:pPr>
    </w:p>
    <w:p/>
    <w:bookmarkEnd w:id="45"/>
    <w:p>
      <w:pPr>
        <w:pStyle w:val="3"/>
      </w:pPr>
      <w:bookmarkStart w:id="52" w:name="_Toc17294125"/>
      <w:r>
        <w:rPr>
          <w:rFonts w:hint="eastAsia"/>
        </w:rPr>
        <w:t>总体设计方案</w:t>
      </w:r>
      <w:bookmarkEnd w:id="52"/>
    </w:p>
    <w:p>
      <w:pPr>
        <w:ind w:firstLine="465"/>
        <w:rPr>
          <w:rFonts w:ascii="仿宋_GB2312" w:hAnsi="宋体" w:eastAsia="仿宋_GB2312"/>
          <w:sz w:val="28"/>
          <w:szCs w:val="28"/>
        </w:rPr>
      </w:pPr>
      <w:r>
        <w:rPr>
          <w:rFonts w:hint="eastAsia" w:ascii="仿宋_GB2312" w:hAnsi="宋体" w:eastAsia="仿宋_GB2312"/>
          <w:sz w:val="28"/>
          <w:szCs w:val="28"/>
        </w:rPr>
        <w:t>“吴淞</w:t>
      </w:r>
      <w:r>
        <w:rPr>
          <w:rFonts w:ascii="仿宋_GB2312" w:hAnsi="宋体" w:eastAsia="仿宋_GB2312"/>
          <w:sz w:val="28"/>
          <w:szCs w:val="28"/>
        </w:rPr>
        <w:t>街道居民大数据平台</w:t>
      </w:r>
      <w:r>
        <w:rPr>
          <w:rFonts w:hint="eastAsia" w:ascii="仿宋_GB2312" w:hAnsi="宋体" w:eastAsia="仿宋_GB2312"/>
          <w:sz w:val="28"/>
          <w:szCs w:val="28"/>
        </w:rPr>
        <w:t>” 是</w:t>
      </w:r>
      <w:r>
        <w:rPr>
          <w:rFonts w:ascii="仿宋_GB2312" w:hAnsi="宋体" w:eastAsia="仿宋_GB2312"/>
          <w:sz w:val="28"/>
          <w:szCs w:val="28"/>
        </w:rPr>
        <w:t>一套基础</w:t>
      </w:r>
      <w:r>
        <w:rPr>
          <w:rFonts w:hint="eastAsia" w:ascii="仿宋_GB2312" w:hAnsi="宋体" w:eastAsia="仿宋_GB2312"/>
          <w:sz w:val="28"/>
          <w:szCs w:val="28"/>
        </w:rPr>
        <w:t>体系</w:t>
      </w:r>
      <w:r>
        <w:rPr>
          <w:rFonts w:ascii="仿宋_GB2312" w:hAnsi="宋体" w:eastAsia="仿宋_GB2312"/>
          <w:sz w:val="28"/>
          <w:szCs w:val="28"/>
        </w:rPr>
        <w:t>较完整的</w:t>
      </w:r>
      <w:r>
        <w:rPr>
          <w:rFonts w:hint="eastAsia" w:ascii="仿宋_GB2312" w:hAnsi="宋体" w:eastAsia="仿宋_GB2312"/>
          <w:sz w:val="28"/>
          <w:szCs w:val="28"/>
        </w:rPr>
        <w:t>大数据管理</w:t>
      </w:r>
      <w:r>
        <w:rPr>
          <w:rFonts w:ascii="仿宋_GB2312" w:hAnsi="宋体" w:eastAsia="仿宋_GB2312"/>
          <w:sz w:val="28"/>
          <w:szCs w:val="28"/>
        </w:rPr>
        <w:t>的系统，在现有的系统基础上，</w:t>
      </w:r>
      <w:r>
        <w:rPr>
          <w:rFonts w:hint="eastAsia" w:ascii="仿宋_GB2312" w:hAnsi="宋体" w:eastAsia="仿宋_GB2312"/>
          <w:sz w:val="28"/>
          <w:szCs w:val="28"/>
        </w:rPr>
        <w:t>基于</w:t>
      </w:r>
      <w:r>
        <w:rPr>
          <w:rFonts w:ascii="仿宋_GB2312" w:hAnsi="宋体" w:eastAsia="仿宋_GB2312"/>
          <w:sz w:val="28"/>
          <w:szCs w:val="28"/>
        </w:rPr>
        <w:t>统一的接口</w:t>
      </w:r>
      <w:r>
        <w:rPr>
          <w:rFonts w:hint="eastAsia" w:ascii="仿宋_GB2312" w:hAnsi="宋体" w:eastAsia="仿宋_GB2312"/>
          <w:sz w:val="28"/>
          <w:szCs w:val="28"/>
        </w:rPr>
        <w:t>对接</w:t>
      </w:r>
      <w:r>
        <w:rPr>
          <w:rFonts w:ascii="仿宋_GB2312" w:hAnsi="宋体" w:eastAsia="仿宋_GB2312"/>
          <w:sz w:val="28"/>
          <w:szCs w:val="28"/>
        </w:rPr>
        <w:t>与现有系统预留的一些接口，后期规划</w:t>
      </w:r>
      <w:r>
        <w:rPr>
          <w:rFonts w:hint="eastAsia" w:ascii="仿宋_GB2312" w:hAnsi="宋体" w:eastAsia="仿宋_GB2312"/>
          <w:sz w:val="28"/>
          <w:szCs w:val="28"/>
        </w:rPr>
        <w:t>可</w:t>
      </w:r>
      <w:r>
        <w:rPr>
          <w:rFonts w:ascii="仿宋_GB2312" w:hAnsi="宋体" w:eastAsia="仿宋_GB2312"/>
          <w:sz w:val="28"/>
          <w:szCs w:val="28"/>
        </w:rPr>
        <w:t>定制开发与功能</w:t>
      </w:r>
      <w:r>
        <w:rPr>
          <w:rFonts w:hint="eastAsia" w:ascii="仿宋_GB2312" w:hAnsi="宋体" w:eastAsia="仿宋_GB2312"/>
          <w:sz w:val="28"/>
          <w:szCs w:val="28"/>
        </w:rPr>
        <w:t>扩展。按规划，将采用最流行的SOA/MVC 架构模式，采用EASY—UI、Ajax、Spring、Struts、Spring Security、Spring AOP、Hibernate 3.3 GA、JBPM、JasperReport、JAVAMail等web2.0的技术以及大部分流行的开源成熟的技术，组成功能强大的开发平台，并且容易升级扩展，充分考虑了系统的柔性和开放性。因此，可以保证开发系统的质量，同样可以应付不断变化的业务需求。</w:t>
      </w:r>
    </w:p>
    <w:p>
      <w:pPr>
        <w:ind w:firstLine="560" w:firstLineChars="200"/>
      </w:pPr>
      <w:r>
        <w:rPr>
          <w:rFonts w:hint="eastAsia" w:ascii="仿宋_GB2312" w:hAnsi="宋体" w:eastAsia="仿宋_GB2312"/>
          <w:sz w:val="28"/>
          <w:szCs w:val="28"/>
        </w:rPr>
        <w:t>整个平台基于 SOA 模式的“基础平台”+“业务插件”的集成理念；具有科学的系统框架、体系的层次划分、合理的模块粒度和规范的软件接口，为各个业务插件的调整和扩展奠定关键基础。面支持 WebService，跨平台、扩展无极限。</w:t>
      </w:r>
    </w:p>
    <w:p>
      <w:pPr>
        <w:pStyle w:val="46"/>
        <w:numPr>
          <w:ilvl w:val="0"/>
          <w:numId w:val="8"/>
        </w:numPr>
        <w:spacing w:beforeLines="50" w:afterLines="50" w:line="360" w:lineRule="auto"/>
        <w:rPr>
          <w:rFonts w:ascii="仿宋_GB2312" w:hAnsi="宋体" w:eastAsia="仿宋_GB2312"/>
          <w:bCs/>
          <w:sz w:val="28"/>
          <w:szCs w:val="28"/>
        </w:rPr>
      </w:pPr>
      <w:bookmarkStart w:id="53" w:name="_Toc525989797"/>
      <w:bookmarkStart w:id="54" w:name="_Toc526272954"/>
      <w:bookmarkStart w:id="55" w:name="_Toc526241209"/>
      <w:bookmarkStart w:id="56" w:name="_Toc526286347"/>
      <w:r>
        <w:rPr>
          <w:rFonts w:hint="eastAsia" w:ascii="仿宋_GB2312" w:hAnsi="宋体" w:eastAsia="仿宋_GB2312"/>
          <w:bCs/>
          <w:sz w:val="28"/>
          <w:szCs w:val="28"/>
        </w:rPr>
        <w:t>服务器端技术选型：J2EE技术规范和JAVA技术</w:t>
      </w:r>
      <w:bookmarkEnd w:id="53"/>
      <w:bookmarkEnd w:id="54"/>
      <w:bookmarkEnd w:id="55"/>
      <w:bookmarkEnd w:id="56"/>
    </w:p>
    <w:p>
      <w:pPr>
        <w:pStyle w:val="16"/>
        <w:rPr>
          <w:rFonts w:ascii="仿宋_GB2312" w:hAnsi="宋体"/>
          <w:bCs/>
          <w:kern w:val="2"/>
          <w:sz w:val="28"/>
          <w:szCs w:val="28"/>
        </w:rPr>
      </w:pPr>
      <w:r>
        <w:rPr>
          <w:rFonts w:ascii="仿宋_GB2312" w:hAnsi="宋体"/>
          <w:bCs/>
          <w:kern w:val="2"/>
          <w:sz w:val="28"/>
          <w:szCs w:val="28"/>
        </w:rPr>
        <w:t>J2EE</w:t>
      </w:r>
      <w:r>
        <w:rPr>
          <w:rFonts w:hint="eastAsia" w:ascii="仿宋_GB2312" w:hAnsi="宋体"/>
          <w:bCs/>
          <w:kern w:val="2"/>
          <w:sz w:val="28"/>
          <w:szCs w:val="28"/>
        </w:rPr>
        <w:t>提供了一套企业级</w:t>
      </w:r>
      <w:r>
        <w:rPr>
          <w:rFonts w:ascii="仿宋_GB2312" w:hAnsi="宋体"/>
          <w:bCs/>
          <w:kern w:val="2"/>
          <w:sz w:val="28"/>
          <w:szCs w:val="28"/>
        </w:rPr>
        <w:t>Java</w:t>
      </w:r>
      <w:r>
        <w:rPr>
          <w:rFonts w:hint="eastAsia" w:ascii="仿宋_GB2312" w:hAnsi="宋体"/>
          <w:bCs/>
          <w:kern w:val="2"/>
          <w:sz w:val="28"/>
          <w:szCs w:val="28"/>
        </w:rPr>
        <w:t>应用框架（一种标准），是一种利用Java 2平台来简化企业解决方案的开发、部署和管理相关的复杂问题的体系结构。</w:t>
      </w:r>
    </w:p>
    <w:p>
      <w:pPr>
        <w:pStyle w:val="16"/>
        <w:rPr>
          <w:rFonts w:ascii="仿宋_GB2312" w:hAnsi="宋体"/>
          <w:bCs/>
          <w:kern w:val="2"/>
          <w:sz w:val="28"/>
          <w:szCs w:val="28"/>
        </w:rPr>
      </w:pPr>
      <w:r>
        <w:rPr>
          <w:rFonts w:ascii="仿宋_GB2312" w:hAnsi="宋体"/>
          <w:bCs/>
          <w:kern w:val="2"/>
          <w:sz w:val="28"/>
          <w:szCs w:val="28"/>
        </w:rPr>
        <w:t>J2EE为搭建具有可伸缩性、灵活性、易维护性的商务系统提供了良好的机制</w:t>
      </w:r>
      <w:r>
        <w:rPr>
          <w:rFonts w:hint="eastAsia" w:ascii="仿宋_GB2312" w:hAnsi="宋体"/>
          <w:bCs/>
          <w:kern w:val="2"/>
          <w:sz w:val="28"/>
          <w:szCs w:val="28"/>
        </w:rPr>
        <w:t>。</w:t>
      </w:r>
      <w:r>
        <w:rPr>
          <w:rFonts w:ascii="仿宋_GB2312" w:hAnsi="宋体"/>
          <w:bCs/>
          <w:kern w:val="2"/>
          <w:sz w:val="28"/>
          <w:szCs w:val="28"/>
        </w:rPr>
        <w:t>保留现存的IT资产: 由于必须适应新的</w:t>
      </w:r>
      <w:r>
        <w:rPr>
          <w:rFonts w:hint="eastAsia" w:ascii="仿宋_GB2312" w:hAnsi="宋体"/>
          <w:bCs/>
          <w:kern w:val="2"/>
          <w:sz w:val="28"/>
          <w:szCs w:val="28"/>
        </w:rPr>
        <w:t>业务</w:t>
      </w:r>
      <w:r>
        <w:rPr>
          <w:rFonts w:ascii="仿宋_GB2312" w:hAnsi="宋体"/>
          <w:bCs/>
          <w:kern w:val="2"/>
          <w:sz w:val="28"/>
          <w:szCs w:val="28"/>
        </w:rPr>
        <w:t>需求，利用已有的信息系统方面的投资，而不是重新制定全盘方案就变得很重要。这样，一个以渐进的（而不是激进的，全盘否定的）方式建立在已有系统之上的服务器端平台机制是</w:t>
      </w:r>
      <w:r>
        <w:rPr>
          <w:rFonts w:hint="eastAsia" w:ascii="仿宋_GB2312" w:hAnsi="宋体"/>
          <w:bCs/>
          <w:kern w:val="2"/>
          <w:sz w:val="28"/>
          <w:szCs w:val="28"/>
        </w:rPr>
        <w:t>我们</w:t>
      </w:r>
      <w:r>
        <w:rPr>
          <w:rFonts w:ascii="仿宋_GB2312" w:hAnsi="宋体"/>
          <w:bCs/>
          <w:kern w:val="2"/>
          <w:sz w:val="28"/>
          <w:szCs w:val="28"/>
        </w:rPr>
        <w:t>所需求的。</w:t>
      </w:r>
    </w:p>
    <w:p>
      <w:pPr>
        <w:pStyle w:val="46"/>
        <w:numPr>
          <w:ilvl w:val="0"/>
          <w:numId w:val="8"/>
        </w:numPr>
        <w:spacing w:beforeLines="50" w:afterLines="50" w:line="360" w:lineRule="auto"/>
        <w:rPr>
          <w:rFonts w:ascii="仿宋_GB2312" w:hAnsi="宋体" w:eastAsia="仿宋_GB2312"/>
          <w:bCs/>
          <w:sz w:val="28"/>
          <w:szCs w:val="28"/>
        </w:rPr>
      </w:pPr>
      <w:r>
        <w:rPr>
          <w:rFonts w:hint="eastAsia" w:ascii="仿宋_GB2312" w:hAnsi="宋体" w:eastAsia="仿宋_GB2312"/>
          <w:bCs/>
          <w:sz w:val="28"/>
          <w:szCs w:val="28"/>
        </w:rPr>
        <w:t>移动端开发技术选型：</w:t>
      </w:r>
    </w:p>
    <w:p>
      <w:pPr>
        <w:pStyle w:val="46"/>
        <w:spacing w:beforeLines="50" w:afterLines="50" w:line="360" w:lineRule="auto"/>
        <w:ind w:firstLine="425" w:firstLineChars="152"/>
        <w:rPr>
          <w:rFonts w:ascii="仿宋_GB2312" w:hAnsi="宋体" w:eastAsia="仿宋_GB2312"/>
          <w:bCs/>
          <w:sz w:val="28"/>
          <w:szCs w:val="28"/>
        </w:rPr>
      </w:pPr>
      <w:r>
        <w:rPr>
          <w:rFonts w:hint="eastAsia" w:ascii="仿宋_GB2312" w:hAnsi="宋体" w:eastAsia="仿宋_GB2312"/>
          <w:bCs/>
          <w:sz w:val="28"/>
          <w:szCs w:val="28"/>
        </w:rPr>
        <w:t>小程序</w:t>
      </w:r>
      <w:r>
        <w:rPr>
          <w:rFonts w:ascii="仿宋_GB2312" w:hAnsi="宋体" w:eastAsia="仿宋_GB2312"/>
          <w:bCs/>
          <w:sz w:val="28"/>
          <w:szCs w:val="28"/>
        </w:rPr>
        <w:t>是当今移动端应用的开发趋势，</w:t>
      </w:r>
      <w:r>
        <w:rPr>
          <w:rFonts w:hint="eastAsia" w:ascii="仿宋_GB2312" w:hAnsi="宋体" w:eastAsia="仿宋_GB2312"/>
          <w:bCs/>
          <w:sz w:val="28"/>
          <w:szCs w:val="28"/>
        </w:rPr>
        <w:t>摆脱</w:t>
      </w:r>
      <w:r>
        <w:rPr>
          <w:rFonts w:ascii="仿宋_GB2312" w:hAnsi="宋体" w:eastAsia="仿宋_GB2312"/>
          <w:bCs/>
          <w:sz w:val="28"/>
          <w:szCs w:val="28"/>
        </w:rPr>
        <w:t>了</w:t>
      </w:r>
      <w:r>
        <w:rPr>
          <w:rFonts w:hint="eastAsia" w:ascii="仿宋_GB2312" w:hAnsi="宋体" w:eastAsia="仿宋_GB2312"/>
          <w:bCs/>
          <w:sz w:val="28"/>
          <w:szCs w:val="28"/>
        </w:rPr>
        <w:t>APP较为</w:t>
      </w:r>
      <w:r>
        <w:rPr>
          <w:rFonts w:ascii="仿宋_GB2312" w:hAnsi="宋体" w:eastAsia="仿宋_GB2312"/>
          <w:bCs/>
          <w:sz w:val="28"/>
          <w:szCs w:val="28"/>
        </w:rPr>
        <w:t>繁琐的下载安装机制，关联微信系统，可直接获取用户的一些基础数据，通过</w:t>
      </w:r>
      <w:r>
        <w:rPr>
          <w:rFonts w:hint="eastAsia" w:ascii="仿宋_GB2312" w:hAnsi="宋体" w:eastAsia="仿宋_GB2312"/>
          <w:bCs/>
          <w:sz w:val="28"/>
          <w:szCs w:val="28"/>
        </w:rPr>
        <w:t>HTML5和CSS3技术的结合，它对传统的网页布局是使用媒体查询模块式重建。跨平台应用移植的设计是基于WebKit内核的移动浏览器所执行。随着</w:t>
      </w:r>
      <w:r>
        <w:rPr>
          <w:rFonts w:ascii="仿宋_GB2312" w:hAnsi="宋体" w:eastAsia="仿宋_GB2312"/>
          <w:bCs/>
          <w:sz w:val="28"/>
          <w:szCs w:val="28"/>
        </w:rPr>
        <w:t>5</w:t>
      </w:r>
      <w:r>
        <w:rPr>
          <w:rFonts w:hint="eastAsia" w:ascii="仿宋_GB2312" w:hAnsi="宋体" w:eastAsia="仿宋_GB2312"/>
          <w:bCs/>
          <w:sz w:val="28"/>
          <w:szCs w:val="28"/>
        </w:rPr>
        <w:t>G网络的不断普及，移动互联网的发展速度已经远远超出我们的估计。</w:t>
      </w:r>
    </w:p>
    <w:p>
      <w:pPr>
        <w:pStyle w:val="46"/>
        <w:numPr>
          <w:ilvl w:val="0"/>
          <w:numId w:val="8"/>
        </w:numPr>
        <w:spacing w:beforeLines="50" w:afterLines="50" w:line="360" w:lineRule="auto"/>
        <w:rPr>
          <w:rFonts w:ascii="仿宋_GB2312" w:hAnsi="宋体" w:eastAsia="仿宋_GB2312"/>
          <w:bCs/>
          <w:sz w:val="28"/>
          <w:szCs w:val="28"/>
        </w:rPr>
      </w:pPr>
      <w:r>
        <w:rPr>
          <w:rFonts w:hint="eastAsia" w:ascii="仿宋_GB2312" w:hAnsi="宋体" w:eastAsia="仿宋_GB2312"/>
          <w:bCs/>
          <w:sz w:val="28"/>
          <w:szCs w:val="28"/>
        </w:rPr>
        <w:t>系统大数据技术</w:t>
      </w:r>
    </w:p>
    <w:p>
      <w:pPr>
        <w:pStyle w:val="16"/>
        <w:rPr>
          <w:rFonts w:ascii="仿宋_GB2312" w:hAnsi="宋体"/>
          <w:bCs/>
          <w:kern w:val="2"/>
          <w:sz w:val="28"/>
          <w:szCs w:val="28"/>
        </w:rPr>
      </w:pPr>
      <w:r>
        <w:rPr>
          <w:rFonts w:hint="eastAsia" w:ascii="仿宋_GB2312" w:hAnsi="宋体"/>
          <w:bCs/>
          <w:kern w:val="2"/>
          <w:sz w:val="28"/>
          <w:szCs w:val="28"/>
        </w:rPr>
        <w:t>大数据已经渗透到各个行业和业务职能领域，成为重要的生产因素，大数据的演进与生产力的提高有着直接的关系。随着网速的大幅提升，数据也将迎来爆发式增长，快速获取、处理、分析海量、多样化的交易数据、交互数据与传感数据，从而实现信息再价值化，对大数据的利用将成为企业提高核心竞争力和抢占市场先机的关键。大数据因其巨大的商业价值正在成为推动信息产业变革的新引擎。</w:t>
      </w:r>
    </w:p>
    <w:p>
      <w:pPr>
        <w:pStyle w:val="16"/>
        <w:rPr>
          <w:rFonts w:ascii="仿宋_GB2312" w:hAnsi="宋体"/>
          <w:bCs/>
          <w:kern w:val="2"/>
          <w:sz w:val="28"/>
          <w:szCs w:val="28"/>
        </w:rPr>
      </w:pPr>
      <w:r>
        <w:rPr>
          <w:rFonts w:ascii="仿宋_GB2312" w:hAnsi="宋体"/>
          <w:bCs/>
          <w:kern w:val="2"/>
          <w:sz w:val="28"/>
          <w:szCs w:val="28"/>
        </w:rPr>
        <w:t>大数据平台规划目标主要是解决资源条块分割、部门占有资源的问题，形成资源高度共享的新一代数据中心，为智慧应用的建设提供数据服务能力。</w:t>
      </w:r>
    </w:p>
    <w:p>
      <w:pPr>
        <w:pStyle w:val="46"/>
        <w:spacing w:beforeLines="50" w:afterLines="50" w:line="360" w:lineRule="auto"/>
        <w:ind w:firstLine="280" w:firstLineChars="100"/>
        <w:rPr>
          <w:rFonts w:ascii="仿宋_GB2312" w:hAnsi="宋体" w:eastAsia="仿宋_GB2312"/>
          <w:bCs/>
          <w:sz w:val="28"/>
          <w:szCs w:val="28"/>
        </w:rPr>
      </w:pPr>
      <w:r>
        <w:rPr>
          <w:rFonts w:hint="eastAsia" w:ascii="仿宋_GB2312" w:hAnsi="宋体" w:eastAsia="仿宋_GB2312"/>
          <w:bCs/>
          <w:sz w:val="28"/>
          <w:szCs w:val="28"/>
        </w:rPr>
        <w:t xml:space="preserve">（四）数据挖掘技术 </w:t>
      </w:r>
    </w:p>
    <w:p>
      <w:pPr>
        <w:pStyle w:val="16"/>
        <w:rPr>
          <w:rFonts w:ascii="仿宋_GB2312" w:hAnsi="宋体"/>
          <w:bCs/>
          <w:kern w:val="2"/>
          <w:sz w:val="28"/>
          <w:szCs w:val="28"/>
        </w:rPr>
      </w:pPr>
      <w:r>
        <w:rPr>
          <w:rFonts w:hint="eastAsia" w:ascii="仿宋_GB2312" w:hAnsi="宋体"/>
          <w:bCs/>
          <w:kern w:val="2"/>
          <w:sz w:val="28"/>
          <w:szCs w:val="28"/>
        </w:rPr>
        <w:t>数据挖掘是一个利用各种分析方法和分析工具在大规模海量数 据中建立模型和发现数据间关系的过程，这些模型和关系可以用来做 出决策和预测，数据挖掘建立在联机分析处理（OnLine Analytical Processing，OLAP）的数据环境基础上。数据融合与挖掘技术为领导 辅助决策和考核评价提供有力手段。</w:t>
      </w:r>
    </w:p>
    <w:p>
      <w:pPr>
        <w:pStyle w:val="16"/>
        <w:rPr>
          <w:rFonts w:ascii="仿宋_GB2312" w:hAnsi="宋体"/>
          <w:bCs/>
          <w:kern w:val="2"/>
          <w:sz w:val="28"/>
          <w:szCs w:val="28"/>
        </w:rPr>
      </w:pPr>
      <w:r>
        <w:rPr>
          <w:rFonts w:hint="eastAsia" w:ascii="仿宋_GB2312" w:hAnsi="宋体"/>
          <w:bCs/>
          <w:kern w:val="2"/>
          <w:sz w:val="28"/>
          <w:szCs w:val="28"/>
        </w:rPr>
        <w:t>上述技术架构选型，综合分析，优点在于</w:t>
      </w:r>
    </w:p>
    <w:p>
      <w:pPr>
        <w:widowControl/>
        <w:numPr>
          <w:ilvl w:val="0"/>
          <w:numId w:val="9"/>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灵活的工作流程引擎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符合 WFMC 标准，支持图形化的流程定义方式，支持灵活的流程绑定表单方式，可以满足就大健康</w:t>
      </w:r>
      <w:r>
        <w:rPr>
          <w:rFonts w:ascii="仿宋_GB2312" w:hAnsi="宋体" w:eastAsia="仿宋_GB2312"/>
          <w:sz w:val="28"/>
          <w:szCs w:val="28"/>
        </w:rPr>
        <w:t>工作</w:t>
      </w:r>
      <w:r>
        <w:rPr>
          <w:rFonts w:hint="eastAsia" w:ascii="仿宋_GB2312" w:hAnsi="宋体" w:eastAsia="仿宋_GB2312"/>
          <w:sz w:val="28"/>
          <w:szCs w:val="28"/>
        </w:rPr>
        <w:t xml:space="preserve">推进管理中会涉及到的流程的不同需要，同时提供流程效率的监控分析统计功能。 </w:t>
      </w:r>
    </w:p>
    <w:p>
      <w:pPr>
        <w:widowControl/>
        <w:numPr>
          <w:ilvl w:val="0"/>
          <w:numId w:val="9"/>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独特的协同工作空间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在大健康平台</w:t>
      </w:r>
      <w:r>
        <w:rPr>
          <w:rFonts w:ascii="仿宋_GB2312" w:hAnsi="宋体" w:eastAsia="仿宋_GB2312"/>
          <w:sz w:val="28"/>
          <w:szCs w:val="28"/>
        </w:rPr>
        <w:t>管理层面，</w:t>
      </w:r>
      <w:r>
        <w:rPr>
          <w:rFonts w:hint="eastAsia" w:ascii="仿宋_GB2312" w:hAnsi="宋体" w:eastAsia="仿宋_GB2312"/>
          <w:sz w:val="28"/>
          <w:szCs w:val="28"/>
        </w:rPr>
        <w:t>协同运营管理平台中首倡协同工作空间概念，帮助大健康平台推进组及相关部门建立以任务为中心、大健康平台</w:t>
      </w:r>
      <w:r>
        <w:rPr>
          <w:rFonts w:ascii="仿宋_GB2312" w:hAnsi="宋体" w:eastAsia="仿宋_GB2312"/>
          <w:sz w:val="28"/>
          <w:szCs w:val="28"/>
        </w:rPr>
        <w:t>为重点</w:t>
      </w:r>
      <w:r>
        <w:rPr>
          <w:rFonts w:hint="eastAsia" w:ascii="仿宋_GB2312" w:hAnsi="宋体" w:eastAsia="仿宋_GB2312"/>
          <w:sz w:val="28"/>
          <w:szCs w:val="28"/>
        </w:rPr>
        <w:t>的工作空间，大健康平台项目负责人员进入该空间协同工作。任务安排、文件共享、伙伴沟通、知识积累等都在空间中以非常方便的形式完成，系统</w:t>
      </w:r>
      <w:r>
        <w:rPr>
          <w:rFonts w:ascii="仿宋_GB2312" w:hAnsi="宋体" w:eastAsia="仿宋_GB2312"/>
          <w:sz w:val="28"/>
          <w:szCs w:val="28"/>
        </w:rPr>
        <w:t>可</w:t>
      </w:r>
      <w:r>
        <w:rPr>
          <w:rFonts w:hint="eastAsia" w:ascii="仿宋_GB2312" w:hAnsi="宋体" w:eastAsia="仿宋_GB2312"/>
          <w:sz w:val="28"/>
          <w:szCs w:val="28"/>
        </w:rPr>
        <w:t xml:space="preserve">自动生成工作日志，大大提升组织协同工作的水平，目的是更好的把控大健康平台推进工作中会涉及到的工作数据与资料的同步及共享。 </w:t>
      </w:r>
    </w:p>
    <w:p>
      <w:pPr>
        <w:widowControl/>
        <w:numPr>
          <w:ilvl w:val="0"/>
          <w:numId w:val="9"/>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良好的系统开放性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 xml:space="preserve">系统开放性主要表现为两个重要方面：系统的业务扩展能力和后端业务的整合能力。本系统提供多种二次开发接口和一个强大的专用二次开发平台，支持用户快速扩展新的业务模块；整合能力包括与第三方后端业务系统的整合，将用户的所有 IT 资源协同起来。 </w:t>
      </w:r>
    </w:p>
    <w:p>
      <w:pPr>
        <w:widowControl/>
        <w:numPr>
          <w:ilvl w:val="0"/>
          <w:numId w:val="9"/>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外部组件标准集成接口 </w:t>
      </w:r>
    </w:p>
    <w:p>
      <w:pPr>
        <w:spacing w:line="360" w:lineRule="auto"/>
        <w:ind w:firstLine="570"/>
        <w:rPr>
          <w:rFonts w:ascii="仿宋_GB2312" w:hAnsi="宋体" w:eastAsia="仿宋_GB2312"/>
          <w:sz w:val="28"/>
          <w:szCs w:val="28"/>
        </w:rPr>
      </w:pPr>
      <w:r>
        <w:rPr>
          <w:rFonts w:hint="eastAsia" w:ascii="仿宋_GB2312" w:hAnsi="宋体" w:eastAsia="仿宋_GB2312"/>
          <w:sz w:val="28"/>
          <w:szCs w:val="28"/>
        </w:rPr>
        <w:t>可集成多种第三方的工具组件，如I</w:t>
      </w:r>
      <w:r>
        <w:rPr>
          <w:rFonts w:ascii="仿宋_GB2312" w:hAnsi="宋体" w:eastAsia="仿宋_GB2312"/>
          <w:sz w:val="28"/>
          <w:szCs w:val="28"/>
        </w:rPr>
        <w:t>C</w:t>
      </w:r>
      <w:r>
        <w:rPr>
          <w:rFonts w:hint="eastAsia" w:ascii="仿宋_GB2312" w:hAnsi="宋体" w:eastAsia="仿宋_GB2312"/>
          <w:sz w:val="28"/>
          <w:szCs w:val="28"/>
        </w:rPr>
        <w:t>卡</w:t>
      </w:r>
      <w:r>
        <w:rPr>
          <w:rFonts w:ascii="仿宋_GB2312" w:hAnsi="宋体" w:eastAsia="仿宋_GB2312"/>
          <w:sz w:val="28"/>
          <w:szCs w:val="28"/>
        </w:rPr>
        <w:t>读取、智能检测设备等</w:t>
      </w:r>
      <w:r>
        <w:rPr>
          <w:rFonts w:hint="eastAsia" w:ascii="仿宋_GB2312" w:hAnsi="宋体" w:eastAsia="仿宋_GB2312"/>
          <w:sz w:val="28"/>
          <w:szCs w:val="28"/>
        </w:rPr>
        <w:t>。便于</w:t>
      </w:r>
      <w:r>
        <w:rPr>
          <w:rFonts w:ascii="仿宋_GB2312" w:hAnsi="宋体" w:eastAsia="仿宋_GB2312"/>
          <w:sz w:val="28"/>
          <w:szCs w:val="28"/>
        </w:rPr>
        <w:t>后期系统相应的升级与新</w:t>
      </w:r>
      <w:r>
        <w:rPr>
          <w:rFonts w:hint="eastAsia" w:ascii="仿宋_GB2312" w:hAnsi="宋体" w:eastAsia="仿宋_GB2312"/>
          <w:sz w:val="28"/>
          <w:szCs w:val="28"/>
        </w:rPr>
        <w:t>需求</w:t>
      </w:r>
      <w:r>
        <w:rPr>
          <w:rFonts w:ascii="仿宋_GB2312" w:hAnsi="宋体" w:eastAsia="仿宋_GB2312"/>
          <w:sz w:val="28"/>
          <w:szCs w:val="28"/>
        </w:rPr>
        <w:t>的扩容</w:t>
      </w:r>
    </w:p>
    <w:p>
      <w:pPr>
        <w:widowControl/>
        <w:numPr>
          <w:ilvl w:val="0"/>
          <w:numId w:val="9"/>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系统性能 </w:t>
      </w:r>
    </w:p>
    <w:p>
      <w:pPr>
        <w:ind w:firstLine="465"/>
        <w:rPr>
          <w:rFonts w:ascii="仿宋_GB2312" w:hAnsi="宋体" w:eastAsia="仿宋_GB2312"/>
          <w:sz w:val="28"/>
          <w:szCs w:val="28"/>
        </w:rPr>
      </w:pPr>
      <w:r>
        <w:rPr>
          <w:rFonts w:hint="eastAsia" w:ascii="仿宋_GB2312" w:hAnsi="宋体" w:eastAsia="仿宋_GB2312"/>
          <w:sz w:val="28"/>
          <w:szCs w:val="28"/>
        </w:rPr>
        <w:t>软件性能对于用户体验的重要性不言而喻，不同于功能特性，它关注的不是软件是否能够完成特定的功能，而是在完成该功能时展示出来的及时性。软件性能指标主要包括系统响应时间、吞吐量、用户并发数、资源占用率。在本次大健康平台</w:t>
      </w:r>
      <w:r>
        <w:rPr>
          <w:rFonts w:ascii="仿宋_GB2312" w:hAnsi="宋体" w:eastAsia="仿宋_GB2312"/>
          <w:sz w:val="28"/>
          <w:szCs w:val="28"/>
        </w:rPr>
        <w:t>项目</w:t>
      </w:r>
      <w:r>
        <w:rPr>
          <w:rFonts w:hint="eastAsia" w:ascii="仿宋_GB2312" w:hAnsi="宋体" w:eastAsia="仿宋_GB2312"/>
          <w:sz w:val="28"/>
          <w:szCs w:val="28"/>
        </w:rPr>
        <w:t>的SOA架构体系中，缓存管理模块和任务调度模块主要是负责解决性能问题。通过使用数据库缓存技术、应用缓存技术、静态页面自动生成技术、浏览器缓存、进程调度及异步处理技术、负载均衡算法等，实现减少与系统的交互次数、减少系统中处理次数、预读取等，提高系统的高并发访问处理能力，从而保证吴淞街道</w:t>
      </w:r>
      <w:r>
        <w:rPr>
          <w:rFonts w:ascii="仿宋_GB2312" w:hAnsi="宋体" w:eastAsia="仿宋_GB2312"/>
          <w:sz w:val="28"/>
          <w:szCs w:val="28"/>
        </w:rPr>
        <w:t>居民大健康平台项目</w:t>
      </w:r>
      <w:r>
        <w:rPr>
          <w:rFonts w:hint="eastAsia" w:ascii="仿宋_GB2312" w:hAnsi="宋体" w:eastAsia="仿宋_GB2312"/>
          <w:sz w:val="28"/>
          <w:szCs w:val="28"/>
        </w:rPr>
        <w:t>的整体性能。</w:t>
      </w:r>
    </w:p>
    <w:p>
      <w:pPr>
        <w:pStyle w:val="3"/>
      </w:pPr>
      <w:bookmarkStart w:id="57" w:name="_Toc17294126"/>
      <w:r>
        <w:rPr>
          <w:rFonts w:hint="eastAsia"/>
        </w:rPr>
        <w:t>建设内容</w:t>
      </w:r>
      <w:bookmarkEnd w:id="57"/>
    </w:p>
    <w:p>
      <w:pPr>
        <w:pStyle w:val="4"/>
      </w:pPr>
      <w:bookmarkStart w:id="58" w:name="_Toc17294127"/>
      <w:r>
        <w:rPr>
          <w:rFonts w:hint="eastAsia"/>
        </w:rPr>
        <w:t>电脑端</w:t>
      </w:r>
      <w:r>
        <w:t>功能模块</w:t>
      </w:r>
      <w:bookmarkEnd w:id="58"/>
    </w:p>
    <w:p>
      <w:pPr>
        <w:pStyle w:val="5"/>
      </w:pPr>
      <w:bookmarkStart w:id="59" w:name="_Toc17294128"/>
      <w:r>
        <w:rPr>
          <w:rFonts w:hint="eastAsia"/>
        </w:rPr>
        <w:t>人口数据库</w:t>
      </w:r>
      <w:bookmarkEnd w:id="59"/>
    </w:p>
    <w:p>
      <w:pPr>
        <w:ind w:firstLine="560" w:firstLineChars="200"/>
        <w:rPr>
          <w:rFonts w:ascii="仿宋_GB2312" w:hAnsi="宋体" w:eastAsia="仿宋_GB2312"/>
          <w:sz w:val="28"/>
          <w:szCs w:val="28"/>
        </w:rPr>
      </w:pPr>
      <w:r>
        <w:rPr>
          <w:rFonts w:hint="eastAsia" w:ascii="仿宋_GB2312" w:hAnsi="宋体" w:eastAsia="仿宋_GB2312"/>
          <w:sz w:val="28"/>
          <w:szCs w:val="28"/>
        </w:rPr>
        <w:t>人口</w:t>
      </w:r>
      <w:r>
        <w:rPr>
          <w:rFonts w:ascii="仿宋_GB2312" w:hAnsi="宋体" w:eastAsia="仿宋_GB2312"/>
          <w:sz w:val="28"/>
          <w:szCs w:val="28"/>
        </w:rPr>
        <w:t>数据库模块的操作权限会开放给</w:t>
      </w:r>
      <w:r>
        <w:rPr>
          <w:rFonts w:hint="eastAsia" w:ascii="仿宋_GB2312" w:hAnsi="宋体" w:eastAsia="仿宋_GB2312"/>
          <w:sz w:val="28"/>
          <w:szCs w:val="28"/>
        </w:rPr>
        <w:t>居委</w:t>
      </w:r>
      <w:r>
        <w:rPr>
          <w:rFonts w:ascii="仿宋_GB2312" w:hAnsi="宋体" w:eastAsia="仿宋_GB2312"/>
          <w:sz w:val="28"/>
          <w:szCs w:val="28"/>
        </w:rPr>
        <w:t>工作人员，便于居委</w:t>
      </w:r>
      <w:r>
        <w:rPr>
          <w:rFonts w:hint="eastAsia" w:ascii="仿宋_GB2312" w:hAnsi="宋体" w:eastAsia="仿宋_GB2312"/>
          <w:sz w:val="28"/>
          <w:szCs w:val="28"/>
        </w:rPr>
        <w:t>及时</w:t>
      </w:r>
      <w:r>
        <w:rPr>
          <w:rFonts w:ascii="仿宋_GB2312" w:hAnsi="宋体" w:eastAsia="仿宋_GB2312"/>
          <w:sz w:val="28"/>
          <w:szCs w:val="28"/>
        </w:rPr>
        <w:t>更新常驻人口数据数据。</w:t>
      </w:r>
    </w:p>
    <w:p>
      <w:pPr>
        <w:ind w:firstLine="560" w:firstLineChars="200"/>
        <w:rPr>
          <w:rFonts w:ascii="仿宋_GB2312" w:hAnsi="宋体" w:eastAsia="仿宋_GB2312"/>
          <w:sz w:val="28"/>
          <w:szCs w:val="28"/>
        </w:rPr>
      </w:pPr>
      <w:r>
        <w:rPr>
          <w:rFonts w:hint="eastAsia" w:ascii="仿宋_GB2312" w:hAnsi="宋体" w:eastAsia="仿宋_GB2312"/>
          <w:sz w:val="28"/>
          <w:szCs w:val="28"/>
        </w:rPr>
        <w:t>数据</w:t>
      </w:r>
      <w:r>
        <w:rPr>
          <w:rFonts w:ascii="仿宋_GB2312" w:hAnsi="宋体" w:eastAsia="仿宋_GB2312"/>
          <w:sz w:val="28"/>
          <w:szCs w:val="28"/>
        </w:rPr>
        <w:t>的查看可开放给社区自治办、服务班、管理办的</w:t>
      </w:r>
      <w:r>
        <w:rPr>
          <w:rFonts w:hint="eastAsia" w:ascii="仿宋_GB2312" w:hAnsi="宋体" w:eastAsia="仿宋_GB2312"/>
          <w:sz w:val="28"/>
          <w:szCs w:val="28"/>
        </w:rPr>
        <w:t>工作</w:t>
      </w:r>
      <w:r>
        <w:rPr>
          <w:rFonts w:ascii="仿宋_GB2312" w:hAnsi="宋体" w:eastAsia="仿宋_GB2312"/>
          <w:sz w:val="28"/>
          <w:szCs w:val="28"/>
        </w:rPr>
        <w:t>人员。</w:t>
      </w:r>
      <w:r>
        <w:rPr>
          <w:rFonts w:hint="eastAsia" w:ascii="仿宋_GB2312" w:hAnsi="宋体" w:eastAsia="仿宋_GB2312"/>
          <w:sz w:val="28"/>
          <w:szCs w:val="28"/>
        </w:rPr>
        <w:t>各办公室可</w:t>
      </w:r>
      <w:r>
        <w:rPr>
          <w:rFonts w:ascii="仿宋_GB2312" w:hAnsi="宋体" w:eastAsia="仿宋_GB2312"/>
          <w:sz w:val="28"/>
          <w:szCs w:val="28"/>
        </w:rPr>
        <w:t>通过数据知道第三方工作、</w:t>
      </w:r>
      <w:r>
        <w:rPr>
          <w:rFonts w:hint="eastAsia" w:ascii="仿宋_GB2312" w:hAnsi="宋体" w:eastAsia="仿宋_GB2312"/>
          <w:sz w:val="28"/>
          <w:szCs w:val="28"/>
        </w:rPr>
        <w:t>对</w:t>
      </w:r>
      <w:r>
        <w:rPr>
          <w:rFonts w:ascii="仿宋_GB2312" w:hAnsi="宋体" w:eastAsia="仿宋_GB2312"/>
          <w:sz w:val="28"/>
          <w:szCs w:val="28"/>
        </w:rPr>
        <w:t>居委进行</w:t>
      </w:r>
      <w:r>
        <w:rPr>
          <w:rFonts w:hint="eastAsia" w:ascii="仿宋_GB2312" w:hAnsi="宋体" w:eastAsia="仿宋_GB2312"/>
          <w:sz w:val="28"/>
          <w:szCs w:val="28"/>
        </w:rPr>
        <w:t>有</w:t>
      </w:r>
      <w:r>
        <w:rPr>
          <w:rFonts w:ascii="仿宋_GB2312" w:hAnsi="宋体" w:eastAsia="仿宋_GB2312"/>
          <w:sz w:val="28"/>
          <w:szCs w:val="28"/>
        </w:rPr>
        <w:t>针对性的居民服务。同时</w:t>
      </w:r>
      <w:r>
        <w:rPr>
          <w:rFonts w:hint="eastAsia" w:ascii="仿宋_GB2312" w:hAnsi="宋体" w:eastAsia="仿宋_GB2312"/>
          <w:sz w:val="28"/>
          <w:szCs w:val="28"/>
        </w:rPr>
        <w:t>老龄工作</w:t>
      </w:r>
      <w:r>
        <w:rPr>
          <w:rFonts w:ascii="仿宋_GB2312" w:hAnsi="宋体" w:eastAsia="仿宋_GB2312"/>
          <w:sz w:val="28"/>
          <w:szCs w:val="28"/>
        </w:rPr>
        <w:t>也需要相关数据的支持</w:t>
      </w:r>
    </w:p>
    <w:p>
      <w:pPr>
        <w:pStyle w:val="46"/>
        <w:spacing w:beforeLines="50" w:afterLines="50" w:line="360" w:lineRule="auto"/>
        <w:ind w:firstLine="570"/>
        <w:rPr>
          <w:rFonts w:ascii="仿宋_GB2312" w:hAnsi="宋体" w:eastAsia="仿宋_GB2312"/>
          <w:bCs/>
          <w:sz w:val="28"/>
          <w:szCs w:val="28"/>
        </w:rPr>
      </w:pPr>
      <w:r>
        <w:rPr>
          <w:rFonts w:hint="eastAsia" w:ascii="仿宋_GB2312" w:hAnsi="宋体" w:eastAsia="仿宋_GB2312"/>
          <w:bCs/>
          <w:sz w:val="28"/>
          <w:szCs w:val="28"/>
        </w:rPr>
        <w:t>人口</w:t>
      </w:r>
      <w:r>
        <w:rPr>
          <w:rFonts w:ascii="仿宋_GB2312" w:hAnsi="宋体" w:eastAsia="仿宋_GB2312"/>
          <w:bCs/>
          <w:sz w:val="28"/>
          <w:szCs w:val="28"/>
        </w:rPr>
        <w:t>数据的信息录入分</w:t>
      </w:r>
      <w:r>
        <w:rPr>
          <w:rFonts w:hint="eastAsia" w:ascii="仿宋_GB2312" w:hAnsi="宋体" w:eastAsia="仿宋_GB2312"/>
          <w:bCs/>
          <w:sz w:val="28"/>
          <w:szCs w:val="28"/>
        </w:rPr>
        <w:t>两种</w:t>
      </w:r>
      <w:r>
        <w:rPr>
          <w:rFonts w:ascii="仿宋_GB2312" w:hAnsi="宋体" w:eastAsia="仿宋_GB2312"/>
          <w:bCs/>
          <w:sz w:val="28"/>
          <w:szCs w:val="28"/>
        </w:rPr>
        <w:t>情况</w:t>
      </w:r>
      <w:r>
        <w:rPr>
          <w:rFonts w:hint="eastAsia" w:ascii="仿宋_GB2312" w:hAnsi="宋体" w:eastAsia="仿宋_GB2312"/>
          <w:bCs/>
          <w:sz w:val="28"/>
          <w:szCs w:val="28"/>
        </w:rPr>
        <w:t>：</w:t>
      </w:r>
      <w:r>
        <w:rPr>
          <w:rFonts w:ascii="仿宋_GB2312" w:hAnsi="宋体" w:eastAsia="仿宋_GB2312"/>
          <w:bCs/>
          <w:sz w:val="28"/>
          <w:szCs w:val="28"/>
        </w:rPr>
        <w:t>一种是大批量的数据导入</w:t>
      </w:r>
      <w:r>
        <w:rPr>
          <w:rFonts w:hint="eastAsia" w:ascii="仿宋_GB2312" w:hAnsi="宋体" w:eastAsia="仿宋_GB2312"/>
          <w:bCs/>
          <w:sz w:val="28"/>
          <w:szCs w:val="28"/>
        </w:rPr>
        <w:t>，</w:t>
      </w:r>
      <w:r>
        <w:rPr>
          <w:rFonts w:ascii="仿宋_GB2312" w:hAnsi="宋体" w:eastAsia="仿宋_GB2312"/>
          <w:bCs/>
          <w:sz w:val="28"/>
          <w:szCs w:val="28"/>
        </w:rPr>
        <w:t>通过规定格式的excel数据表导入，</w:t>
      </w:r>
      <w:r>
        <w:rPr>
          <w:rFonts w:hint="eastAsia" w:ascii="仿宋_GB2312" w:hAnsi="宋体" w:eastAsia="仿宋_GB2312"/>
          <w:bCs/>
          <w:sz w:val="28"/>
          <w:szCs w:val="28"/>
        </w:rPr>
        <w:t>支持</w:t>
      </w:r>
      <w:r>
        <w:rPr>
          <w:rFonts w:ascii="仿宋_GB2312" w:hAnsi="宋体" w:eastAsia="仿宋_GB2312"/>
          <w:bCs/>
          <w:sz w:val="28"/>
          <w:szCs w:val="28"/>
        </w:rPr>
        <w:t>大量输入的一次性保存，在做数据初始化的时候会比较常用到；还有一种是少量数据</w:t>
      </w:r>
      <w:r>
        <w:rPr>
          <w:rFonts w:hint="eastAsia" w:ascii="仿宋_GB2312" w:hAnsi="宋体" w:eastAsia="仿宋_GB2312"/>
          <w:bCs/>
          <w:sz w:val="28"/>
          <w:szCs w:val="28"/>
        </w:rPr>
        <w:t>录入，</w:t>
      </w:r>
      <w:r>
        <w:rPr>
          <w:rFonts w:ascii="仿宋_GB2312" w:hAnsi="宋体" w:eastAsia="仿宋_GB2312"/>
          <w:bCs/>
          <w:sz w:val="28"/>
          <w:szCs w:val="28"/>
        </w:rPr>
        <w:t>针对某些居民的</w:t>
      </w:r>
      <w:r>
        <w:rPr>
          <w:rFonts w:hint="eastAsia" w:ascii="仿宋_GB2312" w:hAnsi="宋体" w:eastAsia="仿宋_GB2312"/>
          <w:bCs/>
          <w:sz w:val="28"/>
          <w:szCs w:val="28"/>
        </w:rPr>
        <w:t>迁徙或者</w:t>
      </w:r>
      <w:r>
        <w:rPr>
          <w:rFonts w:ascii="仿宋_GB2312" w:hAnsi="宋体" w:eastAsia="仿宋_GB2312"/>
          <w:bCs/>
          <w:sz w:val="28"/>
          <w:szCs w:val="28"/>
        </w:rPr>
        <w:t>搬</w:t>
      </w:r>
      <w:r>
        <w:rPr>
          <w:rFonts w:hint="eastAsia" w:ascii="仿宋_GB2312" w:hAnsi="宋体" w:eastAsia="仿宋_GB2312"/>
          <w:bCs/>
          <w:sz w:val="28"/>
          <w:szCs w:val="28"/>
        </w:rPr>
        <w:t>入</w:t>
      </w:r>
      <w:r>
        <w:rPr>
          <w:rFonts w:ascii="仿宋_GB2312" w:hAnsi="宋体" w:eastAsia="仿宋_GB2312"/>
          <w:bCs/>
          <w:sz w:val="28"/>
          <w:szCs w:val="28"/>
        </w:rPr>
        <w:t>，由居委负责对数据进行相关的维护。</w:t>
      </w:r>
    </w:p>
    <w:p>
      <w:pPr>
        <w:pStyle w:val="46"/>
        <w:spacing w:beforeLines="50" w:afterLines="50" w:line="360" w:lineRule="auto"/>
        <w:ind w:firstLine="570"/>
        <w:rPr>
          <w:rFonts w:ascii="仿宋_GB2312" w:hAnsi="宋体" w:eastAsia="仿宋_GB2312"/>
          <w:bCs/>
          <w:sz w:val="28"/>
          <w:szCs w:val="28"/>
        </w:rPr>
      </w:pPr>
      <w:r>
        <w:rPr>
          <w:rFonts w:ascii="仿宋_GB2312" w:hAnsi="宋体" w:eastAsia="仿宋_GB2312"/>
          <w:bCs/>
          <w:sz w:val="28"/>
          <w:szCs w:val="28"/>
        </w:rPr>
        <w:drawing>
          <wp:inline distT="0" distB="0" distL="0" distR="0">
            <wp:extent cx="4631055" cy="3400425"/>
            <wp:effectExtent l="0" t="0" r="0" b="0"/>
            <wp:docPr id="5" name="图片 5" descr="E:\卓亮\宝山吴淞\吴淞街道居民大健康平台\效果图\电脑版\1、人口数据库_新增用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卓亮\宝山吴淞\吴淞街道居民大健康平台\效果图\电脑版\1、人口数据库_新增用户.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41536" cy="3407710"/>
                    </a:xfrm>
                    <a:prstGeom prst="rect">
                      <a:avLst/>
                    </a:prstGeom>
                    <a:noFill/>
                    <a:ln>
                      <a:noFill/>
                    </a:ln>
                  </pic:spPr>
                </pic:pic>
              </a:graphicData>
            </a:graphic>
          </wp:inline>
        </w:drawing>
      </w:r>
    </w:p>
    <w:p>
      <w:pPr>
        <w:pStyle w:val="46"/>
        <w:spacing w:beforeLines="50" w:afterLines="50" w:line="360" w:lineRule="auto"/>
        <w:ind w:firstLine="570"/>
        <w:jc w:val="center"/>
        <w:rPr>
          <w:rFonts w:ascii="仿宋_GB2312" w:hAnsi="宋体" w:eastAsia="仿宋_GB2312"/>
          <w:bCs/>
          <w:sz w:val="28"/>
          <w:szCs w:val="28"/>
        </w:rPr>
      </w:pPr>
      <w:r>
        <w:rPr>
          <w:rFonts w:hint="eastAsia" w:ascii="仿宋_GB2312" w:hAnsi="宋体" w:eastAsia="仿宋_GB2312"/>
          <w:bCs/>
          <w:sz w:val="28"/>
          <w:szCs w:val="28"/>
        </w:rPr>
        <w:t>（人口</w:t>
      </w:r>
      <w:r>
        <w:rPr>
          <w:rFonts w:ascii="仿宋_GB2312" w:hAnsi="宋体" w:eastAsia="仿宋_GB2312"/>
          <w:bCs/>
          <w:sz w:val="28"/>
          <w:szCs w:val="28"/>
        </w:rPr>
        <w:t>数据库—</w:t>
      </w:r>
      <w:r>
        <w:rPr>
          <w:rFonts w:hint="eastAsia" w:ascii="仿宋_GB2312" w:hAnsi="宋体" w:eastAsia="仿宋_GB2312"/>
          <w:bCs/>
          <w:sz w:val="28"/>
          <w:szCs w:val="28"/>
        </w:rPr>
        <w:t>新增</w:t>
      </w:r>
      <w:r>
        <w:rPr>
          <w:rFonts w:ascii="仿宋_GB2312" w:hAnsi="宋体" w:eastAsia="仿宋_GB2312"/>
          <w:bCs/>
          <w:sz w:val="28"/>
          <w:szCs w:val="28"/>
        </w:rPr>
        <w:t>用户界面参考</w:t>
      </w:r>
      <w:r>
        <w:rPr>
          <w:rFonts w:hint="eastAsia" w:ascii="仿宋_GB2312" w:hAnsi="宋体" w:eastAsia="仿宋_GB2312"/>
          <w:bCs/>
          <w:sz w:val="28"/>
          <w:szCs w:val="28"/>
        </w:rPr>
        <w:t>）</w:t>
      </w:r>
    </w:p>
    <w:p>
      <w:pPr>
        <w:pStyle w:val="16"/>
        <w:rPr>
          <w:rFonts w:ascii="仿宋_GB2312" w:hAnsi="宋体"/>
          <w:bCs/>
          <w:kern w:val="2"/>
          <w:sz w:val="28"/>
          <w:szCs w:val="28"/>
        </w:rPr>
      </w:pPr>
      <w:r>
        <w:rPr>
          <w:rFonts w:ascii="仿宋_GB2312" w:hAnsi="宋体"/>
          <w:bCs/>
          <w:kern w:val="2"/>
          <w:sz w:val="28"/>
          <w:szCs w:val="28"/>
        </w:rPr>
        <w:drawing>
          <wp:inline distT="0" distB="0" distL="0" distR="0">
            <wp:extent cx="5318125" cy="2990850"/>
            <wp:effectExtent l="0" t="0" r="0" b="0"/>
            <wp:docPr id="8" name="图片 8" descr="E:\卓亮\宝山吴淞\吴淞街道居民大健康平台\效果图\电脑版\2、人口数据库_人员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卓亮\宝山吴淞\吴淞街道居民大健康平台\效果图\电脑版\2、人口数据库_人员管理.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19296" cy="2991503"/>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（人口</w:t>
      </w:r>
      <w:r>
        <w:rPr>
          <w:rFonts w:ascii="仿宋_GB2312" w:hAnsi="宋体"/>
          <w:bCs/>
          <w:kern w:val="2"/>
          <w:sz w:val="28"/>
          <w:szCs w:val="28"/>
        </w:rPr>
        <w:t xml:space="preserve">数据库— </w:t>
      </w:r>
      <w:r>
        <w:rPr>
          <w:rFonts w:hint="eastAsia" w:ascii="仿宋_GB2312" w:hAnsi="宋体"/>
          <w:bCs/>
          <w:kern w:val="2"/>
          <w:sz w:val="28"/>
          <w:szCs w:val="28"/>
        </w:rPr>
        <w:t>居民</w:t>
      </w:r>
      <w:r>
        <w:rPr>
          <w:rFonts w:ascii="仿宋_GB2312" w:hAnsi="宋体"/>
          <w:bCs/>
          <w:kern w:val="2"/>
          <w:sz w:val="28"/>
          <w:szCs w:val="28"/>
        </w:rPr>
        <w:t>个人信息维护列表效果图</w:t>
      </w:r>
      <w:r>
        <w:rPr>
          <w:rFonts w:hint="eastAsia" w:ascii="仿宋_GB2312" w:hAnsi="宋体"/>
          <w:bCs/>
          <w:kern w:val="2"/>
          <w:sz w:val="28"/>
          <w:szCs w:val="28"/>
        </w:rPr>
        <w:t>）</w:t>
      </w:r>
    </w:p>
    <w:p>
      <w:pPr>
        <w:pStyle w:val="16"/>
        <w:rPr>
          <w:rFonts w:ascii="仿宋_GB2312" w:hAnsi="宋体"/>
          <w:bCs/>
          <w:kern w:val="2"/>
          <w:sz w:val="28"/>
          <w:szCs w:val="28"/>
        </w:rPr>
      </w:pPr>
      <w:r>
        <w:rPr>
          <w:rFonts w:ascii="仿宋_GB2312" w:hAnsi="宋体"/>
          <w:bCs/>
          <w:kern w:val="2"/>
          <w:sz w:val="28"/>
          <w:szCs w:val="28"/>
        </w:rPr>
        <w:drawing>
          <wp:inline distT="0" distB="0" distL="0" distR="0">
            <wp:extent cx="5267325" cy="2962275"/>
            <wp:effectExtent l="0" t="0" r="9525" b="9525"/>
            <wp:docPr id="25" name="图片 25" descr="E:\卓亮\宝山吴淞\吴淞街道居民大健康平台\效果图\电脑版\3、人口数据库_人口数据统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卓亮\宝山吴淞\吴淞街道居民大健康平台\效果图\电脑版\3、人口数据库_人口数据统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（人口</w:t>
      </w:r>
      <w:r>
        <w:rPr>
          <w:rFonts w:ascii="仿宋_GB2312" w:hAnsi="宋体"/>
          <w:bCs/>
          <w:kern w:val="2"/>
          <w:sz w:val="28"/>
          <w:szCs w:val="28"/>
        </w:rPr>
        <w:t>数据库——图形化数据分析</w:t>
      </w:r>
      <w:r>
        <w:rPr>
          <w:rFonts w:hint="eastAsia" w:ascii="仿宋_GB2312" w:hAnsi="宋体"/>
          <w:bCs/>
          <w:kern w:val="2"/>
          <w:sz w:val="28"/>
          <w:szCs w:val="28"/>
        </w:rPr>
        <w:t>）</w:t>
      </w:r>
    </w:p>
    <w:p>
      <w:pPr>
        <w:pStyle w:val="5"/>
      </w:pPr>
      <w:bookmarkStart w:id="60" w:name="_Toc17294129"/>
      <w:r>
        <w:rPr>
          <w:rFonts w:hint="eastAsia"/>
        </w:rPr>
        <w:t>体检数据库</w:t>
      </w:r>
      <w:bookmarkEnd w:id="60"/>
    </w:p>
    <w:p>
      <w:pPr>
        <w:ind w:left="426" w:firstLine="280" w:firstLineChars="100"/>
        <w:rPr>
          <w:rFonts w:ascii="仿宋_GB2312" w:hAnsi="宋体" w:eastAsia="仿宋_GB2312"/>
          <w:bCs/>
          <w:sz w:val="28"/>
          <w:szCs w:val="28"/>
        </w:rPr>
      </w:pPr>
      <w:r>
        <w:rPr>
          <w:rFonts w:hint="eastAsia" w:ascii="仿宋_GB2312" w:hAnsi="宋体" w:eastAsia="仿宋_GB2312"/>
          <w:bCs/>
          <w:sz w:val="28"/>
          <w:szCs w:val="28"/>
        </w:rPr>
        <w:t>系统</w:t>
      </w:r>
      <w:r>
        <w:rPr>
          <w:rFonts w:ascii="仿宋_GB2312" w:hAnsi="宋体" w:eastAsia="仿宋_GB2312"/>
          <w:bCs/>
          <w:sz w:val="28"/>
          <w:szCs w:val="28"/>
        </w:rPr>
        <w:t>将历年在社区医院体检的数据导入系统，针对用户库数据可一一对应用户的体检数据。通过制作接口的方式，为居民用户提供体检数据在线查看的功能</w:t>
      </w:r>
    </w:p>
    <w:p>
      <w:pPr>
        <w:pStyle w:val="16"/>
        <w:rPr>
          <w:rFonts w:ascii="仿宋_GB2312" w:hAnsi="宋体"/>
          <w:bCs/>
          <w:kern w:val="2"/>
          <w:sz w:val="28"/>
          <w:szCs w:val="28"/>
        </w:rPr>
      </w:pPr>
      <w:r>
        <w:rPr>
          <w:rFonts w:hint="eastAsia" w:ascii="仿宋_GB2312" w:hAnsi="宋体"/>
          <w:bCs/>
          <w:kern w:val="2"/>
          <w:sz w:val="28"/>
          <w:szCs w:val="28"/>
        </w:rPr>
        <w:t xml:space="preserve">  授权</w:t>
      </w:r>
      <w:r>
        <w:rPr>
          <w:rFonts w:ascii="仿宋_GB2312" w:hAnsi="宋体"/>
          <w:bCs/>
          <w:kern w:val="2"/>
          <w:sz w:val="28"/>
          <w:szCs w:val="28"/>
        </w:rPr>
        <w:t>用户可对体检数据进行在线查看与查询。</w:t>
      </w:r>
    </w:p>
    <w:p>
      <w:pPr>
        <w:pStyle w:val="16"/>
        <w:rPr>
          <w:rFonts w:ascii="仿宋_GB2312" w:hAnsi="宋体"/>
          <w:bCs/>
          <w:kern w:val="2"/>
          <w:sz w:val="28"/>
          <w:szCs w:val="28"/>
        </w:rPr>
      </w:pPr>
      <w:r>
        <w:rPr>
          <w:rFonts w:hint="eastAsia" w:ascii="仿宋_GB2312" w:hAnsi="宋体"/>
          <w:bCs/>
          <w:kern w:val="2"/>
          <w:sz w:val="28"/>
          <w:szCs w:val="28"/>
        </w:rPr>
        <w:drawing>
          <wp:inline distT="0" distB="0" distL="0" distR="0">
            <wp:extent cx="5267325" cy="2962275"/>
            <wp:effectExtent l="0" t="0" r="9525" b="9525"/>
            <wp:docPr id="26" name="图片 26" descr="E:\卓亮\宝山吴淞\吴淞街道居民大健康平台\效果图\电脑版\4、体检数据库_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卓亮\宝山吴淞\吴淞街道居民大健康平台\效果图\电脑版\4、体检数据库_列表.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（体检</w:t>
      </w:r>
      <w:r>
        <w:rPr>
          <w:rFonts w:ascii="仿宋_GB2312" w:hAnsi="宋体"/>
          <w:bCs/>
          <w:kern w:val="2"/>
          <w:sz w:val="28"/>
          <w:szCs w:val="28"/>
        </w:rPr>
        <w:t>数据列表</w:t>
      </w:r>
      <w:r>
        <w:rPr>
          <w:rFonts w:hint="eastAsia" w:ascii="仿宋_GB2312" w:hAnsi="宋体"/>
          <w:bCs/>
          <w:kern w:val="2"/>
          <w:sz w:val="28"/>
          <w:szCs w:val="28"/>
        </w:rPr>
        <w:t>）</w:t>
      </w:r>
    </w:p>
    <w:p>
      <w:pPr>
        <w:pStyle w:val="16"/>
        <w:jc w:val="center"/>
        <w:rPr>
          <w:rFonts w:ascii="仿宋_GB2312" w:hAnsi="宋体"/>
          <w:bCs/>
          <w:kern w:val="2"/>
          <w:sz w:val="28"/>
          <w:szCs w:val="28"/>
        </w:rPr>
      </w:pPr>
      <w:r>
        <w:rPr>
          <w:rFonts w:ascii="仿宋_GB2312" w:hAnsi="宋体"/>
          <w:bCs/>
          <w:kern w:val="2"/>
          <w:sz w:val="28"/>
          <w:szCs w:val="28"/>
        </w:rPr>
        <w:drawing>
          <wp:inline distT="0" distB="0" distL="0" distR="0">
            <wp:extent cx="5267325" cy="2962275"/>
            <wp:effectExtent l="0" t="0" r="9525" b="9525"/>
            <wp:docPr id="27" name="图片 27" descr="E:\卓亮\宝山吴淞\吴淞街道居民大健康平台\效果图\电脑版\5、体检数据库_详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卓亮\宝山吴淞\吴淞街道居民大健康平台\效果图\电脑版\5、体检数据库_详情.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（体检</w:t>
      </w:r>
      <w:r>
        <w:rPr>
          <w:rFonts w:ascii="仿宋_GB2312" w:hAnsi="宋体"/>
          <w:bCs/>
          <w:kern w:val="2"/>
          <w:sz w:val="28"/>
          <w:szCs w:val="28"/>
        </w:rPr>
        <w:t>数据库查看</w:t>
      </w:r>
      <w:r>
        <w:rPr>
          <w:rFonts w:hint="eastAsia" w:ascii="仿宋_GB2312" w:hAnsi="宋体"/>
          <w:bCs/>
          <w:kern w:val="2"/>
          <w:sz w:val="28"/>
          <w:szCs w:val="28"/>
        </w:rPr>
        <w:t>）</w:t>
      </w:r>
    </w:p>
    <w:p>
      <w:pPr>
        <w:pStyle w:val="5"/>
      </w:pPr>
      <w:bookmarkStart w:id="61" w:name="_Toc17294130"/>
      <w:r>
        <w:rPr>
          <w:rFonts w:hint="eastAsia"/>
        </w:rPr>
        <w:t>日常</w:t>
      </w:r>
      <w:r>
        <w:t>体测数据</w:t>
      </w:r>
      <w:bookmarkEnd w:id="61"/>
    </w:p>
    <w:p>
      <w:pPr>
        <w:ind w:left="426" w:firstLine="560" w:firstLineChars="200"/>
        <w:rPr>
          <w:rFonts w:ascii="仿宋_GB2312" w:hAnsi="宋体" w:eastAsia="仿宋_GB2312"/>
          <w:bCs/>
          <w:sz w:val="28"/>
          <w:szCs w:val="28"/>
        </w:rPr>
      </w:pPr>
      <w:r>
        <w:rPr>
          <w:rFonts w:hint="eastAsia" w:ascii="仿宋_GB2312" w:hAnsi="宋体" w:eastAsia="仿宋_GB2312"/>
          <w:bCs/>
          <w:sz w:val="28"/>
          <w:szCs w:val="28"/>
        </w:rPr>
        <w:t>居委</w:t>
      </w:r>
      <w:r>
        <w:rPr>
          <w:rFonts w:ascii="仿宋_GB2312" w:hAnsi="宋体" w:eastAsia="仿宋_GB2312"/>
          <w:bCs/>
          <w:sz w:val="28"/>
          <w:szCs w:val="28"/>
        </w:rPr>
        <w:t>的邻里中心会陆续落实智能监控设备</w:t>
      </w:r>
      <w:r>
        <w:rPr>
          <w:rFonts w:hint="eastAsia" w:ascii="仿宋_GB2312" w:hAnsi="宋体" w:eastAsia="仿宋_GB2312"/>
          <w:bCs/>
          <w:sz w:val="28"/>
          <w:szCs w:val="28"/>
        </w:rPr>
        <w:t>，</w:t>
      </w:r>
      <w:r>
        <w:rPr>
          <w:rFonts w:ascii="仿宋_GB2312" w:hAnsi="宋体" w:eastAsia="仿宋_GB2312"/>
          <w:bCs/>
          <w:sz w:val="28"/>
          <w:szCs w:val="28"/>
        </w:rPr>
        <w:t>通过监控设备</w:t>
      </w:r>
      <w:r>
        <w:rPr>
          <w:rFonts w:hint="eastAsia" w:ascii="仿宋_GB2312" w:hAnsi="宋体" w:eastAsia="仿宋_GB2312"/>
          <w:bCs/>
          <w:sz w:val="28"/>
          <w:szCs w:val="28"/>
        </w:rPr>
        <w:t>的</w:t>
      </w:r>
      <w:r>
        <w:rPr>
          <w:rFonts w:ascii="仿宋_GB2312" w:hAnsi="宋体" w:eastAsia="仿宋_GB2312"/>
          <w:bCs/>
          <w:sz w:val="28"/>
          <w:szCs w:val="28"/>
        </w:rPr>
        <w:t>蓝牙数据电脑进行关联，可直接由监控设备进行</w:t>
      </w:r>
      <w:r>
        <w:rPr>
          <w:rFonts w:hint="eastAsia" w:ascii="仿宋_GB2312" w:hAnsi="宋体" w:eastAsia="仿宋_GB2312"/>
          <w:bCs/>
          <w:sz w:val="28"/>
          <w:szCs w:val="28"/>
        </w:rPr>
        <w:t>体测</w:t>
      </w:r>
      <w:r>
        <w:rPr>
          <w:rFonts w:ascii="仿宋_GB2312" w:hAnsi="宋体" w:eastAsia="仿宋_GB2312"/>
          <w:bCs/>
          <w:sz w:val="28"/>
          <w:szCs w:val="28"/>
        </w:rPr>
        <w:t>数据的读取及录入。通过</w:t>
      </w:r>
      <w:r>
        <w:rPr>
          <w:rFonts w:hint="eastAsia" w:ascii="仿宋_GB2312" w:hAnsi="宋体" w:eastAsia="仿宋_GB2312"/>
          <w:bCs/>
          <w:sz w:val="28"/>
          <w:szCs w:val="28"/>
        </w:rPr>
        <w:t>系统</w:t>
      </w:r>
      <w:r>
        <w:rPr>
          <w:rFonts w:ascii="仿宋_GB2312" w:hAnsi="宋体" w:eastAsia="仿宋_GB2312"/>
          <w:bCs/>
          <w:sz w:val="28"/>
          <w:szCs w:val="28"/>
        </w:rPr>
        <w:t>关联到个人，日积月累，会员用户可有一套自己的日常</w:t>
      </w:r>
      <w:r>
        <w:rPr>
          <w:rFonts w:hint="eastAsia" w:ascii="仿宋_GB2312" w:hAnsi="宋体" w:eastAsia="仿宋_GB2312"/>
          <w:bCs/>
          <w:sz w:val="28"/>
          <w:szCs w:val="28"/>
        </w:rPr>
        <w:t>检测数据</w:t>
      </w:r>
      <w:r>
        <w:rPr>
          <w:rFonts w:ascii="仿宋_GB2312" w:hAnsi="宋体" w:eastAsia="仿宋_GB2312"/>
          <w:bCs/>
          <w:sz w:val="28"/>
          <w:szCs w:val="28"/>
        </w:rPr>
        <w:t>，可为后期就医</w:t>
      </w:r>
      <w:r>
        <w:rPr>
          <w:rFonts w:hint="eastAsia" w:ascii="仿宋_GB2312" w:hAnsi="宋体" w:eastAsia="仿宋_GB2312"/>
          <w:bCs/>
          <w:sz w:val="28"/>
          <w:szCs w:val="28"/>
        </w:rPr>
        <w:t>提供</w:t>
      </w:r>
      <w:r>
        <w:rPr>
          <w:rFonts w:ascii="仿宋_GB2312" w:hAnsi="宋体" w:eastAsia="仿宋_GB2312"/>
          <w:bCs/>
          <w:sz w:val="28"/>
          <w:szCs w:val="28"/>
        </w:rPr>
        <w:t>数据支持。</w:t>
      </w:r>
      <w:r>
        <w:rPr>
          <w:rFonts w:hint="eastAsia" w:ascii="仿宋_GB2312" w:hAnsi="宋体" w:eastAsia="仿宋_GB2312"/>
          <w:bCs/>
          <w:sz w:val="28"/>
          <w:szCs w:val="28"/>
        </w:rPr>
        <w:t>当前</w:t>
      </w:r>
      <w:r>
        <w:rPr>
          <w:rFonts w:ascii="仿宋_GB2312" w:hAnsi="宋体" w:eastAsia="仿宋_GB2312"/>
          <w:bCs/>
          <w:sz w:val="28"/>
          <w:szCs w:val="28"/>
        </w:rPr>
        <w:t>系统仅为体测</w:t>
      </w:r>
      <w:r>
        <w:rPr>
          <w:rFonts w:hint="eastAsia" w:ascii="仿宋_GB2312" w:hAnsi="宋体" w:eastAsia="仿宋_GB2312"/>
          <w:bCs/>
          <w:sz w:val="28"/>
          <w:szCs w:val="28"/>
        </w:rPr>
        <w:t>设备</w:t>
      </w:r>
      <w:r>
        <w:rPr>
          <w:rFonts w:ascii="仿宋_GB2312" w:hAnsi="宋体" w:eastAsia="仿宋_GB2312"/>
          <w:bCs/>
          <w:sz w:val="28"/>
          <w:szCs w:val="28"/>
        </w:rPr>
        <w:t>的数据读取，为</w:t>
      </w:r>
      <w:r>
        <w:rPr>
          <w:rFonts w:hint="eastAsia" w:ascii="仿宋_GB2312" w:hAnsi="宋体" w:eastAsia="仿宋_GB2312"/>
          <w:bCs/>
          <w:sz w:val="28"/>
          <w:szCs w:val="28"/>
        </w:rPr>
        <w:t>健康</w:t>
      </w:r>
      <w:r>
        <w:rPr>
          <w:rFonts w:ascii="仿宋_GB2312" w:hAnsi="宋体" w:eastAsia="仿宋_GB2312"/>
          <w:bCs/>
          <w:sz w:val="28"/>
          <w:szCs w:val="28"/>
        </w:rPr>
        <w:t>相关运营商提供数据服务。</w:t>
      </w:r>
    </w:p>
    <w:p>
      <w:pPr>
        <w:ind w:left="986"/>
        <w:rPr>
          <w:rFonts w:ascii="仿宋_GB2312" w:hAnsi="宋体" w:eastAsia="仿宋_GB2312"/>
          <w:bCs/>
          <w:sz w:val="28"/>
          <w:szCs w:val="28"/>
        </w:rPr>
      </w:pPr>
      <w:r>
        <w:rPr>
          <w:rFonts w:hint="eastAsia" w:ascii="仿宋_GB2312" w:hAnsi="宋体" w:eastAsia="仿宋_GB2312"/>
          <w:bCs/>
          <w:sz w:val="28"/>
          <w:szCs w:val="28"/>
        </w:rPr>
        <w:t>目前</w:t>
      </w:r>
      <w:r>
        <w:rPr>
          <w:rFonts w:ascii="仿宋_GB2312" w:hAnsi="宋体" w:eastAsia="仿宋_GB2312"/>
          <w:bCs/>
          <w:sz w:val="28"/>
          <w:szCs w:val="28"/>
        </w:rPr>
        <w:t>可做检测的</w:t>
      </w:r>
      <w:r>
        <w:rPr>
          <w:rFonts w:hint="eastAsia" w:ascii="仿宋_GB2312" w:hAnsi="宋体" w:eastAsia="仿宋_GB2312"/>
          <w:bCs/>
          <w:sz w:val="28"/>
          <w:szCs w:val="28"/>
        </w:rPr>
        <w:t>智能</w:t>
      </w:r>
      <w:r>
        <w:rPr>
          <w:rFonts w:ascii="仿宋_GB2312" w:hAnsi="宋体" w:eastAsia="仿宋_GB2312"/>
          <w:bCs/>
          <w:sz w:val="28"/>
          <w:szCs w:val="28"/>
        </w:rPr>
        <w:t>设备</w:t>
      </w:r>
      <w:r>
        <w:rPr>
          <w:rFonts w:hint="eastAsia" w:ascii="仿宋_GB2312" w:hAnsi="宋体" w:eastAsia="仿宋_GB2312"/>
          <w:bCs/>
          <w:sz w:val="28"/>
          <w:szCs w:val="28"/>
        </w:rPr>
        <w:t>参考</w:t>
      </w:r>
      <w:r>
        <w:rPr>
          <w:rFonts w:ascii="仿宋_GB2312" w:hAnsi="宋体" w:eastAsia="仿宋_GB2312"/>
          <w:bCs/>
          <w:sz w:val="28"/>
          <w:szCs w:val="28"/>
        </w:rPr>
        <w:t>如下</w:t>
      </w:r>
      <w:r>
        <w:rPr>
          <w:rFonts w:hint="eastAsia" w:ascii="仿宋_GB2312" w:hAnsi="宋体" w:eastAsia="仿宋_GB2312"/>
          <w:bCs/>
          <w:sz w:val="28"/>
          <w:szCs w:val="28"/>
        </w:rPr>
        <w:t>：</w:t>
      </w:r>
    </w:p>
    <w:p>
      <w:pPr>
        <w:pStyle w:val="92"/>
        <w:numPr>
          <w:ilvl w:val="0"/>
          <w:numId w:val="10"/>
        </w:numPr>
        <w:ind w:firstLineChars="0"/>
        <w:rPr>
          <w:rFonts w:ascii="仿宋_GB2312" w:hAnsi="宋体" w:eastAsia="仿宋_GB2312"/>
          <w:bCs/>
          <w:sz w:val="28"/>
          <w:szCs w:val="28"/>
        </w:rPr>
      </w:pPr>
      <w:r>
        <w:rPr>
          <w:rFonts w:hint="eastAsia" w:ascii="仿宋_GB2312" w:hAnsi="宋体" w:eastAsia="仿宋_GB2312"/>
          <w:bCs/>
          <w:sz w:val="28"/>
          <w:szCs w:val="28"/>
        </w:rPr>
        <w:t>身高体重测量仪：</w:t>
      </w:r>
      <w:r>
        <w:rPr>
          <w:rFonts w:ascii="仿宋_GB2312" w:hAnsi="宋体" w:eastAsia="仿宋_GB2312"/>
          <w:bCs/>
          <w:sz w:val="28"/>
          <w:szCs w:val="28"/>
        </w:rPr>
        <w:t>欧姆龙-</w:t>
      </w:r>
      <w:r>
        <w:t xml:space="preserve"> </w:t>
      </w:r>
      <w:r>
        <w:rPr>
          <w:rFonts w:ascii="仿宋_GB2312" w:hAnsi="宋体" w:eastAsia="仿宋_GB2312"/>
          <w:bCs/>
          <w:sz w:val="28"/>
          <w:szCs w:val="28"/>
        </w:rPr>
        <w:t>HNH-318</w:t>
      </w:r>
    </w:p>
    <w:p>
      <w:pPr>
        <w:pStyle w:val="92"/>
        <w:ind w:left="1406" w:firstLine="0" w:firstLineChars="0"/>
        <w:rPr>
          <w:rFonts w:ascii="仿宋_GB2312" w:hAnsi="宋体" w:eastAsia="仿宋_GB2312"/>
          <w:bCs/>
          <w:sz w:val="28"/>
          <w:szCs w:val="28"/>
        </w:rPr>
      </w:pPr>
      <w:r>
        <w:rPr>
          <w:rFonts w:hint="eastAsia" w:ascii="仿宋_GB2312" w:hAnsi="宋体" w:eastAsia="仿宋_GB2312"/>
          <w:bCs/>
          <w:sz w:val="28"/>
          <w:szCs w:val="28"/>
        </w:rPr>
        <w:t xml:space="preserve">采用超声波非接触式测高；优质平衡梁式传感器称重 具备：手动、自动两种操作模式；测量结果快速准确 具备纬度补偿功能，使体重测量更精确 </w:t>
      </w:r>
    </w:p>
    <w:p>
      <w:pPr>
        <w:pStyle w:val="92"/>
        <w:ind w:left="1406" w:firstLine="0" w:firstLineChars="0"/>
        <w:rPr>
          <w:rFonts w:ascii="仿宋_GB2312" w:hAnsi="宋体" w:eastAsia="仿宋_GB2312"/>
          <w:bCs/>
          <w:sz w:val="28"/>
          <w:szCs w:val="28"/>
        </w:rPr>
      </w:pPr>
      <w:r>
        <w:rPr>
          <w:rFonts w:hint="eastAsia" w:ascii="仿宋_GB2312" w:hAnsi="宋体" w:eastAsia="仿宋_GB2312"/>
          <w:bCs/>
          <w:sz w:val="28"/>
          <w:szCs w:val="28"/>
        </w:rPr>
        <w:t>测量结果可以通过数据线传输到电脑中，便于统计管理   通过数据可以反映人体骨骼生长发育和人体纵向高度以及反映人体横向生长发育及营养状况。</w:t>
      </w:r>
    </w:p>
    <w:p>
      <w:pPr>
        <w:pStyle w:val="92"/>
        <w:ind w:left="1406" w:firstLine="0" w:firstLineChars="0"/>
        <w:jc w:val="center"/>
        <w:rPr>
          <w:rFonts w:ascii="仿宋_GB2312" w:hAnsi="宋体" w:eastAsia="仿宋_GB2312"/>
          <w:bCs/>
          <w:sz w:val="28"/>
          <w:szCs w:val="28"/>
        </w:rPr>
      </w:pPr>
      <w:r>
        <w:drawing>
          <wp:inline distT="0" distB="0" distL="0" distR="0">
            <wp:extent cx="891540" cy="2024380"/>
            <wp:effectExtent l="0" t="0" r="3810"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cstate="print"/>
                    <a:stretch>
                      <a:fillRect/>
                    </a:stretch>
                  </pic:blipFill>
                  <pic:spPr>
                    <a:xfrm>
                      <a:off x="0" y="0"/>
                      <a:ext cx="891998" cy="2024717"/>
                    </a:xfrm>
                    <a:prstGeom prst="rect">
                      <a:avLst/>
                    </a:prstGeom>
                  </pic:spPr>
                </pic:pic>
              </a:graphicData>
            </a:graphic>
          </wp:inline>
        </w:drawing>
      </w:r>
    </w:p>
    <w:p>
      <w:pPr>
        <w:pStyle w:val="92"/>
        <w:ind w:left="1406" w:firstLine="0" w:firstLineChars="0"/>
        <w:jc w:val="center"/>
        <w:rPr>
          <w:rFonts w:ascii="仿宋_GB2312" w:hAnsi="宋体" w:eastAsia="仿宋_GB2312"/>
          <w:bCs/>
          <w:sz w:val="28"/>
          <w:szCs w:val="28"/>
        </w:rPr>
      </w:pPr>
      <w:r>
        <w:rPr>
          <w:rFonts w:hint="eastAsia" w:ascii="仿宋_GB2312" w:hAnsi="宋体" w:eastAsia="仿宋_GB2312"/>
          <w:bCs/>
          <w:sz w:val="28"/>
          <w:szCs w:val="28"/>
        </w:rPr>
        <w:t>（实物图</w:t>
      </w:r>
      <w:r>
        <w:rPr>
          <w:rFonts w:ascii="仿宋_GB2312" w:hAnsi="宋体" w:eastAsia="仿宋_GB2312"/>
          <w:bCs/>
          <w:sz w:val="28"/>
          <w:szCs w:val="28"/>
        </w:rPr>
        <w:t>参考</w:t>
      </w:r>
      <w:r>
        <w:rPr>
          <w:rFonts w:hint="eastAsia" w:ascii="仿宋_GB2312" w:hAnsi="宋体" w:eastAsia="仿宋_GB2312"/>
          <w:bCs/>
          <w:sz w:val="28"/>
          <w:szCs w:val="28"/>
        </w:rPr>
        <w:t>）</w:t>
      </w:r>
    </w:p>
    <w:p>
      <w:pPr>
        <w:pStyle w:val="92"/>
        <w:numPr>
          <w:ilvl w:val="0"/>
          <w:numId w:val="10"/>
        </w:numPr>
        <w:ind w:firstLineChars="0"/>
        <w:rPr>
          <w:rFonts w:ascii="仿宋_GB2312" w:hAnsi="宋体" w:eastAsia="仿宋_GB2312"/>
          <w:bCs/>
          <w:sz w:val="28"/>
          <w:szCs w:val="28"/>
        </w:rPr>
      </w:pPr>
      <w:r>
        <w:rPr>
          <w:rFonts w:hint="eastAsia" w:ascii="仿宋_GB2312" w:hAnsi="宋体" w:eastAsia="仿宋_GB2312"/>
          <w:bCs/>
          <w:sz w:val="28"/>
          <w:szCs w:val="28"/>
        </w:rPr>
        <w:t>智能</w:t>
      </w:r>
      <w:r>
        <w:rPr>
          <w:rFonts w:ascii="仿宋_GB2312" w:hAnsi="宋体" w:eastAsia="仿宋_GB2312"/>
          <w:bCs/>
          <w:sz w:val="28"/>
          <w:szCs w:val="28"/>
        </w:rPr>
        <w:t>血压测量仪</w:t>
      </w:r>
      <w:r>
        <w:rPr>
          <w:rFonts w:hint="eastAsia" w:ascii="仿宋_GB2312" w:hAnsi="宋体" w:eastAsia="仿宋_GB2312"/>
          <w:bCs/>
          <w:sz w:val="28"/>
          <w:szCs w:val="28"/>
        </w:rPr>
        <w:t>：</w:t>
      </w:r>
      <w:r>
        <w:rPr>
          <w:rFonts w:ascii="仿宋_GB2312" w:hAnsi="宋体" w:eastAsia="仿宋_GB2312"/>
          <w:bCs/>
          <w:sz w:val="28"/>
          <w:szCs w:val="28"/>
        </w:rPr>
        <w:t>欧姆龙</w:t>
      </w:r>
      <w:r>
        <w:rPr>
          <w:rFonts w:hint="eastAsia" w:ascii="仿宋_GB2312" w:hAnsi="宋体" w:eastAsia="仿宋_GB2312"/>
          <w:bCs/>
          <w:sz w:val="28"/>
          <w:szCs w:val="28"/>
        </w:rPr>
        <w:t xml:space="preserve"> HBP-9021</w:t>
      </w:r>
    </w:p>
    <w:p>
      <w:pPr>
        <w:pStyle w:val="92"/>
        <w:ind w:left="1406" w:firstLine="0" w:firstLineChars="0"/>
        <w:rPr>
          <w:rFonts w:ascii="仿宋_GB2312" w:hAnsi="宋体" w:eastAsia="仿宋_GB2312"/>
          <w:bCs/>
          <w:sz w:val="28"/>
          <w:szCs w:val="28"/>
        </w:rPr>
      </w:pPr>
      <w:r>
        <w:rPr>
          <w:rFonts w:hint="eastAsia" w:ascii="仿宋_GB2312" w:hAnsi="宋体" w:eastAsia="仿宋_GB2312"/>
          <w:bCs/>
          <w:sz w:val="28"/>
          <w:szCs w:val="28"/>
        </w:rPr>
        <w:t>可用于用上臂舒张压、收缩压、心率的检测。</w:t>
      </w:r>
    </w:p>
    <w:p>
      <w:pPr>
        <w:pStyle w:val="92"/>
        <w:ind w:left="1406" w:firstLine="0" w:firstLineChars="0"/>
        <w:rPr>
          <w:rFonts w:ascii="仿宋_GB2312" w:hAnsi="宋体" w:eastAsia="仿宋_GB2312"/>
          <w:bCs/>
          <w:sz w:val="28"/>
          <w:szCs w:val="28"/>
        </w:rPr>
      </w:pPr>
      <w:r>
        <w:rPr>
          <w:rFonts w:hint="eastAsia" w:ascii="仿宋_GB2312" w:hAnsi="宋体" w:eastAsia="仿宋_GB2312"/>
          <w:bCs/>
          <w:sz w:val="28"/>
          <w:szCs w:val="28"/>
        </w:rPr>
        <w:t>专业和耐久式设计的医用全自动电子血压计，专为医院使用度身定制，广泛应用于体检中心、门诊、社区卫生服务中心、血站等各类医疗机构，特别设计、使用方便，让团体监测便捷高效！</w:t>
      </w:r>
    </w:p>
    <w:p>
      <w:pPr>
        <w:pStyle w:val="92"/>
        <w:ind w:left="1406" w:firstLine="0" w:firstLineChars="0"/>
        <w:rPr>
          <w:rFonts w:ascii="仿宋_GB2312" w:hAnsi="宋体" w:eastAsia="仿宋_GB2312"/>
          <w:bCs/>
          <w:sz w:val="28"/>
          <w:szCs w:val="28"/>
        </w:rPr>
      </w:pPr>
      <w:r>
        <w:rPr>
          <w:rFonts w:hint="eastAsia" w:ascii="仿宋_GB2312" w:hAnsi="宋体" w:eastAsia="仿宋_GB2312"/>
          <w:bCs/>
          <w:sz w:val="28"/>
          <w:szCs w:val="28"/>
        </w:rPr>
        <w:t>可上下活动臂筒设计，可满足不同身高的人群测量使用。具有平均测量的功能。根据测量结果，指导医生制定综合治疗方案。可与电脑连接实现数据网络传输，方便医疗机构的数据管理。</w:t>
      </w:r>
    </w:p>
    <w:p>
      <w:pPr>
        <w:pStyle w:val="92"/>
        <w:ind w:left="1406" w:firstLine="0" w:firstLineChars="0"/>
        <w:jc w:val="center"/>
        <w:rPr>
          <w:rFonts w:ascii="仿宋_GB2312" w:hAnsi="宋体" w:eastAsia="仿宋_GB2312"/>
          <w:bCs/>
          <w:sz w:val="28"/>
          <w:szCs w:val="28"/>
        </w:rPr>
      </w:pPr>
      <w:r>
        <w:drawing>
          <wp:inline distT="0" distB="0" distL="0" distR="0">
            <wp:extent cx="2613025" cy="219519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8" cstate="print"/>
                    <a:stretch>
                      <a:fillRect/>
                    </a:stretch>
                  </pic:blipFill>
                  <pic:spPr>
                    <a:xfrm>
                      <a:off x="0" y="0"/>
                      <a:ext cx="2613079" cy="2195415"/>
                    </a:xfrm>
                    <a:prstGeom prst="rect">
                      <a:avLst/>
                    </a:prstGeom>
                  </pic:spPr>
                </pic:pic>
              </a:graphicData>
            </a:graphic>
          </wp:inline>
        </w:drawing>
      </w:r>
    </w:p>
    <w:p>
      <w:pPr>
        <w:pStyle w:val="92"/>
        <w:ind w:left="1406" w:firstLine="0" w:firstLineChars="0"/>
        <w:jc w:val="center"/>
        <w:rPr>
          <w:rFonts w:ascii="仿宋_GB2312" w:hAnsi="宋体" w:eastAsia="仿宋_GB2312"/>
          <w:bCs/>
          <w:sz w:val="28"/>
          <w:szCs w:val="28"/>
        </w:rPr>
      </w:pPr>
      <w:r>
        <w:rPr>
          <w:rFonts w:hint="eastAsia" w:ascii="仿宋_GB2312" w:hAnsi="宋体" w:eastAsia="仿宋_GB2312"/>
          <w:bCs/>
          <w:sz w:val="28"/>
          <w:szCs w:val="28"/>
        </w:rPr>
        <w:t>（实物参考图）</w:t>
      </w:r>
    </w:p>
    <w:p>
      <w:pPr>
        <w:pStyle w:val="92"/>
        <w:numPr>
          <w:ilvl w:val="0"/>
          <w:numId w:val="10"/>
        </w:numPr>
        <w:ind w:firstLineChars="0"/>
        <w:rPr>
          <w:rFonts w:ascii="仿宋_GB2312" w:hAnsi="宋体" w:eastAsia="仿宋_GB2312"/>
          <w:bCs/>
          <w:sz w:val="28"/>
          <w:szCs w:val="28"/>
        </w:rPr>
      </w:pPr>
      <w:r>
        <w:rPr>
          <w:rFonts w:hint="eastAsia" w:ascii="仿宋_GB2312" w:hAnsi="宋体" w:eastAsia="仿宋_GB2312"/>
          <w:bCs/>
          <w:sz w:val="28"/>
          <w:szCs w:val="28"/>
        </w:rPr>
        <w:t>智能</w:t>
      </w:r>
      <w:r>
        <w:rPr>
          <w:rFonts w:ascii="仿宋_GB2312" w:hAnsi="宋体" w:eastAsia="仿宋_GB2312"/>
          <w:bCs/>
          <w:sz w:val="28"/>
          <w:szCs w:val="28"/>
        </w:rPr>
        <w:t>血糖测量仪</w:t>
      </w:r>
      <w:r>
        <w:rPr>
          <w:rFonts w:hint="eastAsia" w:ascii="仿宋_GB2312" w:hAnsi="宋体" w:eastAsia="仿宋_GB2312"/>
          <w:bCs/>
          <w:sz w:val="28"/>
          <w:szCs w:val="28"/>
        </w:rPr>
        <w:t>：</w:t>
      </w:r>
      <w:r>
        <w:rPr>
          <w:rFonts w:ascii="仿宋_GB2312" w:hAnsi="宋体" w:eastAsia="仿宋_GB2312"/>
          <w:bCs/>
          <w:sz w:val="28"/>
          <w:szCs w:val="28"/>
        </w:rPr>
        <w:t>欧姆龙</w:t>
      </w:r>
      <w:r>
        <w:rPr>
          <w:rFonts w:hint="eastAsia" w:ascii="仿宋_GB2312" w:hAnsi="宋体" w:eastAsia="仿宋_GB2312"/>
          <w:bCs/>
          <w:sz w:val="28"/>
          <w:szCs w:val="28"/>
        </w:rPr>
        <w:t xml:space="preserve"> HGM</w:t>
      </w:r>
      <w:r>
        <w:rPr>
          <w:rFonts w:ascii="仿宋_GB2312" w:hAnsi="宋体" w:eastAsia="仿宋_GB2312"/>
          <w:bCs/>
          <w:sz w:val="28"/>
          <w:szCs w:val="28"/>
        </w:rPr>
        <w:t>-125T</w:t>
      </w:r>
    </w:p>
    <w:p>
      <w:pPr>
        <w:pStyle w:val="92"/>
        <w:ind w:left="1406" w:firstLine="0" w:firstLineChars="0"/>
        <w:rPr>
          <w:rFonts w:ascii="仿宋_GB2312" w:hAnsi="宋体" w:eastAsia="仿宋_GB2312"/>
          <w:bCs/>
          <w:sz w:val="28"/>
          <w:szCs w:val="28"/>
        </w:rPr>
      </w:pPr>
      <w:r>
        <w:rPr>
          <w:rFonts w:hint="eastAsia" w:ascii="仿宋_GB2312" w:hAnsi="宋体" w:eastAsia="仿宋_GB2312"/>
          <w:bCs/>
          <w:sz w:val="28"/>
          <w:szCs w:val="28"/>
        </w:rPr>
        <w:t>运用先进的生物电化学技术，轻松测量，时刻掌握血糖指数。</w:t>
      </w:r>
    </w:p>
    <w:p>
      <w:pPr>
        <w:pStyle w:val="92"/>
        <w:ind w:left="1406" w:firstLine="0" w:firstLineChars="0"/>
        <w:jc w:val="center"/>
        <w:rPr>
          <w:rFonts w:ascii="仿宋_GB2312" w:hAnsi="宋体" w:eastAsia="仿宋_GB2312"/>
          <w:bCs/>
          <w:sz w:val="28"/>
          <w:szCs w:val="28"/>
        </w:rPr>
      </w:pPr>
      <w:r>
        <w:drawing>
          <wp:inline distT="0" distB="0" distL="0" distR="0">
            <wp:extent cx="2371090" cy="3054985"/>
            <wp:effectExtent l="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9" cstate="print"/>
                    <a:stretch>
                      <a:fillRect/>
                    </a:stretch>
                  </pic:blipFill>
                  <pic:spPr>
                    <a:xfrm>
                      <a:off x="0" y="0"/>
                      <a:ext cx="2371341" cy="3055210"/>
                    </a:xfrm>
                    <a:prstGeom prst="rect">
                      <a:avLst/>
                    </a:prstGeom>
                  </pic:spPr>
                </pic:pic>
              </a:graphicData>
            </a:graphic>
          </wp:inline>
        </w:drawing>
      </w:r>
    </w:p>
    <w:p>
      <w:pPr>
        <w:pStyle w:val="92"/>
        <w:ind w:left="1406" w:firstLine="0" w:firstLineChars="0"/>
        <w:jc w:val="center"/>
        <w:rPr>
          <w:rFonts w:ascii="仿宋_GB2312" w:hAnsi="宋体" w:eastAsia="仿宋_GB2312"/>
          <w:bCs/>
          <w:sz w:val="28"/>
          <w:szCs w:val="28"/>
        </w:rPr>
      </w:pPr>
      <w:r>
        <w:rPr>
          <w:rFonts w:hint="eastAsia" w:ascii="仿宋_GB2312" w:hAnsi="宋体" w:eastAsia="仿宋_GB2312"/>
          <w:bCs/>
          <w:sz w:val="28"/>
          <w:szCs w:val="28"/>
        </w:rPr>
        <w:t>（实物图</w:t>
      </w:r>
      <w:r>
        <w:rPr>
          <w:rFonts w:ascii="仿宋_GB2312" w:hAnsi="宋体" w:eastAsia="仿宋_GB2312"/>
          <w:bCs/>
          <w:sz w:val="28"/>
          <w:szCs w:val="28"/>
        </w:rPr>
        <w:t>参考</w:t>
      </w:r>
      <w:r>
        <w:rPr>
          <w:rFonts w:hint="eastAsia" w:ascii="仿宋_GB2312" w:hAnsi="宋体" w:eastAsia="仿宋_GB2312"/>
          <w:bCs/>
          <w:sz w:val="28"/>
          <w:szCs w:val="28"/>
        </w:rPr>
        <w:t>）</w:t>
      </w:r>
    </w:p>
    <w:p>
      <w:pPr>
        <w:pStyle w:val="16"/>
        <w:rPr>
          <w:rFonts w:ascii="仿宋_GB2312" w:hAnsi="宋体"/>
          <w:bCs/>
          <w:kern w:val="2"/>
          <w:sz w:val="28"/>
          <w:szCs w:val="28"/>
        </w:rPr>
      </w:pPr>
      <w:r>
        <w:rPr>
          <w:rFonts w:ascii="仿宋_GB2312" w:hAnsi="宋体"/>
          <w:bCs/>
          <w:kern w:val="2"/>
          <w:sz w:val="28"/>
          <w:szCs w:val="28"/>
        </w:rPr>
        <w:drawing>
          <wp:inline distT="0" distB="0" distL="0" distR="0">
            <wp:extent cx="5267325" cy="2962275"/>
            <wp:effectExtent l="0" t="0" r="9525" b="9525"/>
            <wp:docPr id="44" name="图片 44" descr="E:\卓亮\宝山吴淞\吴淞街道居民大健康平台\效果图\电脑版\6、体检监测数据_登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卓亮\宝山吴淞\吴淞街道居民大健康平台\效果图\电脑版\6、体检监测数据_登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（体测</w:t>
      </w:r>
      <w:r>
        <w:rPr>
          <w:rFonts w:ascii="仿宋_GB2312" w:hAnsi="宋体"/>
          <w:bCs/>
          <w:kern w:val="2"/>
          <w:sz w:val="28"/>
          <w:szCs w:val="28"/>
        </w:rPr>
        <w:t>数据录入</w:t>
      </w:r>
      <w:r>
        <w:rPr>
          <w:rFonts w:hint="eastAsia" w:ascii="仿宋_GB2312" w:hAnsi="宋体"/>
          <w:bCs/>
          <w:kern w:val="2"/>
          <w:sz w:val="28"/>
          <w:szCs w:val="28"/>
        </w:rPr>
        <w:t>）</w:t>
      </w:r>
    </w:p>
    <w:p>
      <w:pPr>
        <w:pStyle w:val="16"/>
        <w:jc w:val="left"/>
        <w:rPr>
          <w:rFonts w:ascii="仿宋_GB2312" w:hAnsi="宋体"/>
          <w:bCs/>
          <w:kern w:val="2"/>
          <w:sz w:val="28"/>
          <w:szCs w:val="28"/>
        </w:rPr>
      </w:pPr>
      <w:r>
        <w:rPr>
          <w:rFonts w:hint="eastAsia" w:ascii="仿宋_GB2312" w:hAnsi="宋体"/>
          <w:bCs/>
          <w:kern w:val="2"/>
          <w:sz w:val="28"/>
          <w:szCs w:val="28"/>
        </w:rPr>
        <w:t xml:space="preserve">    工作</w:t>
      </w:r>
      <w:r>
        <w:rPr>
          <w:rFonts w:ascii="仿宋_GB2312" w:hAnsi="宋体"/>
          <w:bCs/>
          <w:kern w:val="2"/>
          <w:sz w:val="28"/>
          <w:szCs w:val="28"/>
        </w:rPr>
        <w:t>人员也可以在后台库中查看某</w:t>
      </w:r>
      <w:r>
        <w:rPr>
          <w:rFonts w:hint="eastAsia" w:ascii="仿宋_GB2312" w:hAnsi="宋体"/>
          <w:bCs/>
          <w:kern w:val="2"/>
          <w:sz w:val="28"/>
          <w:szCs w:val="28"/>
        </w:rPr>
        <w:t>居民</w:t>
      </w:r>
      <w:r>
        <w:rPr>
          <w:rFonts w:ascii="仿宋_GB2312" w:hAnsi="宋体"/>
          <w:bCs/>
          <w:kern w:val="2"/>
          <w:sz w:val="28"/>
          <w:szCs w:val="28"/>
        </w:rPr>
        <w:t>用户的体测数据汇总数据。当前查看功能将会被授权</w:t>
      </w:r>
    </w:p>
    <w:p>
      <w:pPr>
        <w:pStyle w:val="16"/>
        <w:jc w:val="center"/>
        <w:rPr>
          <w:rFonts w:ascii="仿宋_GB2312" w:hAnsi="宋体"/>
          <w:bCs/>
          <w:kern w:val="2"/>
          <w:sz w:val="28"/>
          <w:szCs w:val="28"/>
        </w:rPr>
      </w:pPr>
      <w:r>
        <w:rPr>
          <w:rFonts w:ascii="仿宋_GB2312" w:hAnsi="宋体"/>
          <w:bCs/>
          <w:kern w:val="2"/>
          <w:sz w:val="28"/>
          <w:szCs w:val="28"/>
        </w:rPr>
        <w:drawing>
          <wp:inline distT="0" distB="0" distL="0" distR="0">
            <wp:extent cx="5267325" cy="2962275"/>
            <wp:effectExtent l="0" t="0" r="9525" b="9525"/>
            <wp:docPr id="46" name="图片 46" descr="E:\卓亮\宝山吴淞\吴淞街道居民大健康平台\效果图\电脑版\7、体检监测数据_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卓亮\宝山吴淞\吴淞街道居民大健康平台\效果图\电脑版\7、体检监测数据_管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（体测</w:t>
      </w:r>
      <w:r>
        <w:rPr>
          <w:rFonts w:ascii="仿宋_GB2312" w:hAnsi="宋体"/>
          <w:bCs/>
          <w:kern w:val="2"/>
          <w:sz w:val="28"/>
          <w:szCs w:val="28"/>
        </w:rPr>
        <w:t>数据管理</w:t>
      </w:r>
      <w:r>
        <w:rPr>
          <w:rFonts w:hint="eastAsia" w:ascii="仿宋_GB2312" w:hAnsi="宋体"/>
          <w:bCs/>
          <w:kern w:val="2"/>
          <w:sz w:val="28"/>
          <w:szCs w:val="28"/>
        </w:rPr>
        <w:t>）</w:t>
      </w:r>
    </w:p>
    <w:p>
      <w:pPr>
        <w:pStyle w:val="5"/>
      </w:pPr>
      <w:bookmarkStart w:id="62" w:name="_Toc17294131"/>
      <w:r>
        <w:rPr>
          <w:rFonts w:hint="eastAsia"/>
        </w:rPr>
        <w:t>文档数据库</w:t>
      </w:r>
      <w:bookmarkEnd w:id="62"/>
    </w:p>
    <w:p>
      <w:pPr>
        <w:ind w:left="426" w:firstLine="560" w:firstLineChars="200"/>
        <w:rPr>
          <w:rFonts w:ascii="仿宋_GB2312" w:hAnsi="宋体" w:eastAsia="仿宋_GB2312"/>
          <w:bCs/>
          <w:sz w:val="28"/>
          <w:szCs w:val="28"/>
        </w:rPr>
      </w:pPr>
      <w:r>
        <w:rPr>
          <w:rFonts w:hint="eastAsia" w:ascii="仿宋_GB2312" w:hAnsi="宋体" w:eastAsia="仿宋_GB2312"/>
          <w:bCs/>
          <w:sz w:val="28"/>
          <w:szCs w:val="28"/>
        </w:rPr>
        <w:t>针对日常</w:t>
      </w:r>
      <w:r>
        <w:rPr>
          <w:rFonts w:ascii="仿宋_GB2312" w:hAnsi="宋体" w:eastAsia="仿宋_GB2312"/>
          <w:bCs/>
          <w:sz w:val="28"/>
          <w:szCs w:val="28"/>
        </w:rPr>
        <w:t>保健与膳食推荐两大类，</w:t>
      </w:r>
      <w:r>
        <w:rPr>
          <w:rFonts w:hint="eastAsia" w:ascii="仿宋_GB2312" w:hAnsi="宋体" w:eastAsia="仿宋_GB2312"/>
          <w:bCs/>
          <w:sz w:val="28"/>
          <w:szCs w:val="28"/>
        </w:rPr>
        <w:t>细分</w:t>
      </w:r>
      <w:r>
        <w:rPr>
          <w:rFonts w:ascii="仿宋_GB2312" w:hAnsi="宋体" w:eastAsia="仿宋_GB2312"/>
          <w:bCs/>
          <w:sz w:val="28"/>
          <w:szCs w:val="28"/>
        </w:rPr>
        <w:t>“</w:t>
      </w:r>
      <w:r>
        <w:rPr>
          <w:rFonts w:hint="eastAsia" w:ascii="仿宋_GB2312" w:hAnsi="宋体" w:eastAsia="仿宋_GB2312"/>
          <w:bCs/>
          <w:sz w:val="28"/>
          <w:szCs w:val="28"/>
        </w:rPr>
        <w:t>高血糖</w:t>
      </w:r>
      <w:r>
        <w:rPr>
          <w:rFonts w:ascii="仿宋_GB2312" w:hAnsi="宋体" w:eastAsia="仿宋_GB2312"/>
          <w:bCs/>
          <w:sz w:val="28"/>
          <w:szCs w:val="28"/>
        </w:rPr>
        <w:t>”</w:t>
      </w:r>
      <w:r>
        <w:rPr>
          <w:rFonts w:hint="eastAsia" w:ascii="仿宋_GB2312" w:hAnsi="宋体" w:eastAsia="仿宋_GB2312"/>
          <w:bCs/>
          <w:sz w:val="28"/>
          <w:szCs w:val="28"/>
        </w:rPr>
        <w:t>、</w:t>
      </w:r>
      <w:r>
        <w:rPr>
          <w:rFonts w:ascii="仿宋_GB2312" w:hAnsi="宋体" w:eastAsia="仿宋_GB2312"/>
          <w:bCs/>
          <w:sz w:val="28"/>
          <w:szCs w:val="28"/>
        </w:rPr>
        <w:t>“</w:t>
      </w:r>
      <w:r>
        <w:rPr>
          <w:rFonts w:hint="eastAsia" w:ascii="仿宋_GB2312" w:hAnsi="宋体" w:eastAsia="仿宋_GB2312"/>
          <w:bCs/>
          <w:sz w:val="28"/>
          <w:szCs w:val="28"/>
        </w:rPr>
        <w:t>高血脂</w:t>
      </w:r>
      <w:r>
        <w:rPr>
          <w:rFonts w:ascii="仿宋_GB2312" w:hAnsi="宋体" w:eastAsia="仿宋_GB2312"/>
          <w:bCs/>
          <w:sz w:val="28"/>
          <w:szCs w:val="28"/>
        </w:rPr>
        <w:t>”</w:t>
      </w:r>
      <w:r>
        <w:rPr>
          <w:rFonts w:hint="eastAsia" w:ascii="仿宋_GB2312" w:hAnsi="宋体" w:eastAsia="仿宋_GB2312"/>
          <w:bCs/>
          <w:sz w:val="28"/>
          <w:szCs w:val="28"/>
        </w:rPr>
        <w:t>、</w:t>
      </w:r>
      <w:r>
        <w:rPr>
          <w:rFonts w:ascii="仿宋_GB2312" w:hAnsi="宋体" w:eastAsia="仿宋_GB2312"/>
          <w:bCs/>
          <w:sz w:val="28"/>
          <w:szCs w:val="28"/>
        </w:rPr>
        <w:t>“</w:t>
      </w:r>
      <w:r>
        <w:rPr>
          <w:rFonts w:hint="eastAsia" w:ascii="仿宋_GB2312" w:hAnsi="宋体" w:eastAsia="仿宋_GB2312"/>
          <w:bCs/>
          <w:sz w:val="28"/>
          <w:szCs w:val="28"/>
        </w:rPr>
        <w:t>高血压</w:t>
      </w:r>
      <w:r>
        <w:rPr>
          <w:rFonts w:ascii="仿宋_GB2312" w:hAnsi="宋体" w:eastAsia="仿宋_GB2312"/>
          <w:bCs/>
          <w:sz w:val="28"/>
          <w:szCs w:val="28"/>
        </w:rPr>
        <w:t>”</w:t>
      </w:r>
      <w:r>
        <w:rPr>
          <w:rFonts w:hint="eastAsia" w:ascii="仿宋_GB2312" w:hAnsi="宋体" w:eastAsia="仿宋_GB2312"/>
          <w:bCs/>
          <w:sz w:val="28"/>
          <w:szCs w:val="28"/>
        </w:rPr>
        <w:t>、</w:t>
      </w:r>
      <w:r>
        <w:rPr>
          <w:rFonts w:ascii="仿宋_GB2312" w:hAnsi="宋体" w:eastAsia="仿宋_GB2312"/>
          <w:bCs/>
          <w:sz w:val="28"/>
          <w:szCs w:val="28"/>
        </w:rPr>
        <w:t>“</w:t>
      </w:r>
      <w:r>
        <w:rPr>
          <w:rFonts w:hint="eastAsia" w:ascii="仿宋_GB2312" w:hAnsi="宋体" w:eastAsia="仿宋_GB2312"/>
          <w:bCs/>
          <w:sz w:val="28"/>
          <w:szCs w:val="28"/>
        </w:rPr>
        <w:t>其他</w:t>
      </w:r>
      <w:r>
        <w:rPr>
          <w:rFonts w:ascii="仿宋_GB2312" w:hAnsi="宋体" w:eastAsia="仿宋_GB2312"/>
          <w:bCs/>
          <w:sz w:val="28"/>
          <w:szCs w:val="28"/>
        </w:rPr>
        <w:t>”</w:t>
      </w:r>
      <w:r>
        <w:rPr>
          <w:rFonts w:hint="eastAsia" w:ascii="仿宋_GB2312" w:hAnsi="宋体" w:eastAsia="仿宋_GB2312"/>
          <w:bCs/>
          <w:sz w:val="28"/>
          <w:szCs w:val="28"/>
        </w:rPr>
        <w:t>四</w:t>
      </w:r>
      <w:r>
        <w:rPr>
          <w:rFonts w:ascii="仿宋_GB2312" w:hAnsi="宋体" w:eastAsia="仿宋_GB2312"/>
          <w:bCs/>
          <w:sz w:val="28"/>
          <w:szCs w:val="28"/>
        </w:rPr>
        <w:t>小类，进行</w:t>
      </w:r>
      <w:r>
        <w:rPr>
          <w:rFonts w:hint="eastAsia" w:ascii="仿宋_GB2312" w:hAnsi="宋体" w:eastAsia="仿宋_GB2312"/>
          <w:bCs/>
          <w:sz w:val="28"/>
          <w:szCs w:val="28"/>
        </w:rPr>
        <w:t>健康</w:t>
      </w:r>
      <w:r>
        <w:rPr>
          <w:rFonts w:ascii="仿宋_GB2312" w:hAnsi="宋体" w:eastAsia="仿宋_GB2312"/>
          <w:bCs/>
          <w:sz w:val="28"/>
          <w:szCs w:val="28"/>
        </w:rPr>
        <w:t>指导文档的管理，之后会通过接口在用户</w:t>
      </w:r>
      <w:r>
        <w:rPr>
          <w:rFonts w:hint="eastAsia" w:ascii="仿宋_GB2312" w:hAnsi="宋体" w:eastAsia="仿宋_GB2312"/>
          <w:bCs/>
          <w:sz w:val="28"/>
          <w:szCs w:val="28"/>
        </w:rPr>
        <w:t>移动端</w:t>
      </w:r>
      <w:r>
        <w:rPr>
          <w:rFonts w:ascii="仿宋_GB2312" w:hAnsi="宋体" w:eastAsia="仿宋_GB2312"/>
          <w:bCs/>
          <w:sz w:val="28"/>
          <w:szCs w:val="28"/>
        </w:rPr>
        <w:t>的小程序中体现。方便</w:t>
      </w:r>
      <w:r>
        <w:rPr>
          <w:rFonts w:hint="eastAsia" w:ascii="仿宋_GB2312" w:hAnsi="宋体" w:eastAsia="仿宋_GB2312"/>
          <w:bCs/>
          <w:sz w:val="28"/>
          <w:szCs w:val="28"/>
        </w:rPr>
        <w:t>居民</w:t>
      </w:r>
      <w:r>
        <w:rPr>
          <w:rFonts w:ascii="仿宋_GB2312" w:hAnsi="宋体" w:eastAsia="仿宋_GB2312"/>
          <w:bCs/>
          <w:sz w:val="28"/>
          <w:szCs w:val="28"/>
        </w:rPr>
        <w:t>时时了解健康的生活方式。</w:t>
      </w:r>
    </w:p>
    <w:p>
      <w:pPr>
        <w:ind w:left="426" w:firstLine="560" w:firstLineChars="200"/>
        <w:rPr>
          <w:rFonts w:ascii="仿宋_GB2312" w:hAnsi="宋体" w:eastAsia="仿宋_GB2312"/>
          <w:bCs/>
          <w:sz w:val="28"/>
          <w:szCs w:val="28"/>
        </w:rPr>
      </w:pPr>
      <w:r>
        <w:rPr>
          <w:rFonts w:ascii="仿宋_GB2312" w:hAnsi="宋体" w:eastAsia="仿宋_GB2312"/>
          <w:bCs/>
          <w:sz w:val="28"/>
          <w:szCs w:val="28"/>
        </w:rPr>
        <w:drawing>
          <wp:inline distT="0" distB="0" distL="0" distR="0">
            <wp:extent cx="5267325" cy="2962275"/>
            <wp:effectExtent l="0" t="0" r="9525" b="9525"/>
            <wp:docPr id="47" name="图片 47" descr="E:\卓亮\宝山吴淞\吴淞街道居民大健康平台\效果图\电脑版\8、文档资料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卓亮\宝山吴淞\吴淞街道居民大健康平台\效果图\电脑版\8、文档资料库.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ind w:left="426" w:firstLine="560" w:firstLineChars="200"/>
        <w:jc w:val="center"/>
        <w:rPr>
          <w:rFonts w:ascii="仿宋_GB2312" w:hAnsi="宋体" w:eastAsia="仿宋_GB2312"/>
          <w:bCs/>
          <w:sz w:val="28"/>
          <w:szCs w:val="28"/>
        </w:rPr>
      </w:pPr>
      <w:r>
        <w:rPr>
          <w:rFonts w:hint="eastAsia" w:ascii="仿宋_GB2312" w:hAnsi="宋体" w:eastAsia="仿宋_GB2312"/>
          <w:bCs/>
          <w:sz w:val="28"/>
          <w:szCs w:val="28"/>
        </w:rPr>
        <w:t>（文档</w:t>
      </w:r>
      <w:r>
        <w:rPr>
          <w:rFonts w:ascii="仿宋_GB2312" w:hAnsi="宋体" w:eastAsia="仿宋_GB2312"/>
          <w:bCs/>
          <w:sz w:val="28"/>
          <w:szCs w:val="28"/>
        </w:rPr>
        <w:t>编辑列表</w:t>
      </w:r>
      <w:r>
        <w:rPr>
          <w:rFonts w:hint="eastAsia" w:ascii="仿宋_GB2312" w:hAnsi="宋体" w:eastAsia="仿宋_GB2312"/>
          <w:bCs/>
          <w:sz w:val="28"/>
          <w:szCs w:val="28"/>
        </w:rPr>
        <w:t>）</w:t>
      </w:r>
    </w:p>
    <w:p>
      <w:pPr>
        <w:pStyle w:val="5"/>
      </w:pPr>
      <w:bookmarkStart w:id="63" w:name="_Toc17294132"/>
      <w:r>
        <w:rPr>
          <w:rFonts w:hint="eastAsia"/>
        </w:rPr>
        <w:t>会员管理</w:t>
      </w:r>
      <w:bookmarkEnd w:id="63"/>
    </w:p>
    <w:p>
      <w:pPr>
        <w:ind w:firstLine="560" w:firstLineChars="200"/>
        <w:rPr>
          <w:rFonts w:ascii="仿宋_GB2312" w:hAnsi="宋体" w:eastAsia="仿宋_GB2312"/>
          <w:bCs/>
          <w:sz w:val="28"/>
          <w:szCs w:val="28"/>
        </w:rPr>
      </w:pPr>
      <w:r>
        <w:rPr>
          <w:rFonts w:hint="eastAsia" w:ascii="仿宋_GB2312" w:hAnsi="宋体" w:eastAsia="仿宋_GB2312"/>
          <w:bCs/>
          <w:sz w:val="28"/>
          <w:szCs w:val="28"/>
        </w:rPr>
        <w:t>通过</w:t>
      </w:r>
      <w:r>
        <w:rPr>
          <w:rFonts w:ascii="仿宋_GB2312" w:hAnsi="宋体" w:eastAsia="仿宋_GB2312"/>
          <w:bCs/>
          <w:sz w:val="28"/>
          <w:szCs w:val="28"/>
        </w:rPr>
        <w:t>前端注册会员，捆绑人口库数据成功的用户，会员信息会汇总到该模块中。通过</w:t>
      </w:r>
      <w:r>
        <w:rPr>
          <w:rFonts w:hint="eastAsia" w:ascii="仿宋_GB2312" w:hAnsi="宋体" w:eastAsia="仿宋_GB2312"/>
          <w:bCs/>
          <w:sz w:val="28"/>
          <w:szCs w:val="28"/>
        </w:rPr>
        <w:t>系统</w:t>
      </w:r>
      <w:r>
        <w:rPr>
          <w:rFonts w:ascii="仿宋_GB2312" w:hAnsi="宋体" w:eastAsia="仿宋_GB2312"/>
          <w:bCs/>
          <w:sz w:val="28"/>
          <w:szCs w:val="28"/>
        </w:rPr>
        <w:t>记录，可快速了解会员的积分与积分兑换情况</w:t>
      </w:r>
      <w:r>
        <w:rPr>
          <w:rFonts w:hint="eastAsia" w:ascii="仿宋_GB2312" w:hAnsi="宋体" w:eastAsia="仿宋_GB2312"/>
          <w:bCs/>
          <w:sz w:val="28"/>
          <w:szCs w:val="28"/>
        </w:rPr>
        <w:t>。</w:t>
      </w:r>
      <w:r>
        <w:rPr>
          <w:rFonts w:ascii="仿宋_GB2312" w:hAnsi="宋体" w:eastAsia="仿宋_GB2312"/>
          <w:bCs/>
          <w:sz w:val="28"/>
          <w:szCs w:val="28"/>
        </w:rPr>
        <w:t>并</w:t>
      </w:r>
      <w:r>
        <w:rPr>
          <w:rFonts w:hint="eastAsia" w:ascii="仿宋_GB2312" w:hAnsi="宋体" w:eastAsia="仿宋_GB2312"/>
          <w:bCs/>
          <w:sz w:val="28"/>
          <w:szCs w:val="28"/>
        </w:rPr>
        <w:t>在</w:t>
      </w:r>
      <w:r>
        <w:rPr>
          <w:rFonts w:ascii="仿宋_GB2312" w:hAnsi="宋体" w:eastAsia="仿宋_GB2312"/>
          <w:bCs/>
          <w:sz w:val="28"/>
          <w:szCs w:val="28"/>
        </w:rPr>
        <w:t>该模块中进行</w:t>
      </w:r>
      <w:r>
        <w:rPr>
          <w:rFonts w:hint="eastAsia" w:ascii="仿宋_GB2312" w:hAnsi="宋体" w:eastAsia="仿宋_GB2312"/>
          <w:bCs/>
          <w:sz w:val="28"/>
          <w:szCs w:val="28"/>
        </w:rPr>
        <w:t>IC卡</w:t>
      </w:r>
      <w:r>
        <w:rPr>
          <w:rFonts w:ascii="仿宋_GB2312" w:hAnsi="宋体" w:eastAsia="仿宋_GB2312"/>
          <w:bCs/>
          <w:sz w:val="28"/>
          <w:szCs w:val="28"/>
        </w:rPr>
        <w:t>绑定的发放工作。</w:t>
      </w:r>
    </w:p>
    <w:p>
      <w:pPr>
        <w:ind w:firstLine="560" w:firstLineChars="200"/>
        <w:rPr>
          <w:rFonts w:ascii="仿宋_GB2312" w:hAnsi="宋体" w:eastAsia="仿宋_GB2312"/>
          <w:bCs/>
          <w:sz w:val="28"/>
          <w:szCs w:val="28"/>
        </w:rPr>
      </w:pPr>
      <w:r>
        <w:rPr>
          <w:rFonts w:hint="eastAsia" w:ascii="仿宋_GB2312" w:hAnsi="宋体" w:eastAsia="仿宋_GB2312"/>
          <w:bCs/>
          <w:sz w:val="28"/>
          <w:szCs w:val="28"/>
        </w:rPr>
        <w:t>身份识别</w:t>
      </w:r>
      <w:r>
        <w:rPr>
          <w:rFonts w:ascii="仿宋_GB2312" w:hAnsi="宋体" w:eastAsia="仿宋_GB2312"/>
          <w:bCs/>
          <w:sz w:val="28"/>
          <w:szCs w:val="28"/>
        </w:rPr>
        <w:t>目前可使用的技术手段较多，可通过</w:t>
      </w:r>
      <w:r>
        <w:rPr>
          <w:rFonts w:hint="eastAsia" w:ascii="仿宋_GB2312" w:hAnsi="宋体" w:eastAsia="仿宋_GB2312"/>
          <w:bCs/>
          <w:sz w:val="28"/>
          <w:szCs w:val="28"/>
        </w:rPr>
        <w:t>APP扫码</w:t>
      </w:r>
      <w:r>
        <w:rPr>
          <w:rFonts w:ascii="仿宋_GB2312" w:hAnsi="宋体" w:eastAsia="仿宋_GB2312"/>
          <w:bCs/>
          <w:sz w:val="28"/>
          <w:szCs w:val="28"/>
        </w:rPr>
        <w:t>认证或者手机</w:t>
      </w:r>
      <w:r>
        <w:rPr>
          <w:rFonts w:hint="eastAsia" w:ascii="仿宋_GB2312" w:hAnsi="宋体" w:eastAsia="仿宋_GB2312"/>
          <w:bCs/>
          <w:sz w:val="28"/>
          <w:szCs w:val="28"/>
        </w:rPr>
        <w:t>RFID识别</w:t>
      </w:r>
      <w:r>
        <w:rPr>
          <w:rFonts w:ascii="仿宋_GB2312" w:hAnsi="宋体" w:eastAsia="仿宋_GB2312"/>
          <w:bCs/>
          <w:sz w:val="28"/>
          <w:szCs w:val="28"/>
        </w:rPr>
        <w:t>。由于</w:t>
      </w:r>
      <w:r>
        <w:rPr>
          <w:rFonts w:hint="eastAsia" w:ascii="仿宋_GB2312" w:hAnsi="宋体" w:eastAsia="仿宋_GB2312"/>
          <w:bCs/>
          <w:sz w:val="28"/>
          <w:szCs w:val="28"/>
        </w:rPr>
        <w:t>考虑</w:t>
      </w:r>
      <w:r>
        <w:rPr>
          <w:rFonts w:ascii="仿宋_GB2312" w:hAnsi="宋体" w:eastAsia="仿宋_GB2312"/>
          <w:bCs/>
          <w:sz w:val="28"/>
          <w:szCs w:val="28"/>
        </w:rPr>
        <w:t>到</w:t>
      </w:r>
      <w:r>
        <w:rPr>
          <w:rFonts w:hint="eastAsia" w:ascii="仿宋_GB2312" w:hAnsi="宋体" w:eastAsia="仿宋_GB2312"/>
          <w:bCs/>
          <w:sz w:val="28"/>
          <w:szCs w:val="28"/>
        </w:rPr>
        <w:t>大多数</w:t>
      </w:r>
      <w:r>
        <w:rPr>
          <w:rFonts w:ascii="仿宋_GB2312" w:hAnsi="宋体" w:eastAsia="仿宋_GB2312"/>
          <w:bCs/>
          <w:sz w:val="28"/>
          <w:szCs w:val="28"/>
        </w:rPr>
        <w:t>老年人不熟悉使用手机，在</w:t>
      </w:r>
      <w:r>
        <w:rPr>
          <w:rFonts w:hint="eastAsia" w:ascii="仿宋_GB2312" w:hAnsi="宋体" w:eastAsia="仿宋_GB2312"/>
          <w:bCs/>
          <w:sz w:val="28"/>
          <w:szCs w:val="28"/>
        </w:rPr>
        <w:t>某些</w:t>
      </w:r>
      <w:r>
        <w:rPr>
          <w:rFonts w:ascii="仿宋_GB2312" w:hAnsi="宋体" w:eastAsia="仿宋_GB2312"/>
          <w:bCs/>
          <w:sz w:val="28"/>
          <w:szCs w:val="28"/>
        </w:rPr>
        <w:t>场景中，</w:t>
      </w:r>
      <w:r>
        <w:rPr>
          <w:rFonts w:hint="eastAsia" w:ascii="仿宋_GB2312" w:hAnsi="宋体" w:eastAsia="仿宋_GB2312"/>
          <w:bCs/>
          <w:sz w:val="28"/>
          <w:szCs w:val="28"/>
        </w:rPr>
        <w:t>例如</w:t>
      </w:r>
      <w:r>
        <w:rPr>
          <w:rFonts w:ascii="仿宋_GB2312" w:hAnsi="宋体" w:eastAsia="仿宋_GB2312"/>
          <w:bCs/>
          <w:sz w:val="28"/>
          <w:szCs w:val="28"/>
        </w:rPr>
        <w:t>活动中心用餐、现场使用体测设备进行个人数据绑定，</w:t>
      </w:r>
      <w:r>
        <w:rPr>
          <w:rFonts w:hint="eastAsia" w:ascii="仿宋_GB2312" w:hAnsi="宋体" w:eastAsia="仿宋_GB2312"/>
          <w:bCs/>
          <w:sz w:val="28"/>
          <w:szCs w:val="28"/>
        </w:rPr>
        <w:t>使用IC卡</w:t>
      </w:r>
      <w:r>
        <w:rPr>
          <w:rFonts w:ascii="仿宋_GB2312" w:hAnsi="宋体" w:eastAsia="仿宋_GB2312"/>
          <w:bCs/>
          <w:sz w:val="28"/>
          <w:szCs w:val="28"/>
        </w:rPr>
        <w:t>读卡的</w:t>
      </w:r>
      <w:r>
        <w:rPr>
          <w:rFonts w:hint="eastAsia" w:ascii="仿宋_GB2312" w:hAnsi="宋体" w:eastAsia="仿宋_GB2312"/>
          <w:bCs/>
          <w:sz w:val="28"/>
          <w:szCs w:val="28"/>
        </w:rPr>
        <w:t>RFID设备更</w:t>
      </w:r>
      <w:r>
        <w:rPr>
          <w:rFonts w:ascii="仿宋_GB2312" w:hAnsi="宋体" w:eastAsia="仿宋_GB2312"/>
          <w:bCs/>
          <w:sz w:val="28"/>
          <w:szCs w:val="28"/>
        </w:rPr>
        <w:t>能让老年人习惯，并且此类读卡已经普及与日常生活（</w:t>
      </w:r>
      <w:r>
        <w:rPr>
          <w:rFonts w:hint="eastAsia" w:ascii="仿宋_GB2312" w:hAnsi="宋体" w:eastAsia="仿宋_GB2312"/>
          <w:bCs/>
          <w:sz w:val="28"/>
          <w:szCs w:val="28"/>
        </w:rPr>
        <w:t>小区大门</w:t>
      </w:r>
      <w:r>
        <w:rPr>
          <w:rFonts w:ascii="仿宋_GB2312" w:hAnsi="宋体" w:eastAsia="仿宋_GB2312"/>
          <w:bCs/>
          <w:sz w:val="28"/>
          <w:szCs w:val="28"/>
        </w:rPr>
        <w:t>的进出设备、超市会员卡读取设备）</w:t>
      </w:r>
      <w:r>
        <w:rPr>
          <w:rFonts w:hint="eastAsia" w:ascii="仿宋_GB2312" w:hAnsi="宋体" w:eastAsia="仿宋_GB2312"/>
          <w:bCs/>
          <w:sz w:val="28"/>
          <w:szCs w:val="28"/>
        </w:rPr>
        <w:t>，</w:t>
      </w:r>
      <w:r>
        <w:rPr>
          <w:rFonts w:ascii="仿宋_GB2312" w:hAnsi="宋体" w:eastAsia="仿宋_GB2312"/>
          <w:bCs/>
          <w:sz w:val="28"/>
          <w:szCs w:val="28"/>
        </w:rPr>
        <w:t>故</w:t>
      </w:r>
      <w:r>
        <w:rPr>
          <w:rFonts w:hint="eastAsia" w:ascii="仿宋_GB2312" w:hAnsi="宋体" w:eastAsia="仿宋_GB2312"/>
          <w:bCs/>
          <w:sz w:val="28"/>
          <w:szCs w:val="28"/>
        </w:rPr>
        <w:t>提供IC卡</w:t>
      </w:r>
      <w:r>
        <w:rPr>
          <w:rFonts w:ascii="仿宋_GB2312" w:hAnsi="宋体" w:eastAsia="仿宋_GB2312"/>
          <w:bCs/>
          <w:sz w:val="28"/>
          <w:szCs w:val="28"/>
        </w:rPr>
        <w:t>进行身份识别。</w:t>
      </w:r>
      <w:r>
        <w:rPr>
          <w:rFonts w:hint="eastAsia" w:ascii="仿宋_GB2312" w:hAnsi="宋体" w:eastAsia="仿宋_GB2312"/>
          <w:bCs/>
          <w:sz w:val="28"/>
          <w:szCs w:val="28"/>
        </w:rPr>
        <w:t>I</w:t>
      </w:r>
      <w:r>
        <w:rPr>
          <w:rFonts w:ascii="仿宋_GB2312" w:hAnsi="宋体" w:eastAsia="仿宋_GB2312"/>
          <w:bCs/>
          <w:sz w:val="28"/>
          <w:szCs w:val="28"/>
        </w:rPr>
        <w:t>C</w:t>
      </w:r>
      <w:r>
        <w:rPr>
          <w:rFonts w:hint="eastAsia" w:ascii="仿宋_GB2312" w:hAnsi="宋体" w:eastAsia="仿宋_GB2312"/>
          <w:bCs/>
          <w:sz w:val="28"/>
          <w:szCs w:val="28"/>
        </w:rPr>
        <w:t>卡</w:t>
      </w:r>
      <w:r>
        <w:rPr>
          <w:rFonts w:ascii="仿宋_GB2312" w:hAnsi="宋体" w:eastAsia="仿宋_GB2312"/>
          <w:bCs/>
          <w:sz w:val="28"/>
          <w:szCs w:val="28"/>
        </w:rPr>
        <w:t>制作为</w:t>
      </w:r>
      <w:r>
        <w:rPr>
          <w:rFonts w:hint="eastAsia" w:ascii="仿宋_GB2312" w:hAnsi="宋体" w:eastAsia="仿宋_GB2312"/>
          <w:bCs/>
          <w:sz w:val="28"/>
          <w:szCs w:val="28"/>
        </w:rPr>
        <w:t>滴胶</w:t>
      </w:r>
      <w:r>
        <w:rPr>
          <w:rFonts w:ascii="仿宋_GB2312" w:hAnsi="宋体" w:eastAsia="仿宋_GB2312"/>
          <w:bCs/>
          <w:sz w:val="28"/>
          <w:szCs w:val="28"/>
        </w:rPr>
        <w:t>卡片</w:t>
      </w:r>
      <w:r>
        <w:rPr>
          <w:rFonts w:hint="eastAsia" w:ascii="仿宋_GB2312" w:hAnsi="宋体" w:eastAsia="仿宋_GB2312"/>
          <w:bCs/>
          <w:sz w:val="28"/>
          <w:szCs w:val="28"/>
        </w:rPr>
        <w:t>，</w:t>
      </w:r>
      <w:r>
        <w:rPr>
          <w:rFonts w:ascii="仿宋_GB2312" w:hAnsi="宋体" w:eastAsia="仿宋_GB2312"/>
          <w:bCs/>
          <w:sz w:val="28"/>
          <w:szCs w:val="28"/>
        </w:rPr>
        <w:t>小巧，便于携带。</w:t>
      </w:r>
      <w:r>
        <w:rPr>
          <w:rFonts w:hint="eastAsia" w:ascii="仿宋_GB2312" w:hAnsi="宋体" w:eastAsia="仿宋_GB2312"/>
          <w:bCs/>
          <w:sz w:val="28"/>
          <w:szCs w:val="28"/>
        </w:rPr>
        <w:t>滴胶卡</w:t>
      </w:r>
      <w:r>
        <w:rPr>
          <w:rFonts w:ascii="仿宋_GB2312" w:hAnsi="宋体" w:eastAsia="仿宋_GB2312"/>
          <w:bCs/>
          <w:sz w:val="28"/>
          <w:szCs w:val="28"/>
        </w:rPr>
        <w:t>卡面可根据</w:t>
      </w:r>
      <w:r>
        <w:rPr>
          <w:rFonts w:hint="eastAsia" w:ascii="仿宋_GB2312" w:hAnsi="宋体" w:eastAsia="仿宋_GB2312"/>
          <w:bCs/>
          <w:sz w:val="28"/>
          <w:szCs w:val="28"/>
        </w:rPr>
        <w:t>实际</w:t>
      </w:r>
      <w:r>
        <w:rPr>
          <w:rFonts w:ascii="仿宋_GB2312" w:hAnsi="宋体" w:eastAsia="仿宋_GB2312"/>
          <w:bCs/>
          <w:sz w:val="28"/>
          <w:szCs w:val="28"/>
        </w:rPr>
        <w:t>需求重新做设计。</w:t>
      </w:r>
    </w:p>
    <w:p>
      <w:pPr>
        <w:ind w:firstLine="420" w:firstLineChars="200"/>
        <w:jc w:val="center"/>
        <w:rPr>
          <w:rFonts w:ascii="仿宋_GB2312" w:hAnsi="宋体" w:eastAsia="仿宋_GB2312"/>
          <w:bCs/>
          <w:sz w:val="28"/>
          <w:szCs w:val="28"/>
        </w:rPr>
      </w:pPr>
      <w:r>
        <w:drawing>
          <wp:inline distT="0" distB="0" distL="0" distR="0">
            <wp:extent cx="3523615" cy="2228215"/>
            <wp:effectExtent l="0" t="0" r="63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3" cstate="print"/>
                    <a:stretch>
                      <a:fillRect/>
                    </a:stretch>
                  </pic:blipFill>
                  <pic:spPr>
                    <a:xfrm>
                      <a:off x="0" y="0"/>
                      <a:ext cx="3523809" cy="2228571"/>
                    </a:xfrm>
                    <a:prstGeom prst="rect">
                      <a:avLst/>
                    </a:prstGeom>
                  </pic:spPr>
                </pic:pic>
              </a:graphicData>
            </a:graphic>
          </wp:inline>
        </w:drawing>
      </w:r>
    </w:p>
    <w:p>
      <w:pPr>
        <w:ind w:firstLine="560" w:firstLineChars="200"/>
        <w:jc w:val="center"/>
        <w:rPr>
          <w:rFonts w:ascii="仿宋_GB2312" w:hAnsi="宋体" w:eastAsia="仿宋_GB2312"/>
          <w:bCs/>
          <w:sz w:val="28"/>
          <w:szCs w:val="28"/>
        </w:rPr>
      </w:pPr>
      <w:r>
        <w:rPr>
          <w:rFonts w:hint="eastAsia" w:ascii="仿宋_GB2312" w:hAnsi="宋体" w:eastAsia="仿宋_GB2312"/>
          <w:bCs/>
          <w:sz w:val="28"/>
          <w:szCs w:val="28"/>
        </w:rPr>
        <w:t>（IC卡效果图</w:t>
      </w:r>
      <w:r>
        <w:rPr>
          <w:rFonts w:ascii="仿宋_GB2312" w:hAnsi="宋体" w:eastAsia="仿宋_GB2312"/>
          <w:bCs/>
          <w:sz w:val="28"/>
          <w:szCs w:val="28"/>
        </w:rPr>
        <w:t>参考</w:t>
      </w:r>
      <w:r>
        <w:rPr>
          <w:rFonts w:hint="eastAsia" w:ascii="仿宋_GB2312" w:hAnsi="宋体" w:eastAsia="仿宋_GB2312"/>
          <w:bCs/>
          <w:sz w:val="28"/>
          <w:szCs w:val="28"/>
        </w:rPr>
        <w:t>）</w:t>
      </w:r>
    </w:p>
    <w:p>
      <w:pPr>
        <w:ind w:firstLine="420" w:firstLineChars="200"/>
        <w:jc w:val="center"/>
        <w:rPr>
          <w:rFonts w:ascii="仿宋_GB2312" w:hAnsi="宋体" w:eastAsia="仿宋_GB2312"/>
          <w:bCs/>
          <w:sz w:val="28"/>
          <w:szCs w:val="28"/>
        </w:rPr>
      </w:pPr>
      <w:r>
        <w:drawing>
          <wp:inline distT="0" distB="0" distL="0" distR="0">
            <wp:extent cx="3895725" cy="3181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cstate="print"/>
                    <a:stretch>
                      <a:fillRect/>
                    </a:stretch>
                  </pic:blipFill>
                  <pic:spPr>
                    <a:xfrm>
                      <a:off x="0" y="0"/>
                      <a:ext cx="3907824" cy="3191508"/>
                    </a:xfrm>
                    <a:prstGeom prst="rect">
                      <a:avLst/>
                    </a:prstGeom>
                  </pic:spPr>
                </pic:pic>
              </a:graphicData>
            </a:graphic>
          </wp:inline>
        </w:drawing>
      </w:r>
    </w:p>
    <w:p>
      <w:pPr>
        <w:ind w:firstLine="560" w:firstLineChars="200"/>
        <w:jc w:val="center"/>
        <w:rPr>
          <w:rFonts w:ascii="仿宋_GB2312" w:hAnsi="宋体" w:eastAsia="仿宋_GB2312"/>
          <w:bCs/>
          <w:sz w:val="28"/>
          <w:szCs w:val="28"/>
        </w:rPr>
      </w:pPr>
      <w:r>
        <w:rPr>
          <w:rFonts w:hint="eastAsia" w:ascii="仿宋_GB2312" w:hAnsi="宋体" w:eastAsia="仿宋_GB2312"/>
          <w:bCs/>
          <w:sz w:val="28"/>
          <w:szCs w:val="28"/>
        </w:rPr>
        <w:t>（IC卡读写器</w:t>
      </w:r>
      <w:r>
        <w:rPr>
          <w:rFonts w:ascii="仿宋_GB2312" w:hAnsi="宋体" w:eastAsia="仿宋_GB2312"/>
          <w:bCs/>
          <w:sz w:val="28"/>
          <w:szCs w:val="28"/>
        </w:rPr>
        <w:t>设备参考</w:t>
      </w:r>
      <w:r>
        <w:rPr>
          <w:rFonts w:hint="eastAsia" w:ascii="仿宋_GB2312" w:hAnsi="宋体" w:eastAsia="仿宋_GB2312"/>
          <w:bCs/>
          <w:sz w:val="28"/>
          <w:szCs w:val="28"/>
        </w:rPr>
        <w:t>）</w:t>
      </w:r>
    </w:p>
    <w:p>
      <w:r>
        <w:rPr>
          <w:rFonts w:hint="eastAsia"/>
        </w:rPr>
        <w:drawing>
          <wp:inline distT="0" distB="0" distL="0" distR="0">
            <wp:extent cx="5267325" cy="2962275"/>
            <wp:effectExtent l="0" t="0" r="9525" b="9525"/>
            <wp:docPr id="49" name="图片 49" descr="E:\卓亮\宝山吴淞\吴淞街道居民大健康平台\效果图\电脑版\11、会员管理_IC卡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卓亮\宝山吴淞\吴淞街道居民大健康平台\效果图\电脑版\11、会员管理_IC卡管理.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jc w:val="center"/>
        <w:rPr>
          <w:rFonts w:ascii="仿宋_GB2312" w:hAnsi="宋体" w:eastAsia="仿宋_GB2312"/>
          <w:bCs/>
          <w:sz w:val="28"/>
          <w:szCs w:val="28"/>
        </w:rPr>
      </w:pPr>
      <w:r>
        <w:rPr>
          <w:rFonts w:hint="eastAsia" w:ascii="仿宋_GB2312" w:hAnsi="宋体" w:eastAsia="仿宋_GB2312"/>
          <w:bCs/>
          <w:sz w:val="28"/>
          <w:szCs w:val="28"/>
        </w:rPr>
        <w:t>（IC卡</w:t>
      </w:r>
      <w:r>
        <w:rPr>
          <w:rFonts w:ascii="仿宋_GB2312" w:hAnsi="宋体" w:eastAsia="仿宋_GB2312"/>
          <w:bCs/>
          <w:sz w:val="28"/>
          <w:szCs w:val="28"/>
        </w:rPr>
        <w:t>发放管理界面</w:t>
      </w:r>
      <w:r>
        <w:rPr>
          <w:rFonts w:hint="eastAsia" w:ascii="仿宋_GB2312" w:hAnsi="宋体" w:eastAsia="仿宋_GB2312"/>
          <w:bCs/>
          <w:sz w:val="28"/>
          <w:szCs w:val="28"/>
        </w:rPr>
        <w:t>）</w:t>
      </w:r>
    </w:p>
    <w:p>
      <w:pPr>
        <w:pStyle w:val="16"/>
        <w:jc w:val="left"/>
        <w:rPr>
          <w:rFonts w:ascii="仿宋_GB2312" w:hAnsi="宋体"/>
          <w:bCs/>
          <w:kern w:val="2"/>
          <w:sz w:val="28"/>
          <w:szCs w:val="28"/>
        </w:rPr>
      </w:pPr>
      <w:r>
        <w:rPr>
          <w:rFonts w:hint="eastAsia" w:ascii="仿宋_GB2312" w:hAnsi="宋体"/>
          <w:bCs/>
          <w:kern w:val="2"/>
          <w:sz w:val="28"/>
          <w:szCs w:val="28"/>
        </w:rPr>
        <w:drawing>
          <wp:inline distT="0" distB="0" distL="0" distR="0">
            <wp:extent cx="5267325" cy="2962275"/>
            <wp:effectExtent l="0" t="0" r="9525" b="9525"/>
            <wp:docPr id="50" name="图片 50" descr="E:\卓亮\宝山吴淞\吴淞街道居民大健康平台\效果图\电脑版\10、会员管理_积分管理详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卓亮\宝山吴淞\吴淞街道居民大健康平台\效果图\电脑版\10、会员管理_积分管理详情.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（会员</w:t>
      </w:r>
      <w:r>
        <w:rPr>
          <w:rFonts w:ascii="仿宋_GB2312" w:hAnsi="宋体"/>
          <w:bCs/>
          <w:kern w:val="2"/>
          <w:sz w:val="28"/>
          <w:szCs w:val="28"/>
        </w:rPr>
        <w:t>积分使用情况查看</w:t>
      </w:r>
      <w:r>
        <w:rPr>
          <w:rFonts w:hint="eastAsia" w:ascii="仿宋_GB2312" w:hAnsi="宋体"/>
          <w:bCs/>
          <w:kern w:val="2"/>
          <w:sz w:val="28"/>
          <w:szCs w:val="28"/>
        </w:rPr>
        <w:t>）</w:t>
      </w:r>
    </w:p>
    <w:p>
      <w:pPr>
        <w:pStyle w:val="16"/>
        <w:jc w:val="left"/>
        <w:rPr>
          <w:rFonts w:ascii="仿宋_GB2312" w:hAnsi="宋体"/>
          <w:bCs/>
          <w:kern w:val="2"/>
          <w:sz w:val="28"/>
          <w:szCs w:val="28"/>
        </w:rPr>
      </w:pPr>
      <w:r>
        <w:rPr>
          <w:rFonts w:hint="eastAsia" w:ascii="仿宋_GB2312" w:hAnsi="宋体"/>
          <w:bCs/>
          <w:kern w:val="2"/>
          <w:sz w:val="28"/>
          <w:szCs w:val="28"/>
        </w:rPr>
        <w:t xml:space="preserve">  针对</w:t>
      </w:r>
      <w:r>
        <w:rPr>
          <w:rFonts w:ascii="仿宋_GB2312" w:hAnsi="宋体"/>
          <w:bCs/>
          <w:kern w:val="2"/>
          <w:sz w:val="28"/>
          <w:szCs w:val="28"/>
        </w:rPr>
        <w:t>积分的兑换，采用的是线下积分兑换农产品的模式。参考</w:t>
      </w:r>
      <w:r>
        <w:rPr>
          <w:rFonts w:hint="eastAsia" w:ascii="仿宋_GB2312" w:hAnsi="宋体"/>
          <w:bCs/>
          <w:kern w:val="2"/>
          <w:sz w:val="28"/>
          <w:szCs w:val="28"/>
        </w:rPr>
        <w:t>流程</w:t>
      </w:r>
      <w:r>
        <w:rPr>
          <w:rFonts w:ascii="仿宋_GB2312" w:hAnsi="宋体"/>
          <w:bCs/>
          <w:kern w:val="2"/>
          <w:sz w:val="28"/>
          <w:szCs w:val="28"/>
        </w:rPr>
        <w:t>如下：</w:t>
      </w:r>
    </w:p>
    <w:p>
      <w:pPr>
        <w:pStyle w:val="16"/>
        <w:jc w:val="left"/>
        <w:rPr>
          <w:rFonts w:ascii="仿宋_GB2312" w:hAnsi="宋体"/>
          <w:bCs/>
          <w:kern w:val="2"/>
          <w:sz w:val="28"/>
          <w:szCs w:val="28"/>
        </w:rPr>
      </w:pPr>
      <w:r>
        <w:drawing>
          <wp:inline distT="0" distB="0" distL="0" distR="0">
            <wp:extent cx="5697855" cy="2855595"/>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cstate="print"/>
                    <a:stretch>
                      <a:fillRect/>
                    </a:stretch>
                  </pic:blipFill>
                  <pic:spPr>
                    <a:xfrm>
                      <a:off x="0" y="0"/>
                      <a:ext cx="5709845" cy="2862134"/>
                    </a:xfrm>
                    <a:prstGeom prst="rect">
                      <a:avLst/>
                    </a:prstGeom>
                  </pic:spPr>
                </pic:pic>
              </a:graphicData>
            </a:graphic>
          </wp:inline>
        </w:drawing>
      </w:r>
    </w:p>
    <w:p>
      <w:pPr>
        <w:pStyle w:val="16"/>
        <w:jc w:val="left"/>
        <w:rPr>
          <w:rFonts w:ascii="仿宋_GB2312" w:hAnsi="宋体"/>
          <w:bCs/>
          <w:kern w:val="2"/>
          <w:sz w:val="28"/>
          <w:szCs w:val="28"/>
        </w:rPr>
      </w:pPr>
    </w:p>
    <w:p>
      <w:pPr>
        <w:pStyle w:val="16"/>
        <w:jc w:val="left"/>
        <w:rPr>
          <w:rFonts w:ascii="仿宋_GB2312" w:hAnsi="宋体"/>
          <w:bCs/>
          <w:kern w:val="2"/>
          <w:sz w:val="28"/>
          <w:szCs w:val="28"/>
        </w:rPr>
      </w:pPr>
      <w:r>
        <w:rPr>
          <w:rFonts w:ascii="仿宋_GB2312" w:hAnsi="宋体"/>
          <w:bCs/>
          <w:kern w:val="2"/>
          <w:sz w:val="28"/>
          <w:szCs w:val="28"/>
        </w:rPr>
        <w:drawing>
          <wp:inline distT="0" distB="0" distL="0" distR="0">
            <wp:extent cx="5267325" cy="2962275"/>
            <wp:effectExtent l="0" t="0" r="9525" b="9525"/>
            <wp:docPr id="52" name="图片 52" descr="E:\卓亮\宝山吴淞\吴淞街道居民大健康平台\效果图\电脑版\12、会员管理_商城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卓亮\宝山吴淞\吴淞街道居民大健康平台\效果图\电脑版\12、会员管理_商城管理.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pStyle w:val="16"/>
        <w:jc w:val="center"/>
        <w:rPr>
          <w:rFonts w:ascii="仿宋_GB2312" w:hAnsi="宋体"/>
          <w:bCs/>
          <w:kern w:val="2"/>
          <w:sz w:val="28"/>
          <w:szCs w:val="28"/>
        </w:rPr>
      </w:pPr>
      <w:r>
        <w:rPr>
          <w:rFonts w:hint="eastAsia" w:ascii="仿宋_GB2312" w:hAnsi="宋体"/>
          <w:bCs/>
          <w:kern w:val="2"/>
          <w:sz w:val="28"/>
          <w:szCs w:val="28"/>
        </w:rPr>
        <w:t>（可</w:t>
      </w:r>
      <w:r>
        <w:rPr>
          <w:rFonts w:ascii="仿宋_GB2312" w:hAnsi="宋体"/>
          <w:bCs/>
          <w:kern w:val="2"/>
          <w:sz w:val="28"/>
          <w:szCs w:val="28"/>
        </w:rPr>
        <w:t>兑换商品管理——关联积分</w:t>
      </w:r>
      <w:r>
        <w:rPr>
          <w:rFonts w:hint="eastAsia" w:ascii="仿宋_GB2312" w:hAnsi="宋体"/>
          <w:bCs/>
          <w:kern w:val="2"/>
          <w:sz w:val="28"/>
          <w:szCs w:val="28"/>
        </w:rPr>
        <w:t>）</w:t>
      </w:r>
    </w:p>
    <w:p>
      <w:pPr>
        <w:pStyle w:val="16"/>
        <w:jc w:val="left"/>
        <w:rPr>
          <w:rFonts w:ascii="仿宋_GB2312" w:hAnsi="宋体"/>
          <w:bCs/>
          <w:kern w:val="2"/>
          <w:sz w:val="28"/>
          <w:szCs w:val="28"/>
        </w:rPr>
      </w:pPr>
    </w:p>
    <w:p>
      <w:pPr>
        <w:pStyle w:val="5"/>
        <w:numPr>
          <w:ilvl w:val="0"/>
          <w:numId w:val="0"/>
        </w:numPr>
        <w:ind w:left="426"/>
      </w:pPr>
      <w:bookmarkStart w:id="64" w:name="_Toc17294133"/>
      <w:r>
        <w:rPr>
          <w:rFonts w:hint="eastAsia"/>
        </w:rPr>
        <w:t>4.4.1.6 系统管理</w:t>
      </w:r>
      <w:bookmarkEnd w:id="64"/>
    </w:p>
    <w:p>
      <w:pPr>
        <w:ind w:firstLine="560" w:firstLineChars="200"/>
        <w:rPr>
          <w:rFonts w:ascii="仿宋" w:hAnsi="仿宋" w:eastAsia="仿宋"/>
          <w:sz w:val="28"/>
          <w:szCs w:val="28"/>
        </w:rPr>
      </w:pPr>
      <w:r>
        <w:rPr>
          <w:rFonts w:hint="eastAsia" w:ascii="仿宋" w:hAnsi="仿宋" w:eastAsia="仿宋"/>
          <w:sz w:val="28"/>
          <w:szCs w:val="28"/>
        </w:rPr>
        <w:t>该模块</w:t>
      </w:r>
      <w:r>
        <w:rPr>
          <w:rFonts w:ascii="仿宋" w:hAnsi="仿宋" w:eastAsia="仿宋"/>
          <w:sz w:val="28"/>
          <w:szCs w:val="28"/>
        </w:rPr>
        <w:t>为权限设置模块，如权限功能未</w:t>
      </w:r>
      <w:r>
        <w:rPr>
          <w:rFonts w:hint="eastAsia" w:ascii="仿宋" w:hAnsi="仿宋" w:eastAsia="仿宋"/>
          <w:sz w:val="28"/>
          <w:szCs w:val="28"/>
        </w:rPr>
        <w:t>开放</w:t>
      </w:r>
      <w:r>
        <w:rPr>
          <w:rFonts w:ascii="仿宋" w:hAnsi="仿宋" w:eastAsia="仿宋"/>
          <w:sz w:val="28"/>
          <w:szCs w:val="28"/>
        </w:rPr>
        <w:t>，则登录用户看不到该模块内容</w:t>
      </w:r>
    </w:p>
    <w:p>
      <w:pPr>
        <w:ind w:firstLine="562" w:firstLineChars="200"/>
        <w:rPr>
          <w:rFonts w:ascii="仿宋" w:hAnsi="仿宋" w:eastAsia="仿宋"/>
          <w:b/>
          <w:sz w:val="28"/>
          <w:szCs w:val="28"/>
        </w:rPr>
      </w:pPr>
      <w:r>
        <w:rPr>
          <w:rFonts w:hint="eastAsia" w:ascii="仿宋" w:hAnsi="仿宋" w:eastAsia="仿宋"/>
          <w:b/>
          <w:sz w:val="28"/>
          <w:szCs w:val="28"/>
        </w:rPr>
        <w:t>用户管理</w:t>
      </w:r>
    </w:p>
    <w:p>
      <w:pPr>
        <w:pStyle w:val="53"/>
        <w:rPr>
          <w:rStyle w:val="86"/>
          <w:color w:val="000000"/>
        </w:rPr>
      </w:pPr>
      <w:r>
        <w:rPr>
          <w:rStyle w:val="86"/>
          <w:rFonts w:hint="eastAsia"/>
          <w:color w:val="000000"/>
        </w:rPr>
        <w:t>用户管理是指管理系统操作用户的管理，系统超级用户可以添加、修改和删除用户，并赋予用户角色和相应的组织信息。用户只能在被允许的权限范围内和允许的组织范围内进行系统操作。</w:t>
      </w:r>
    </w:p>
    <w:p>
      <w:pPr>
        <w:pStyle w:val="53"/>
        <w:numPr>
          <w:ilvl w:val="0"/>
          <w:numId w:val="11"/>
        </w:numPr>
        <w:ind w:left="420" w:firstLineChars="0"/>
        <w:rPr>
          <w:rStyle w:val="86"/>
          <w:color w:val="000000"/>
        </w:rPr>
      </w:pPr>
      <w:r>
        <w:rPr>
          <w:rStyle w:val="86"/>
          <w:rFonts w:hint="eastAsia"/>
          <w:color w:val="000000"/>
        </w:rPr>
        <w:t>注册用户类型</w:t>
      </w:r>
    </w:p>
    <w:p>
      <w:pPr>
        <w:pStyle w:val="53"/>
        <w:rPr>
          <w:rStyle w:val="86"/>
          <w:color w:val="000000"/>
        </w:rPr>
      </w:pPr>
      <w:r>
        <w:rPr>
          <w:rStyle w:val="86"/>
          <w:rFonts w:hint="eastAsia"/>
          <w:color w:val="000000"/>
        </w:rPr>
        <w:t>根据大健康平台的业务特点，可分为以下几种用户的类型，包括：</w:t>
      </w:r>
    </w:p>
    <w:p>
      <w:pPr>
        <w:pStyle w:val="53"/>
        <w:numPr>
          <w:ilvl w:val="0"/>
          <w:numId w:val="12"/>
        </w:numPr>
        <w:tabs>
          <w:tab w:val="left" w:pos="930"/>
          <w:tab w:val="left" w:pos="1260"/>
          <w:tab w:val="clear" w:pos="1730"/>
        </w:tabs>
        <w:ind w:left="1260" w:firstLineChars="0"/>
        <w:rPr>
          <w:rFonts w:eastAsia="仿宋_GB2312"/>
          <w:color w:val="000000"/>
        </w:rPr>
      </w:pPr>
      <w:r>
        <w:rPr>
          <w:rStyle w:val="86"/>
          <w:rFonts w:hint="eastAsia"/>
          <w:color w:val="000000"/>
        </w:rPr>
        <w:t>大健康推进在编工作人员</w:t>
      </w:r>
      <w:r>
        <w:rPr>
          <w:rStyle w:val="86"/>
          <w:color w:val="000000"/>
        </w:rPr>
        <w:t>（</w:t>
      </w:r>
      <w:r>
        <w:rPr>
          <w:rStyle w:val="86"/>
          <w:rFonts w:hint="eastAsia"/>
          <w:color w:val="000000"/>
        </w:rPr>
        <w:t>公务员</w:t>
      </w:r>
      <w:r>
        <w:rPr>
          <w:rStyle w:val="86"/>
          <w:color w:val="000000"/>
        </w:rPr>
        <w:t>、参公人员、</w:t>
      </w:r>
      <w:r>
        <w:rPr>
          <w:rStyle w:val="86"/>
          <w:rFonts w:hint="eastAsia"/>
          <w:color w:val="000000"/>
        </w:rPr>
        <w:t>事业</w:t>
      </w:r>
      <w:r>
        <w:rPr>
          <w:rStyle w:val="86"/>
          <w:color w:val="000000"/>
        </w:rPr>
        <w:t>编制人员）</w:t>
      </w:r>
    </w:p>
    <w:p>
      <w:pPr>
        <w:pStyle w:val="53"/>
        <w:numPr>
          <w:ilvl w:val="0"/>
          <w:numId w:val="12"/>
        </w:numPr>
        <w:tabs>
          <w:tab w:val="left" w:pos="930"/>
          <w:tab w:val="left" w:pos="1260"/>
          <w:tab w:val="clear" w:pos="1730"/>
        </w:tabs>
        <w:ind w:left="1260" w:firstLineChars="0"/>
        <w:rPr>
          <w:rStyle w:val="86"/>
          <w:color w:val="000000"/>
        </w:rPr>
      </w:pPr>
      <w:r>
        <w:rPr>
          <w:rStyle w:val="86"/>
          <w:rFonts w:hint="eastAsia"/>
          <w:color w:val="000000"/>
        </w:rPr>
        <w:t>第三方</w:t>
      </w:r>
      <w:r>
        <w:rPr>
          <w:rStyle w:val="86"/>
          <w:color w:val="000000"/>
        </w:rPr>
        <w:t>服务人员</w:t>
      </w:r>
    </w:p>
    <w:p>
      <w:pPr>
        <w:pStyle w:val="53"/>
        <w:numPr>
          <w:ilvl w:val="0"/>
          <w:numId w:val="12"/>
        </w:numPr>
        <w:tabs>
          <w:tab w:val="left" w:pos="930"/>
          <w:tab w:val="left" w:pos="1260"/>
          <w:tab w:val="clear" w:pos="1730"/>
        </w:tabs>
        <w:ind w:left="1260" w:firstLineChars="0"/>
        <w:rPr>
          <w:rStyle w:val="86"/>
          <w:color w:val="000000"/>
        </w:rPr>
      </w:pPr>
      <w:r>
        <w:rPr>
          <w:rStyle w:val="86"/>
          <w:rFonts w:hint="eastAsia"/>
          <w:color w:val="000000"/>
        </w:rPr>
        <w:t>街道办事处</w:t>
      </w:r>
      <w:r>
        <w:rPr>
          <w:rStyle w:val="86"/>
          <w:color w:val="000000"/>
        </w:rPr>
        <w:t>其他部门管理人员（</w:t>
      </w:r>
      <w:r>
        <w:rPr>
          <w:rStyle w:val="86"/>
          <w:rFonts w:hint="eastAsia"/>
          <w:color w:val="000000"/>
        </w:rPr>
        <w:t>只</w:t>
      </w:r>
      <w:r>
        <w:rPr>
          <w:rStyle w:val="86"/>
          <w:color w:val="000000"/>
        </w:rPr>
        <w:t>针对数据查看需求）</w:t>
      </w:r>
    </w:p>
    <w:p>
      <w:pPr>
        <w:pStyle w:val="53"/>
        <w:numPr>
          <w:ilvl w:val="0"/>
          <w:numId w:val="12"/>
        </w:numPr>
        <w:tabs>
          <w:tab w:val="left" w:pos="930"/>
          <w:tab w:val="left" w:pos="1260"/>
          <w:tab w:val="clear" w:pos="1730"/>
        </w:tabs>
        <w:ind w:left="1260" w:firstLineChars="0"/>
        <w:rPr>
          <w:rStyle w:val="86"/>
          <w:color w:val="000000"/>
        </w:rPr>
      </w:pPr>
      <w:r>
        <w:rPr>
          <w:rStyle w:val="86"/>
          <w:rFonts w:hint="eastAsia"/>
          <w:color w:val="000000"/>
        </w:rPr>
        <w:t>街道居民</w:t>
      </w:r>
      <w:r>
        <w:rPr>
          <w:rStyle w:val="86"/>
          <w:color w:val="000000"/>
        </w:rPr>
        <w:t>用户（</w:t>
      </w:r>
      <w:r>
        <w:rPr>
          <w:rStyle w:val="86"/>
          <w:rFonts w:hint="eastAsia"/>
          <w:color w:val="000000"/>
        </w:rPr>
        <w:t>仅使用</w:t>
      </w:r>
      <w:r>
        <w:rPr>
          <w:rStyle w:val="86"/>
          <w:color w:val="000000"/>
        </w:rPr>
        <w:t>移动端小程序）</w:t>
      </w:r>
    </w:p>
    <w:p/>
    <w:p>
      <w:pPr>
        <w:spacing w:line="360" w:lineRule="auto"/>
        <w:ind w:firstLine="560" w:firstLineChars="200"/>
        <w:rPr>
          <w:rStyle w:val="86"/>
          <w:rFonts w:ascii="仿宋" w:hAnsi="仿宋" w:eastAsia="仿宋"/>
          <w:color w:val="000000"/>
          <w:sz w:val="28"/>
          <w:szCs w:val="28"/>
        </w:rPr>
      </w:pPr>
      <w:r>
        <w:rPr>
          <w:rStyle w:val="86"/>
          <w:rFonts w:hint="eastAsia" w:ascii="仿宋" w:hAnsi="仿宋" w:eastAsia="仿宋"/>
          <w:color w:val="000000"/>
          <w:sz w:val="28"/>
          <w:szCs w:val="28"/>
        </w:rPr>
        <w:t>其中由于</w:t>
      </w:r>
      <w:r>
        <w:rPr>
          <w:rStyle w:val="86"/>
          <w:rFonts w:ascii="仿宋" w:hAnsi="仿宋" w:eastAsia="仿宋"/>
          <w:color w:val="000000"/>
          <w:sz w:val="28"/>
          <w:szCs w:val="28"/>
        </w:rPr>
        <w:t>居民用户必须与街道人口库数据绑定，所以注册时候需进行身份证实名认证，并填写</w:t>
      </w:r>
      <w:r>
        <w:rPr>
          <w:rStyle w:val="86"/>
          <w:rFonts w:hint="eastAsia" w:ascii="仿宋" w:hAnsi="仿宋" w:eastAsia="仿宋"/>
          <w:color w:val="000000"/>
          <w:sz w:val="28"/>
          <w:szCs w:val="28"/>
        </w:rPr>
        <w:t>其他</w:t>
      </w:r>
      <w:r>
        <w:rPr>
          <w:rStyle w:val="86"/>
          <w:rFonts w:ascii="仿宋" w:hAnsi="仿宋" w:eastAsia="仿宋"/>
          <w:color w:val="000000"/>
          <w:sz w:val="28"/>
          <w:szCs w:val="28"/>
        </w:rPr>
        <w:t>相关信息。</w:t>
      </w:r>
      <w:r>
        <w:rPr>
          <w:rStyle w:val="86"/>
          <w:rFonts w:hint="eastAsia" w:ascii="仿宋" w:hAnsi="仿宋" w:eastAsia="仿宋"/>
          <w:color w:val="000000"/>
          <w:sz w:val="28"/>
          <w:szCs w:val="28"/>
        </w:rPr>
        <w:t>工作人员</w:t>
      </w:r>
      <w:r>
        <w:rPr>
          <w:rStyle w:val="86"/>
          <w:rFonts w:ascii="仿宋" w:hAnsi="仿宋" w:eastAsia="仿宋"/>
          <w:color w:val="000000"/>
          <w:sz w:val="28"/>
          <w:szCs w:val="28"/>
        </w:rPr>
        <w:t>电脑端的使用仅需在电脑端增加用户信息即可。</w:t>
      </w:r>
    </w:p>
    <w:p>
      <w:pPr>
        <w:ind w:firstLine="562" w:firstLineChars="200"/>
        <w:rPr>
          <w:rFonts w:ascii="仿宋" w:hAnsi="仿宋" w:eastAsia="仿宋"/>
          <w:b/>
          <w:sz w:val="28"/>
          <w:szCs w:val="28"/>
        </w:rPr>
      </w:pPr>
      <w:r>
        <w:rPr>
          <w:rFonts w:hint="eastAsia" w:ascii="仿宋" w:hAnsi="仿宋" w:eastAsia="仿宋"/>
          <w:b/>
          <w:sz w:val="28"/>
          <w:szCs w:val="28"/>
        </w:rPr>
        <w:t>角色权限</w:t>
      </w:r>
      <w:r>
        <w:rPr>
          <w:rFonts w:ascii="仿宋" w:hAnsi="仿宋" w:eastAsia="仿宋"/>
          <w:b/>
          <w:sz w:val="28"/>
          <w:szCs w:val="28"/>
        </w:rPr>
        <w:t>管理</w:t>
      </w:r>
    </w:p>
    <w:p>
      <w:pPr>
        <w:pStyle w:val="53"/>
        <w:rPr>
          <w:rStyle w:val="86"/>
          <w:color w:val="000000"/>
        </w:rPr>
      </w:pPr>
      <w:r>
        <w:rPr>
          <w:rStyle w:val="86"/>
          <w:rFonts w:hint="eastAsia"/>
          <w:color w:val="000000"/>
        </w:rPr>
        <w:t>本系统提供街道居民</w:t>
      </w:r>
      <w:r>
        <w:rPr>
          <w:rStyle w:val="86"/>
          <w:color w:val="000000"/>
        </w:rPr>
        <w:t>健康</w:t>
      </w:r>
      <w:r>
        <w:rPr>
          <w:rStyle w:val="86"/>
          <w:rFonts w:hint="eastAsia"/>
          <w:color w:val="000000"/>
        </w:rPr>
        <w:t>工作相关的精细化的角色管理，管理员可以在该模块中定义不同的角色并赋予相应的权限，权限信息包括系统中所涉及到的所有功能模块。同时包括该模块的操作权限，例如添加权限、修改权限、删除权限和查看权限。</w:t>
      </w:r>
    </w:p>
    <w:p>
      <w:pPr>
        <w:ind w:firstLine="562" w:firstLineChars="200"/>
        <w:rPr>
          <w:rFonts w:ascii="仿宋" w:hAnsi="仿宋" w:eastAsia="仿宋"/>
          <w:b/>
          <w:sz w:val="28"/>
          <w:szCs w:val="28"/>
        </w:rPr>
      </w:pPr>
      <w:r>
        <w:rPr>
          <w:rFonts w:hint="eastAsia" w:ascii="仿宋" w:hAnsi="仿宋" w:eastAsia="仿宋"/>
          <w:b/>
          <w:sz w:val="28"/>
          <w:szCs w:val="28"/>
        </w:rPr>
        <w:t>日志</w:t>
      </w:r>
      <w:r>
        <w:rPr>
          <w:rFonts w:ascii="仿宋" w:hAnsi="仿宋" w:eastAsia="仿宋"/>
          <w:b/>
          <w:sz w:val="28"/>
          <w:szCs w:val="28"/>
        </w:rPr>
        <w:t>管理</w:t>
      </w:r>
    </w:p>
    <w:p>
      <w:pPr>
        <w:ind w:firstLine="570"/>
        <w:rPr>
          <w:rStyle w:val="86"/>
          <w:rFonts w:ascii="仿宋_GB2312" w:hAnsi="宋体" w:eastAsia="仿宋"/>
          <w:bCs/>
          <w:color w:val="000000"/>
          <w:sz w:val="28"/>
          <w:szCs w:val="28"/>
        </w:rPr>
      </w:pPr>
      <w:r>
        <w:rPr>
          <w:rStyle w:val="86"/>
          <w:rFonts w:hint="eastAsia" w:ascii="仿宋_GB2312" w:hAnsi="宋体" w:eastAsia="仿宋"/>
          <w:bCs/>
          <w:color w:val="000000"/>
          <w:sz w:val="28"/>
          <w:szCs w:val="28"/>
        </w:rPr>
        <w:t>本模块记录用户在何时、从何地、对系统的何种功能进行了访问，便于系统运行时对系统的安全进行监控和统计。对系统的日志管理包括：删除、查询、统计等功能。</w:t>
      </w:r>
    </w:p>
    <w:p>
      <w:pPr>
        <w:pStyle w:val="4"/>
      </w:pPr>
      <w:r>
        <w:rPr>
          <w:rFonts w:hint="eastAsia" w:ascii="仿宋" w:hAnsi="仿宋" w:eastAsia="仿宋"/>
          <w:sz w:val="28"/>
          <w:szCs w:val="28"/>
        </w:rPr>
        <w:t xml:space="preserve"> </w:t>
      </w:r>
      <w:bookmarkStart w:id="65" w:name="_Toc17294134"/>
      <w:r>
        <w:rPr>
          <w:rFonts w:hint="eastAsia"/>
        </w:rPr>
        <w:t>移动端</w:t>
      </w:r>
      <w:r>
        <w:t>功能模块</w:t>
      </w:r>
      <w:bookmarkEnd w:id="65"/>
    </w:p>
    <w:p>
      <w:pPr>
        <w:spacing w:line="360" w:lineRule="auto"/>
        <w:rPr>
          <w:rFonts w:ascii="仿宋" w:hAnsi="仿宋" w:eastAsia="仿宋"/>
          <w:sz w:val="28"/>
          <w:szCs w:val="28"/>
        </w:rPr>
      </w:pPr>
      <w:r>
        <w:rPr>
          <w:rFonts w:hint="eastAsia" w:ascii="仿宋" w:hAnsi="仿宋" w:eastAsia="仿宋"/>
          <w:sz w:val="28"/>
          <w:szCs w:val="28"/>
        </w:rPr>
        <w:t xml:space="preserve">   微信</w:t>
      </w:r>
      <w:r>
        <w:rPr>
          <w:rFonts w:ascii="仿宋" w:hAnsi="仿宋" w:eastAsia="仿宋"/>
          <w:sz w:val="28"/>
          <w:szCs w:val="28"/>
        </w:rPr>
        <w:t>小程序主要针对居民用户提供大健康平台的相关服务。里面涉及</w:t>
      </w:r>
      <w:r>
        <w:rPr>
          <w:rFonts w:hint="eastAsia" w:ascii="仿宋" w:hAnsi="仿宋" w:eastAsia="仿宋"/>
          <w:sz w:val="28"/>
          <w:szCs w:val="28"/>
        </w:rPr>
        <w:t>内容</w:t>
      </w:r>
      <w:r>
        <w:rPr>
          <w:rFonts w:ascii="仿宋" w:hAnsi="仿宋" w:eastAsia="仿宋"/>
          <w:sz w:val="28"/>
          <w:szCs w:val="28"/>
        </w:rPr>
        <w:t>包括：历年体检数据（</w:t>
      </w:r>
      <w:r>
        <w:rPr>
          <w:rFonts w:hint="eastAsia" w:ascii="仿宋" w:hAnsi="仿宋" w:eastAsia="仿宋"/>
          <w:sz w:val="28"/>
          <w:szCs w:val="28"/>
        </w:rPr>
        <w:t>仅</w:t>
      </w:r>
      <w:r>
        <w:rPr>
          <w:rFonts w:ascii="仿宋" w:hAnsi="仿宋" w:eastAsia="仿宋"/>
          <w:sz w:val="28"/>
          <w:szCs w:val="28"/>
        </w:rPr>
        <w:t>针对在社区医院体检</w:t>
      </w:r>
      <w:r>
        <w:rPr>
          <w:rFonts w:hint="eastAsia" w:ascii="仿宋" w:hAnsi="仿宋" w:eastAsia="仿宋"/>
          <w:sz w:val="28"/>
          <w:szCs w:val="28"/>
        </w:rPr>
        <w:t>数据</w:t>
      </w:r>
      <w:r>
        <w:rPr>
          <w:rFonts w:ascii="仿宋" w:hAnsi="仿宋" w:eastAsia="仿宋"/>
          <w:sz w:val="28"/>
          <w:szCs w:val="28"/>
        </w:rPr>
        <w:t>）</w:t>
      </w:r>
      <w:r>
        <w:rPr>
          <w:rFonts w:hint="eastAsia" w:ascii="仿宋" w:hAnsi="仿宋" w:eastAsia="仿宋"/>
          <w:sz w:val="28"/>
          <w:szCs w:val="28"/>
        </w:rPr>
        <w:t>、</w:t>
      </w:r>
      <w:r>
        <w:rPr>
          <w:rFonts w:ascii="仿宋" w:hAnsi="仿宋" w:eastAsia="仿宋"/>
          <w:sz w:val="28"/>
          <w:szCs w:val="28"/>
        </w:rPr>
        <w:t>日常体质监测数据（</w:t>
      </w:r>
      <w:r>
        <w:rPr>
          <w:rFonts w:hint="eastAsia" w:ascii="仿宋" w:hAnsi="仿宋" w:eastAsia="仿宋"/>
          <w:sz w:val="28"/>
          <w:szCs w:val="28"/>
        </w:rPr>
        <w:t>在</w:t>
      </w:r>
      <w:r>
        <w:rPr>
          <w:rFonts w:ascii="仿宋" w:hAnsi="仿宋" w:eastAsia="仿宋"/>
          <w:sz w:val="28"/>
          <w:szCs w:val="28"/>
        </w:rPr>
        <w:t>邻里中心的监测）</w:t>
      </w:r>
      <w:r>
        <w:rPr>
          <w:rFonts w:hint="eastAsia" w:ascii="仿宋" w:hAnsi="仿宋" w:eastAsia="仿宋"/>
          <w:sz w:val="28"/>
          <w:szCs w:val="28"/>
        </w:rPr>
        <w:t>、</w:t>
      </w:r>
      <w:r>
        <w:rPr>
          <w:rFonts w:ascii="仿宋" w:hAnsi="仿宋" w:eastAsia="仿宋"/>
          <w:sz w:val="28"/>
          <w:szCs w:val="28"/>
        </w:rPr>
        <w:t>健康文章推荐（</w:t>
      </w:r>
      <w:r>
        <w:rPr>
          <w:rFonts w:hint="eastAsia" w:ascii="仿宋" w:hAnsi="仿宋" w:eastAsia="仿宋"/>
          <w:sz w:val="28"/>
          <w:szCs w:val="28"/>
        </w:rPr>
        <w:t>日常</w:t>
      </w:r>
      <w:r>
        <w:rPr>
          <w:rFonts w:ascii="仿宋" w:hAnsi="仿宋" w:eastAsia="仿宋"/>
          <w:sz w:val="28"/>
          <w:szCs w:val="28"/>
        </w:rPr>
        <w:t>膳食、慢性病保健）</w:t>
      </w:r>
      <w:r>
        <w:rPr>
          <w:rFonts w:hint="eastAsia" w:ascii="仿宋" w:hAnsi="仿宋" w:eastAsia="仿宋"/>
          <w:sz w:val="28"/>
          <w:szCs w:val="28"/>
        </w:rPr>
        <w:t>、</w:t>
      </w:r>
      <w:r>
        <w:rPr>
          <w:rFonts w:ascii="仿宋" w:hAnsi="仿宋" w:eastAsia="仿宋"/>
          <w:sz w:val="28"/>
          <w:szCs w:val="28"/>
        </w:rPr>
        <w:t>会员积分（</w:t>
      </w:r>
      <w:r>
        <w:rPr>
          <w:rFonts w:hint="eastAsia" w:ascii="仿宋" w:hAnsi="仿宋" w:eastAsia="仿宋"/>
          <w:sz w:val="28"/>
          <w:szCs w:val="28"/>
        </w:rPr>
        <w:t>活动</w:t>
      </w:r>
      <w:r>
        <w:rPr>
          <w:rFonts w:ascii="仿宋" w:hAnsi="仿宋" w:eastAsia="仿宋"/>
          <w:sz w:val="28"/>
          <w:szCs w:val="28"/>
        </w:rPr>
        <w:t>签到积分、</w:t>
      </w:r>
      <w:r>
        <w:rPr>
          <w:rFonts w:hint="eastAsia" w:ascii="仿宋" w:hAnsi="仿宋" w:eastAsia="仿宋"/>
          <w:sz w:val="28"/>
          <w:szCs w:val="28"/>
        </w:rPr>
        <w:t>线下</w:t>
      </w:r>
      <w:r>
        <w:rPr>
          <w:rFonts w:ascii="仿宋" w:hAnsi="仿宋" w:eastAsia="仿宋"/>
          <w:sz w:val="28"/>
          <w:szCs w:val="28"/>
        </w:rPr>
        <w:t>兑换礼品）</w:t>
      </w:r>
      <w:r>
        <w:rPr>
          <w:rFonts w:hint="eastAsia" w:ascii="仿宋" w:hAnsi="仿宋" w:eastAsia="仿宋"/>
          <w:sz w:val="28"/>
          <w:szCs w:val="28"/>
        </w:rPr>
        <w:t>、</w:t>
      </w:r>
      <w:r>
        <w:rPr>
          <w:rFonts w:ascii="仿宋" w:hAnsi="仿宋" w:eastAsia="仿宋"/>
          <w:sz w:val="28"/>
          <w:szCs w:val="28"/>
        </w:rPr>
        <w:t>老年人免费餐饮身份认证（</w:t>
      </w:r>
      <w:r>
        <w:rPr>
          <w:rFonts w:hint="eastAsia" w:ascii="仿宋" w:hAnsi="仿宋" w:eastAsia="仿宋"/>
          <w:sz w:val="28"/>
          <w:szCs w:val="28"/>
        </w:rPr>
        <w:t>领餐前也可</w:t>
      </w:r>
      <w:r>
        <w:rPr>
          <w:rFonts w:ascii="仿宋" w:hAnsi="仿宋" w:eastAsia="仿宋"/>
          <w:sz w:val="28"/>
          <w:szCs w:val="28"/>
        </w:rPr>
        <w:t>通过</w:t>
      </w:r>
      <w:r>
        <w:rPr>
          <w:rFonts w:hint="eastAsia" w:ascii="仿宋" w:hAnsi="仿宋" w:eastAsia="仿宋"/>
          <w:sz w:val="28"/>
          <w:szCs w:val="28"/>
        </w:rPr>
        <w:t>IC卡</w:t>
      </w:r>
      <w:r>
        <w:rPr>
          <w:rFonts w:ascii="仿宋" w:hAnsi="仿宋" w:eastAsia="仿宋"/>
          <w:sz w:val="28"/>
          <w:szCs w:val="28"/>
        </w:rPr>
        <w:t>进行身份认证）</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965450" cy="7362825"/>
            <wp:effectExtent l="0" t="0" r="6350" b="0"/>
            <wp:docPr id="75" name="图片 75" descr="C:\Users\440S\AppData\Local\Temp\WeChat Files\050b797f691f2fb0980dda41223e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440S\AppData\Local\Temp\WeChat Files\050b797f691f2fb0980dda41223e8b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69049" cy="737116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t>（首页</w:t>
      </w:r>
      <w:r>
        <w:rPr>
          <w:rFonts w:ascii="仿宋" w:hAnsi="仿宋" w:eastAsia="仿宋"/>
          <w:sz w:val="28"/>
          <w:szCs w:val="28"/>
        </w:rPr>
        <w:t>登录效果图</w:t>
      </w:r>
      <w:r>
        <w:rPr>
          <w:rFonts w:hint="eastAsia" w:ascii="仿宋" w:hAnsi="仿宋" w:eastAsia="仿宋"/>
          <w:sz w:val="28"/>
          <w:szCs w:val="28"/>
        </w:rPr>
        <w:t>）</w:t>
      </w:r>
    </w:p>
    <w:p>
      <w:pPr>
        <w:pStyle w:val="5"/>
      </w:pPr>
      <w:bookmarkStart w:id="66" w:name="_Toc17294135"/>
      <w:r>
        <w:rPr>
          <w:rFonts w:hint="eastAsia"/>
        </w:rPr>
        <w:t>用户登录/注册</w:t>
      </w:r>
      <w:bookmarkEnd w:id="66"/>
    </w:p>
    <w:p>
      <w:pPr>
        <w:ind w:left="426" w:firstLine="560" w:firstLineChars="200"/>
        <w:rPr>
          <w:rFonts w:ascii="仿宋" w:hAnsi="仿宋" w:eastAsia="仿宋"/>
          <w:sz w:val="28"/>
          <w:szCs w:val="28"/>
        </w:rPr>
      </w:pPr>
      <w:r>
        <w:rPr>
          <w:rFonts w:hint="eastAsia" w:ascii="仿宋" w:hAnsi="仿宋" w:eastAsia="仿宋"/>
          <w:sz w:val="28"/>
          <w:szCs w:val="28"/>
        </w:rPr>
        <w:t>首次</w:t>
      </w:r>
      <w:r>
        <w:rPr>
          <w:rFonts w:ascii="仿宋" w:hAnsi="仿宋" w:eastAsia="仿宋"/>
          <w:sz w:val="28"/>
          <w:szCs w:val="28"/>
        </w:rPr>
        <w:t>使用小程序的用户，通过微信访问小程序后，需进行</w:t>
      </w:r>
      <w:r>
        <w:rPr>
          <w:rFonts w:hint="eastAsia" w:ascii="仿宋" w:hAnsi="仿宋" w:eastAsia="仿宋"/>
          <w:sz w:val="28"/>
          <w:szCs w:val="28"/>
        </w:rPr>
        <w:t>注册</w:t>
      </w:r>
      <w:r>
        <w:rPr>
          <w:rFonts w:ascii="仿宋" w:hAnsi="仿宋" w:eastAsia="仿宋"/>
          <w:sz w:val="28"/>
          <w:szCs w:val="28"/>
        </w:rPr>
        <w:t>，填写自己的相关信息。系统绑定到吴淞街道人口库信息后，给予</w:t>
      </w:r>
      <w:r>
        <w:rPr>
          <w:rFonts w:hint="eastAsia" w:ascii="仿宋" w:hAnsi="仿宋" w:eastAsia="仿宋"/>
          <w:sz w:val="28"/>
          <w:szCs w:val="28"/>
        </w:rPr>
        <w:t>会员</w:t>
      </w:r>
      <w:r>
        <w:rPr>
          <w:rFonts w:ascii="仿宋" w:hAnsi="仿宋" w:eastAsia="仿宋"/>
          <w:sz w:val="28"/>
          <w:szCs w:val="28"/>
        </w:rPr>
        <w:t>身份</w:t>
      </w:r>
    </w:p>
    <w:p>
      <w:pPr>
        <w:pStyle w:val="16"/>
        <w:jc w:val="center"/>
        <w:rPr>
          <w:rFonts w:ascii="仿宋" w:hAnsi="仿宋" w:eastAsia="仿宋"/>
          <w:kern w:val="2"/>
          <w:sz w:val="28"/>
          <w:szCs w:val="28"/>
        </w:rPr>
      </w:pPr>
      <w:r>
        <w:rPr>
          <w:rFonts w:ascii="仿宋" w:hAnsi="仿宋" w:eastAsia="仿宋"/>
          <w:kern w:val="2"/>
          <w:sz w:val="28"/>
          <w:szCs w:val="28"/>
        </w:rPr>
        <w:drawing>
          <wp:inline distT="0" distB="0" distL="0" distR="0">
            <wp:extent cx="2800985" cy="4972050"/>
            <wp:effectExtent l="0" t="0" r="0" b="0"/>
            <wp:docPr id="53" name="图片 53" descr="E:\卓亮\宝山吴淞\吴淞街道居民大健康平台\效果图\手机端JPG图\1、初始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卓亮\宝山吴淞\吴淞街道居民大健康平台\效果图\手机端JPG图\1、初始页.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10934" cy="4988871"/>
                    </a:xfrm>
                    <a:prstGeom prst="rect">
                      <a:avLst/>
                    </a:prstGeom>
                    <a:noFill/>
                    <a:ln>
                      <a:noFill/>
                    </a:ln>
                  </pic:spPr>
                </pic:pic>
              </a:graphicData>
            </a:graphic>
          </wp:inline>
        </w:drawing>
      </w:r>
    </w:p>
    <w:p>
      <w:pPr>
        <w:pStyle w:val="16"/>
        <w:jc w:val="center"/>
        <w:rPr>
          <w:rFonts w:ascii="仿宋" w:hAnsi="仿宋" w:eastAsia="仿宋"/>
          <w:kern w:val="2"/>
          <w:sz w:val="28"/>
          <w:szCs w:val="28"/>
        </w:rPr>
      </w:pPr>
      <w:r>
        <w:rPr>
          <w:rFonts w:hint="eastAsia" w:ascii="仿宋" w:hAnsi="仿宋" w:eastAsia="仿宋"/>
          <w:kern w:val="2"/>
          <w:sz w:val="28"/>
          <w:szCs w:val="28"/>
        </w:rPr>
        <w:t>（注册</w:t>
      </w:r>
      <w:r>
        <w:rPr>
          <w:rFonts w:ascii="仿宋" w:hAnsi="仿宋" w:eastAsia="仿宋"/>
          <w:kern w:val="2"/>
          <w:sz w:val="28"/>
          <w:szCs w:val="28"/>
        </w:rPr>
        <w:t>信息填写</w:t>
      </w:r>
      <w:r>
        <w:rPr>
          <w:rFonts w:hint="eastAsia" w:ascii="仿宋" w:hAnsi="仿宋" w:eastAsia="仿宋"/>
          <w:kern w:val="2"/>
          <w:sz w:val="28"/>
          <w:szCs w:val="28"/>
        </w:rPr>
        <w:t>/个人</w:t>
      </w:r>
      <w:r>
        <w:rPr>
          <w:rFonts w:ascii="仿宋" w:hAnsi="仿宋" w:eastAsia="仿宋"/>
          <w:kern w:val="2"/>
          <w:sz w:val="28"/>
          <w:szCs w:val="28"/>
        </w:rPr>
        <w:t>信息维护界面参考</w:t>
      </w:r>
      <w:r>
        <w:rPr>
          <w:rFonts w:hint="eastAsia" w:ascii="仿宋" w:hAnsi="仿宋" w:eastAsia="仿宋"/>
          <w:kern w:val="2"/>
          <w:sz w:val="28"/>
          <w:szCs w:val="28"/>
        </w:rPr>
        <w:t>）</w:t>
      </w:r>
    </w:p>
    <w:p>
      <w:pPr>
        <w:pStyle w:val="5"/>
      </w:pPr>
      <w:bookmarkStart w:id="67" w:name="_Toc17294136"/>
      <w:r>
        <w:rPr>
          <w:rFonts w:hint="eastAsia"/>
        </w:rPr>
        <w:t>二维码身份</w:t>
      </w:r>
      <w:r>
        <w:t>认证</w:t>
      </w:r>
      <w:bookmarkEnd w:id="67"/>
    </w:p>
    <w:p>
      <w:pPr>
        <w:pStyle w:val="16"/>
        <w:jc w:val="left"/>
        <w:rPr>
          <w:rFonts w:ascii="仿宋_GB2312" w:hAnsi="宋体"/>
          <w:bCs/>
          <w:kern w:val="2"/>
          <w:sz w:val="28"/>
          <w:szCs w:val="28"/>
        </w:rPr>
      </w:pPr>
      <w:r>
        <w:rPr>
          <w:rFonts w:hint="eastAsia" w:ascii="仿宋_GB2312" w:hAnsi="宋体"/>
          <w:bCs/>
          <w:kern w:val="2"/>
          <w:sz w:val="28"/>
          <w:szCs w:val="28"/>
        </w:rPr>
        <w:t>会员</w:t>
      </w:r>
      <w:r>
        <w:rPr>
          <w:rFonts w:ascii="仿宋_GB2312" w:hAnsi="宋体"/>
          <w:bCs/>
          <w:kern w:val="2"/>
          <w:sz w:val="28"/>
          <w:szCs w:val="28"/>
        </w:rPr>
        <w:t>用户在特定场合，可以展示自己的二维码信息让工作人员扫码，以认证自己的身份。</w:t>
      </w:r>
    </w:p>
    <w:p>
      <w:pPr>
        <w:pStyle w:val="16"/>
        <w:jc w:val="center"/>
        <w:rPr>
          <w:rFonts w:ascii="仿宋_GB2312" w:hAnsi="宋体"/>
          <w:bCs/>
          <w:kern w:val="2"/>
          <w:sz w:val="28"/>
          <w:szCs w:val="28"/>
        </w:rPr>
      </w:pPr>
      <w:r>
        <w:rPr>
          <w:rFonts w:ascii="仿宋_GB2312" w:hAnsi="宋体"/>
          <w:bCs/>
          <w:kern w:val="2"/>
          <w:sz w:val="28"/>
          <w:szCs w:val="28"/>
        </w:rPr>
        <w:drawing>
          <wp:inline distT="0" distB="0" distL="0" distR="0">
            <wp:extent cx="2473960" cy="4391025"/>
            <wp:effectExtent l="0" t="0" r="2540" b="0"/>
            <wp:docPr id="55" name="图片 55" descr="E:\卓亮\宝山吴淞\吴淞街道居民大健康平台\效果图\手机端JPG图\4、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卓亮\宝山吴淞\吴淞街道居民大健康平台\效果图\手机端JPG图\4、二维码.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79836" cy="4401236"/>
                    </a:xfrm>
                    <a:prstGeom prst="rect">
                      <a:avLst/>
                    </a:prstGeom>
                    <a:noFill/>
                    <a:ln>
                      <a:noFill/>
                    </a:ln>
                  </pic:spPr>
                </pic:pic>
              </a:graphicData>
            </a:graphic>
          </wp:inline>
        </w:drawing>
      </w:r>
    </w:p>
    <w:p>
      <w:pPr>
        <w:pStyle w:val="5"/>
      </w:pPr>
      <w:bookmarkStart w:id="68" w:name="_Toc17294137"/>
      <w:r>
        <w:rPr>
          <w:rFonts w:hint="eastAsia"/>
        </w:rPr>
        <w:t>积分机制</w:t>
      </w:r>
      <w:bookmarkEnd w:id="68"/>
    </w:p>
    <w:p>
      <w:pPr>
        <w:pStyle w:val="16"/>
        <w:ind w:firstLine="280" w:firstLineChars="100"/>
        <w:jc w:val="left"/>
        <w:rPr>
          <w:rFonts w:ascii="仿宋_GB2312" w:hAnsi="宋体"/>
          <w:bCs/>
          <w:kern w:val="2"/>
          <w:sz w:val="28"/>
          <w:szCs w:val="28"/>
        </w:rPr>
      </w:pPr>
      <w:r>
        <w:rPr>
          <w:rFonts w:hint="eastAsia" w:ascii="仿宋_GB2312" w:hAnsi="宋体"/>
          <w:bCs/>
          <w:kern w:val="2"/>
          <w:sz w:val="28"/>
          <w:szCs w:val="28"/>
        </w:rPr>
        <w:t>为了</w:t>
      </w:r>
      <w:r>
        <w:rPr>
          <w:rFonts w:ascii="仿宋_GB2312" w:hAnsi="宋体"/>
          <w:bCs/>
          <w:kern w:val="2"/>
          <w:sz w:val="28"/>
          <w:szCs w:val="28"/>
        </w:rPr>
        <w:t>鼓励居民积极参加活动中心所组织的线下互动，活动现场会有签到二维码提供，用户可通过扫码进行</w:t>
      </w:r>
      <w:r>
        <w:rPr>
          <w:rFonts w:hint="eastAsia" w:ascii="仿宋_GB2312" w:hAnsi="宋体"/>
          <w:bCs/>
          <w:kern w:val="2"/>
          <w:sz w:val="28"/>
          <w:szCs w:val="28"/>
        </w:rPr>
        <w:t>活动</w:t>
      </w:r>
      <w:r>
        <w:rPr>
          <w:rFonts w:ascii="仿宋_GB2312" w:hAnsi="宋体"/>
          <w:bCs/>
          <w:kern w:val="2"/>
          <w:sz w:val="28"/>
          <w:szCs w:val="28"/>
        </w:rPr>
        <w:t>签到</w:t>
      </w:r>
      <w:r>
        <w:rPr>
          <w:rFonts w:hint="eastAsia" w:ascii="仿宋_GB2312" w:hAnsi="宋体"/>
          <w:bCs/>
          <w:kern w:val="2"/>
          <w:sz w:val="28"/>
          <w:szCs w:val="28"/>
        </w:rPr>
        <w:t>进行</w:t>
      </w:r>
      <w:r>
        <w:rPr>
          <w:rFonts w:ascii="仿宋_GB2312" w:hAnsi="宋体"/>
          <w:bCs/>
          <w:kern w:val="2"/>
          <w:sz w:val="28"/>
          <w:szCs w:val="28"/>
        </w:rPr>
        <w:t>积分。</w:t>
      </w:r>
    </w:p>
    <w:p>
      <w:pPr>
        <w:pStyle w:val="16"/>
        <w:ind w:firstLine="280" w:firstLineChars="100"/>
        <w:jc w:val="left"/>
        <w:rPr>
          <w:rFonts w:ascii="仿宋_GB2312" w:hAnsi="宋体"/>
          <w:bCs/>
          <w:kern w:val="2"/>
          <w:sz w:val="28"/>
          <w:szCs w:val="28"/>
        </w:rPr>
      </w:pPr>
      <w:r>
        <w:rPr>
          <w:rFonts w:hint="eastAsia" w:ascii="仿宋_GB2312" w:hAnsi="宋体"/>
          <w:bCs/>
          <w:kern w:val="2"/>
          <w:sz w:val="28"/>
          <w:szCs w:val="28"/>
        </w:rPr>
        <w:t>为</w:t>
      </w:r>
      <w:r>
        <w:rPr>
          <w:rFonts w:ascii="仿宋_GB2312" w:hAnsi="宋体"/>
          <w:bCs/>
          <w:kern w:val="2"/>
          <w:sz w:val="28"/>
          <w:szCs w:val="28"/>
        </w:rPr>
        <w:t>了增加用户粘度，</w:t>
      </w:r>
      <w:r>
        <w:rPr>
          <w:rFonts w:hint="eastAsia" w:ascii="仿宋_GB2312" w:hAnsi="宋体"/>
          <w:bCs/>
          <w:kern w:val="2"/>
          <w:sz w:val="28"/>
          <w:szCs w:val="28"/>
        </w:rPr>
        <w:t>居民也</w:t>
      </w:r>
      <w:r>
        <w:rPr>
          <w:rFonts w:ascii="仿宋_GB2312" w:hAnsi="宋体"/>
          <w:bCs/>
          <w:kern w:val="2"/>
          <w:sz w:val="28"/>
          <w:szCs w:val="28"/>
        </w:rPr>
        <w:t>可以</w:t>
      </w:r>
      <w:r>
        <w:rPr>
          <w:rFonts w:hint="eastAsia" w:ascii="仿宋_GB2312" w:hAnsi="宋体"/>
          <w:bCs/>
          <w:kern w:val="2"/>
          <w:sz w:val="28"/>
          <w:szCs w:val="28"/>
        </w:rPr>
        <w:t>每天</w:t>
      </w:r>
      <w:r>
        <w:rPr>
          <w:rFonts w:ascii="仿宋_GB2312" w:hAnsi="宋体"/>
          <w:bCs/>
          <w:kern w:val="2"/>
          <w:sz w:val="28"/>
          <w:szCs w:val="28"/>
        </w:rPr>
        <w:t>打开小程序进行签到积分。通过积分机制，让居民养成</w:t>
      </w:r>
      <w:r>
        <w:rPr>
          <w:rFonts w:hint="eastAsia" w:ascii="仿宋_GB2312" w:hAnsi="宋体"/>
          <w:bCs/>
          <w:kern w:val="2"/>
          <w:sz w:val="28"/>
          <w:szCs w:val="28"/>
        </w:rPr>
        <w:t>每天</w:t>
      </w:r>
      <w:r>
        <w:rPr>
          <w:rFonts w:ascii="仿宋_GB2312" w:hAnsi="宋体"/>
          <w:bCs/>
          <w:kern w:val="2"/>
          <w:sz w:val="28"/>
          <w:szCs w:val="28"/>
        </w:rPr>
        <w:t>关注小程序提供的健康知识文库，关注</w:t>
      </w:r>
      <w:r>
        <w:rPr>
          <w:rFonts w:hint="eastAsia" w:ascii="仿宋_GB2312" w:hAnsi="宋体"/>
          <w:bCs/>
          <w:kern w:val="2"/>
          <w:sz w:val="28"/>
          <w:szCs w:val="28"/>
        </w:rPr>
        <w:t>自己</w:t>
      </w:r>
      <w:r>
        <w:rPr>
          <w:rFonts w:ascii="仿宋_GB2312" w:hAnsi="宋体"/>
          <w:bCs/>
          <w:kern w:val="2"/>
          <w:sz w:val="28"/>
          <w:szCs w:val="28"/>
        </w:rPr>
        <w:t>的健康指数。</w:t>
      </w:r>
    </w:p>
    <w:p>
      <w:pPr>
        <w:pStyle w:val="16"/>
        <w:ind w:firstLine="280" w:firstLineChars="100"/>
        <w:jc w:val="center"/>
        <w:rPr>
          <w:rFonts w:ascii="仿宋_GB2312" w:hAnsi="宋体"/>
          <w:bCs/>
          <w:kern w:val="2"/>
          <w:sz w:val="28"/>
          <w:szCs w:val="28"/>
        </w:rPr>
      </w:pPr>
      <w:r>
        <w:rPr>
          <w:rFonts w:ascii="仿宋_GB2312" w:hAnsi="宋体"/>
          <w:bCs/>
          <w:kern w:val="2"/>
          <w:sz w:val="28"/>
          <w:szCs w:val="28"/>
        </w:rPr>
        <w:drawing>
          <wp:inline distT="0" distB="0" distL="0" distR="0">
            <wp:extent cx="2710180" cy="4810125"/>
            <wp:effectExtent l="0" t="0" r="0" b="0"/>
            <wp:docPr id="56" name="图片 56" descr="E:\卓亮\宝山吴淞\吴淞街道居民大健康平台\效果图\手机端JPG图\7、立即签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卓亮\宝山吴淞\吴淞街道居民大健康平台\效果图\手机端JPG图\7、立即签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20935" cy="4829141"/>
                    </a:xfrm>
                    <a:prstGeom prst="rect">
                      <a:avLst/>
                    </a:prstGeom>
                    <a:noFill/>
                    <a:ln>
                      <a:noFill/>
                    </a:ln>
                  </pic:spPr>
                </pic:pic>
              </a:graphicData>
            </a:graphic>
          </wp:inline>
        </w:drawing>
      </w:r>
    </w:p>
    <w:p>
      <w:pPr>
        <w:pStyle w:val="16"/>
        <w:ind w:firstLine="280" w:firstLineChars="100"/>
        <w:jc w:val="left"/>
        <w:rPr>
          <w:rFonts w:ascii="仿宋_GB2312" w:hAnsi="宋体"/>
          <w:bCs/>
          <w:kern w:val="2"/>
          <w:sz w:val="28"/>
          <w:szCs w:val="28"/>
        </w:rPr>
      </w:pPr>
      <w:r>
        <w:rPr>
          <w:rFonts w:hint="eastAsia" w:ascii="仿宋_GB2312" w:hAnsi="宋体"/>
          <w:bCs/>
          <w:kern w:val="2"/>
          <w:sz w:val="28"/>
          <w:szCs w:val="28"/>
        </w:rPr>
        <w:t xml:space="preserve">    当</w:t>
      </w:r>
      <w:r>
        <w:rPr>
          <w:rFonts w:ascii="仿宋_GB2312" w:hAnsi="宋体"/>
          <w:bCs/>
          <w:kern w:val="2"/>
          <w:sz w:val="28"/>
          <w:szCs w:val="28"/>
        </w:rPr>
        <w:t>累计到</w:t>
      </w:r>
      <w:r>
        <w:rPr>
          <w:rFonts w:hint="eastAsia" w:ascii="仿宋_GB2312" w:hAnsi="宋体"/>
          <w:bCs/>
          <w:kern w:val="2"/>
          <w:sz w:val="28"/>
          <w:szCs w:val="28"/>
        </w:rPr>
        <w:t>一定</w:t>
      </w:r>
      <w:r>
        <w:rPr>
          <w:rFonts w:ascii="仿宋_GB2312" w:hAnsi="宋体"/>
          <w:bCs/>
          <w:kern w:val="2"/>
          <w:sz w:val="28"/>
          <w:szCs w:val="28"/>
        </w:rPr>
        <w:t>的积分之后，用户可通过积分商城的商品进行积分兑换。此兑换</w:t>
      </w:r>
      <w:r>
        <w:rPr>
          <w:rFonts w:hint="eastAsia" w:ascii="仿宋_GB2312" w:hAnsi="宋体"/>
          <w:bCs/>
          <w:kern w:val="2"/>
          <w:sz w:val="28"/>
          <w:szCs w:val="28"/>
        </w:rPr>
        <w:t>为</w:t>
      </w:r>
      <w:r>
        <w:rPr>
          <w:rFonts w:ascii="仿宋_GB2312" w:hAnsi="宋体"/>
          <w:bCs/>
          <w:kern w:val="2"/>
          <w:sz w:val="28"/>
          <w:szCs w:val="28"/>
        </w:rPr>
        <w:t>线下兑换，用户展示系统生成的兑换码后</w:t>
      </w:r>
      <w:r>
        <w:rPr>
          <w:rFonts w:hint="eastAsia" w:ascii="仿宋_GB2312" w:hAnsi="宋体"/>
          <w:bCs/>
          <w:kern w:val="2"/>
          <w:sz w:val="28"/>
          <w:szCs w:val="28"/>
        </w:rPr>
        <w:t>，</w:t>
      </w:r>
      <w:r>
        <w:rPr>
          <w:rFonts w:ascii="仿宋_GB2312" w:hAnsi="宋体"/>
          <w:bCs/>
          <w:kern w:val="2"/>
          <w:sz w:val="28"/>
          <w:szCs w:val="28"/>
        </w:rPr>
        <w:t>工作人员及时核销即</w:t>
      </w:r>
      <w:r>
        <w:rPr>
          <w:rFonts w:hint="eastAsia" w:ascii="仿宋_GB2312" w:hAnsi="宋体"/>
          <w:bCs/>
          <w:kern w:val="2"/>
          <w:sz w:val="28"/>
          <w:szCs w:val="28"/>
        </w:rPr>
        <w:t>可</w:t>
      </w:r>
      <w:r>
        <w:rPr>
          <w:rFonts w:ascii="仿宋_GB2312" w:hAnsi="宋体"/>
          <w:bCs/>
          <w:kern w:val="2"/>
          <w:sz w:val="28"/>
          <w:szCs w:val="28"/>
        </w:rPr>
        <w:t>发放商品。</w:t>
      </w:r>
    </w:p>
    <w:p>
      <w:pPr>
        <w:pStyle w:val="5"/>
      </w:pPr>
      <w:bookmarkStart w:id="69" w:name="_Toc17294138"/>
      <w:r>
        <w:rPr>
          <w:rFonts w:hint="eastAsia"/>
        </w:rPr>
        <w:t>健康体检</w:t>
      </w:r>
      <w:bookmarkEnd w:id="69"/>
    </w:p>
    <w:p>
      <w:pPr>
        <w:pStyle w:val="16"/>
        <w:ind w:firstLine="280" w:firstLineChars="100"/>
        <w:jc w:val="left"/>
        <w:rPr>
          <w:rFonts w:ascii="仿宋_GB2312" w:hAnsi="宋体"/>
          <w:bCs/>
          <w:kern w:val="2"/>
          <w:sz w:val="28"/>
          <w:szCs w:val="28"/>
        </w:rPr>
      </w:pPr>
      <w:r>
        <w:rPr>
          <w:rFonts w:hint="eastAsia" w:ascii="仿宋_GB2312" w:hAnsi="宋体"/>
          <w:bCs/>
          <w:kern w:val="2"/>
          <w:sz w:val="28"/>
          <w:szCs w:val="28"/>
        </w:rPr>
        <w:t>通过</w:t>
      </w:r>
      <w:r>
        <w:rPr>
          <w:rFonts w:ascii="仿宋_GB2312" w:hAnsi="宋体"/>
          <w:bCs/>
          <w:kern w:val="2"/>
          <w:sz w:val="28"/>
          <w:szCs w:val="28"/>
        </w:rPr>
        <w:t>导入社区医院的体检数据，关联个人。居民如在医院体检，则可在小程序中查看自己历年的体检数据。</w:t>
      </w:r>
    </w:p>
    <w:p>
      <w:pPr>
        <w:pStyle w:val="16"/>
        <w:ind w:firstLine="280" w:firstLineChars="100"/>
        <w:jc w:val="center"/>
        <w:rPr>
          <w:rFonts w:ascii="仿宋_GB2312" w:hAnsi="宋体"/>
          <w:bCs/>
          <w:kern w:val="2"/>
          <w:sz w:val="28"/>
          <w:szCs w:val="28"/>
        </w:rPr>
      </w:pPr>
      <w:r>
        <w:rPr>
          <w:rFonts w:ascii="仿宋_GB2312" w:hAnsi="宋体"/>
          <w:bCs/>
          <w:kern w:val="2"/>
          <w:sz w:val="28"/>
          <w:szCs w:val="28"/>
        </w:rPr>
        <w:drawing>
          <wp:inline distT="0" distB="0" distL="0" distR="0">
            <wp:extent cx="3402330" cy="6038850"/>
            <wp:effectExtent l="0" t="0" r="7620" b="0"/>
            <wp:docPr id="71" name="图片 71" descr="E:\卓亮\宝山吴淞\吴淞街道居民大健康平台\效果图\手机端JPG图\9、健康体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卓亮\宝山吴淞\吴淞街道居民大健康平台\效果图\手机端JPG图\9、健康体检.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408310" cy="6049100"/>
                    </a:xfrm>
                    <a:prstGeom prst="rect">
                      <a:avLst/>
                    </a:prstGeom>
                    <a:noFill/>
                    <a:ln>
                      <a:noFill/>
                    </a:ln>
                  </pic:spPr>
                </pic:pic>
              </a:graphicData>
            </a:graphic>
          </wp:inline>
        </w:drawing>
      </w:r>
    </w:p>
    <w:p>
      <w:pPr>
        <w:pStyle w:val="5"/>
      </w:pPr>
      <w:bookmarkStart w:id="70" w:name="_Toc17294139"/>
      <w:r>
        <w:rPr>
          <w:rFonts w:hint="eastAsia"/>
        </w:rPr>
        <w:t>日常体质</w:t>
      </w:r>
      <w:r>
        <w:t>监测</w:t>
      </w:r>
      <w:bookmarkEnd w:id="70"/>
    </w:p>
    <w:p>
      <w:pPr>
        <w:ind w:left="426" w:firstLine="420" w:firstLineChars="150"/>
        <w:rPr>
          <w:rFonts w:ascii="仿宋_GB2312" w:hAnsi="宋体" w:eastAsia="仿宋_GB2312"/>
          <w:bCs/>
          <w:sz w:val="28"/>
          <w:szCs w:val="28"/>
        </w:rPr>
      </w:pPr>
      <w:r>
        <w:rPr>
          <w:rFonts w:hint="eastAsia" w:ascii="仿宋_GB2312" w:hAnsi="宋体" w:eastAsia="仿宋_GB2312"/>
          <w:bCs/>
          <w:sz w:val="28"/>
          <w:szCs w:val="28"/>
        </w:rPr>
        <w:t>通过</w:t>
      </w:r>
      <w:r>
        <w:rPr>
          <w:rFonts w:ascii="仿宋_GB2312" w:hAnsi="宋体" w:eastAsia="仿宋_GB2312"/>
          <w:bCs/>
          <w:sz w:val="28"/>
          <w:szCs w:val="28"/>
        </w:rPr>
        <w:t>在邻里中心使用的体测设备，可在小程序中展现日常数据曲线。效果图</w:t>
      </w:r>
      <w:r>
        <w:rPr>
          <w:rFonts w:hint="eastAsia" w:ascii="仿宋_GB2312" w:hAnsi="宋体" w:eastAsia="仿宋_GB2312"/>
          <w:bCs/>
          <w:sz w:val="28"/>
          <w:szCs w:val="28"/>
        </w:rPr>
        <w:t>展示</w:t>
      </w:r>
      <w:r>
        <w:rPr>
          <w:rFonts w:ascii="仿宋_GB2312" w:hAnsi="宋体" w:eastAsia="仿宋_GB2312"/>
          <w:bCs/>
          <w:sz w:val="28"/>
          <w:szCs w:val="28"/>
        </w:rPr>
        <w:t>仅为参考，实际检测数据根据最终提供的终端设备选择决定。</w:t>
      </w:r>
    </w:p>
    <w:p>
      <w:pPr>
        <w:ind w:left="426" w:firstLine="420" w:firstLineChars="150"/>
        <w:jc w:val="center"/>
        <w:rPr>
          <w:rFonts w:ascii="仿宋_GB2312" w:hAnsi="宋体" w:eastAsia="仿宋_GB2312"/>
          <w:bCs/>
          <w:sz w:val="28"/>
          <w:szCs w:val="28"/>
        </w:rPr>
      </w:pPr>
      <w:r>
        <w:rPr>
          <w:rFonts w:ascii="仿宋_GB2312" w:hAnsi="宋体" w:eastAsia="仿宋_GB2312"/>
          <w:bCs/>
          <w:sz w:val="28"/>
          <w:szCs w:val="28"/>
        </w:rPr>
        <w:drawing>
          <wp:inline distT="0" distB="0" distL="0" distR="0">
            <wp:extent cx="2749550" cy="6791325"/>
            <wp:effectExtent l="0" t="0" r="0" b="0"/>
            <wp:docPr id="72" name="图片 72" descr="E:\卓亮\宝山吴淞\吴淞街道居民大健康平台\效果图\手机端JPG图\5、日常体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E:\卓亮\宝山吴淞\吴淞街道居民大健康平台\效果图\手机端JPG图\5、日常体检.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57905" cy="6810635"/>
                    </a:xfrm>
                    <a:prstGeom prst="rect">
                      <a:avLst/>
                    </a:prstGeom>
                    <a:noFill/>
                    <a:ln>
                      <a:noFill/>
                    </a:ln>
                  </pic:spPr>
                </pic:pic>
              </a:graphicData>
            </a:graphic>
          </wp:inline>
        </w:drawing>
      </w:r>
    </w:p>
    <w:p>
      <w:pPr>
        <w:pStyle w:val="5"/>
      </w:pPr>
      <w:bookmarkStart w:id="71" w:name="_Toc17294140"/>
      <w:r>
        <w:rPr>
          <w:rFonts w:hint="eastAsia"/>
        </w:rPr>
        <w:t>健康知识</w:t>
      </w:r>
      <w:bookmarkEnd w:id="71"/>
    </w:p>
    <w:p>
      <w:pPr>
        <w:rPr>
          <w:rFonts w:ascii="仿宋_GB2312" w:hAnsi="宋体" w:eastAsia="仿宋_GB2312"/>
          <w:bCs/>
          <w:sz w:val="28"/>
          <w:szCs w:val="28"/>
        </w:rPr>
      </w:pPr>
      <w:r>
        <w:rPr>
          <w:rFonts w:hint="eastAsia"/>
        </w:rPr>
        <w:t xml:space="preserve">  </w:t>
      </w:r>
      <w:r>
        <w:rPr>
          <w:rFonts w:hint="eastAsia" w:ascii="仿宋_GB2312" w:hAnsi="宋体" w:eastAsia="仿宋_GB2312"/>
          <w:bCs/>
          <w:sz w:val="28"/>
          <w:szCs w:val="28"/>
        </w:rPr>
        <w:t>用户</w:t>
      </w:r>
      <w:r>
        <w:rPr>
          <w:rFonts w:ascii="仿宋_GB2312" w:hAnsi="宋体" w:eastAsia="仿宋_GB2312"/>
          <w:bCs/>
          <w:sz w:val="28"/>
          <w:szCs w:val="28"/>
        </w:rPr>
        <w:t>可通过界面中的</w:t>
      </w:r>
      <w:r>
        <w:rPr>
          <w:rFonts w:hint="eastAsia" w:ascii="仿宋_GB2312" w:hAnsi="宋体" w:eastAsia="仿宋_GB2312"/>
          <w:bCs/>
          <w:sz w:val="28"/>
          <w:szCs w:val="28"/>
        </w:rPr>
        <w:t>分类</w:t>
      </w:r>
      <w:r>
        <w:rPr>
          <w:rFonts w:ascii="仿宋_GB2312" w:hAnsi="宋体" w:eastAsia="仿宋_GB2312"/>
          <w:bCs/>
          <w:sz w:val="28"/>
          <w:szCs w:val="28"/>
        </w:rPr>
        <w:t>，快速了解慢性病保健及</w:t>
      </w:r>
      <w:r>
        <w:rPr>
          <w:rFonts w:hint="eastAsia" w:ascii="仿宋_GB2312" w:hAnsi="宋体" w:eastAsia="仿宋_GB2312"/>
          <w:bCs/>
          <w:sz w:val="28"/>
          <w:szCs w:val="28"/>
        </w:rPr>
        <w:t>膳食</w:t>
      </w:r>
      <w:r>
        <w:rPr>
          <w:rFonts w:ascii="仿宋_GB2312" w:hAnsi="宋体" w:eastAsia="仿宋_GB2312"/>
          <w:bCs/>
          <w:sz w:val="28"/>
          <w:szCs w:val="28"/>
        </w:rPr>
        <w:t>推荐的内容。该</w:t>
      </w:r>
      <w:r>
        <w:rPr>
          <w:rFonts w:hint="eastAsia" w:ascii="仿宋_GB2312" w:hAnsi="宋体" w:eastAsia="仿宋_GB2312"/>
          <w:bCs/>
          <w:sz w:val="28"/>
          <w:szCs w:val="28"/>
        </w:rPr>
        <w:t>信息</w:t>
      </w:r>
      <w:r>
        <w:rPr>
          <w:rFonts w:ascii="仿宋_GB2312" w:hAnsi="宋体" w:eastAsia="仿宋_GB2312"/>
          <w:bCs/>
          <w:sz w:val="28"/>
          <w:szCs w:val="28"/>
        </w:rPr>
        <w:t>会有专人在后台进行维护，知识点每天都会有更新。</w:t>
      </w:r>
    </w:p>
    <w:p>
      <w:pPr>
        <w:jc w:val="center"/>
        <w:rPr>
          <w:rFonts w:ascii="仿宋_GB2312" w:hAnsi="宋体" w:eastAsia="仿宋_GB2312"/>
          <w:bCs/>
          <w:sz w:val="28"/>
          <w:szCs w:val="28"/>
        </w:rPr>
      </w:pPr>
      <w:r>
        <w:rPr>
          <w:rFonts w:ascii="仿宋_GB2312" w:hAnsi="宋体" w:eastAsia="仿宋_GB2312"/>
          <w:bCs/>
          <w:sz w:val="28"/>
          <w:szCs w:val="28"/>
        </w:rPr>
        <w:drawing>
          <wp:inline distT="0" distB="0" distL="0" distR="0">
            <wp:extent cx="2892425" cy="5133975"/>
            <wp:effectExtent l="0" t="0" r="3175" b="0"/>
            <wp:docPr id="74" name="图片 74" descr="C:\Users\440S\AppData\Local\Temp\WeChat Files\2cf02c7987f789158fbd6290d140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440S\AppData\Local\Temp\WeChat Files\2cf02c7987f789158fbd6290d140d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1700" cy="5149964"/>
                    </a:xfrm>
                    <a:prstGeom prst="rect">
                      <a:avLst/>
                    </a:prstGeom>
                    <a:noFill/>
                    <a:ln>
                      <a:noFill/>
                    </a:ln>
                  </pic:spPr>
                </pic:pic>
              </a:graphicData>
            </a:graphic>
          </wp:inline>
        </w:drawing>
      </w:r>
    </w:p>
    <w:p>
      <w:pPr>
        <w:pStyle w:val="4"/>
      </w:pPr>
      <w:bookmarkStart w:id="72" w:name="_Toc17294141"/>
      <w:r>
        <w:rPr>
          <w:rFonts w:hint="eastAsia"/>
        </w:rPr>
        <w:t>大屏展示</w:t>
      </w:r>
      <w:bookmarkEnd w:id="72"/>
    </w:p>
    <w:p>
      <w:pPr>
        <w:rPr>
          <w:rFonts w:ascii="仿宋_GB2312" w:hAnsi="宋体" w:eastAsia="仿宋_GB2312"/>
          <w:bCs/>
          <w:sz w:val="28"/>
          <w:szCs w:val="28"/>
        </w:rPr>
      </w:pPr>
      <w:r>
        <w:rPr>
          <w:rFonts w:hint="eastAsia" w:ascii="仿宋_GB2312" w:hAnsi="宋体" w:eastAsia="仿宋_GB2312"/>
          <w:bCs/>
          <w:sz w:val="28"/>
          <w:szCs w:val="28"/>
        </w:rPr>
        <w:t xml:space="preserve">   提供</w:t>
      </w:r>
      <w:r>
        <w:rPr>
          <w:rFonts w:ascii="仿宋_GB2312" w:hAnsi="宋体" w:eastAsia="仿宋_GB2312"/>
          <w:bCs/>
          <w:sz w:val="28"/>
          <w:szCs w:val="28"/>
        </w:rPr>
        <w:t>汇总数据，提供大屏展示，可在</w:t>
      </w:r>
      <w:r>
        <w:rPr>
          <w:rFonts w:hint="eastAsia" w:ascii="仿宋_GB2312" w:hAnsi="宋体" w:eastAsia="仿宋_GB2312"/>
          <w:bCs/>
          <w:sz w:val="28"/>
          <w:szCs w:val="28"/>
        </w:rPr>
        <w:t>相关</w:t>
      </w:r>
      <w:r>
        <w:rPr>
          <w:rFonts w:ascii="仿宋_GB2312" w:hAnsi="宋体" w:eastAsia="仿宋_GB2312"/>
          <w:bCs/>
          <w:sz w:val="28"/>
          <w:szCs w:val="28"/>
        </w:rPr>
        <w:t>部门通过大屏暂时，</w:t>
      </w:r>
      <w:r>
        <w:rPr>
          <w:rFonts w:hint="eastAsia" w:ascii="仿宋_GB2312" w:hAnsi="宋体" w:eastAsia="仿宋_GB2312"/>
          <w:bCs/>
          <w:sz w:val="28"/>
          <w:szCs w:val="28"/>
        </w:rPr>
        <w:t>时时</w:t>
      </w:r>
      <w:r>
        <w:rPr>
          <w:rFonts w:ascii="仿宋_GB2312" w:hAnsi="宋体" w:eastAsia="仿宋_GB2312"/>
          <w:bCs/>
          <w:sz w:val="28"/>
          <w:szCs w:val="28"/>
        </w:rPr>
        <w:t>将大健康数据更新展示。</w:t>
      </w:r>
    </w:p>
    <w:p>
      <w:pPr>
        <w:rPr>
          <w:rFonts w:ascii="仿宋_GB2312" w:hAnsi="宋体" w:eastAsia="仿宋_GB2312"/>
          <w:bCs/>
          <w:sz w:val="28"/>
          <w:szCs w:val="28"/>
        </w:rPr>
      </w:pPr>
      <w:r>
        <w:rPr>
          <w:rFonts w:ascii="仿宋_GB2312" w:hAnsi="宋体" w:eastAsia="仿宋_GB2312"/>
          <w:bCs/>
          <w:sz w:val="28"/>
          <w:szCs w:val="28"/>
        </w:rPr>
        <w:drawing>
          <wp:inline distT="0" distB="0" distL="0" distR="0">
            <wp:extent cx="5979160" cy="3362960"/>
            <wp:effectExtent l="0" t="0" r="2540" b="8890"/>
            <wp:docPr id="73" name="图片 73" descr="C:\Users\440S\AppData\Local\Temp\WeChat Files\b1b6101482007a25a4bb5eb0bdbd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440S\AppData\Local\Temp\WeChat Files\b1b6101482007a25a4bb5eb0bdbd1a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82831" cy="3365344"/>
                    </a:xfrm>
                    <a:prstGeom prst="rect">
                      <a:avLst/>
                    </a:prstGeom>
                    <a:noFill/>
                    <a:ln>
                      <a:noFill/>
                    </a:ln>
                  </pic:spPr>
                </pic:pic>
              </a:graphicData>
            </a:graphic>
          </wp:inline>
        </w:drawing>
      </w:r>
    </w:p>
    <w:p>
      <w:pPr>
        <w:rPr>
          <w:rFonts w:ascii="仿宋_GB2312" w:hAnsi="宋体" w:eastAsia="仿宋_GB2312"/>
          <w:bCs/>
          <w:sz w:val="28"/>
          <w:szCs w:val="28"/>
        </w:rPr>
      </w:pPr>
      <w:r>
        <w:rPr>
          <w:rFonts w:ascii="仿宋_GB2312" w:hAnsi="宋体" w:eastAsia="仿宋_GB2312"/>
          <w:bCs/>
          <w:sz w:val="28"/>
          <w:szCs w:val="28"/>
        </w:rPr>
        <w:t xml:space="preserve">  </w:t>
      </w:r>
    </w:p>
    <w:p>
      <w:pPr>
        <w:pStyle w:val="3"/>
      </w:pPr>
      <w:bookmarkStart w:id="73" w:name="_Toc17294142"/>
      <w:r>
        <w:rPr>
          <w:rFonts w:hint="eastAsia"/>
        </w:rPr>
        <w:t>吴淞街道</w:t>
      </w:r>
      <w:r>
        <w:t>居民大健康平台数据分析要求</w:t>
      </w:r>
      <w:bookmarkEnd w:id="73"/>
    </w:p>
    <w:p>
      <w:pPr>
        <w:ind w:firstLine="560" w:firstLineChars="200"/>
        <w:rPr>
          <w:rFonts w:ascii="仿宋" w:hAnsi="仿宋" w:eastAsia="仿宋"/>
          <w:sz w:val="28"/>
          <w:szCs w:val="28"/>
        </w:rPr>
      </w:pPr>
      <w:r>
        <w:rPr>
          <w:rFonts w:hint="eastAsia" w:ascii="仿宋" w:hAnsi="仿宋" w:eastAsia="仿宋"/>
          <w:sz w:val="28"/>
          <w:szCs w:val="28"/>
        </w:rPr>
        <w:t>能将</w:t>
      </w:r>
      <w:r>
        <w:rPr>
          <w:rFonts w:ascii="仿宋" w:hAnsi="仿宋" w:eastAsia="仿宋"/>
          <w:sz w:val="28"/>
          <w:szCs w:val="28"/>
        </w:rPr>
        <w:t>健康数据以时间参数、年龄划分、慢性病</w:t>
      </w:r>
      <w:r>
        <w:rPr>
          <w:rFonts w:hint="eastAsia" w:ascii="仿宋" w:hAnsi="仿宋" w:eastAsia="仿宋"/>
          <w:sz w:val="28"/>
          <w:szCs w:val="28"/>
        </w:rPr>
        <w:t>分类</w:t>
      </w:r>
      <w:r>
        <w:rPr>
          <w:rFonts w:ascii="仿宋" w:hAnsi="仿宋" w:eastAsia="仿宋"/>
          <w:sz w:val="28"/>
          <w:szCs w:val="28"/>
        </w:rPr>
        <w:t>等作为参照进行统计分析，并形成</w:t>
      </w:r>
      <w:r>
        <w:rPr>
          <w:rFonts w:hint="eastAsia" w:ascii="仿宋" w:hAnsi="仿宋" w:eastAsia="仿宋"/>
          <w:sz w:val="28"/>
          <w:szCs w:val="28"/>
        </w:rPr>
        <w:t>图形</w:t>
      </w:r>
      <w:r>
        <w:rPr>
          <w:rFonts w:ascii="仿宋" w:hAnsi="仿宋" w:eastAsia="仿宋"/>
          <w:sz w:val="28"/>
          <w:szCs w:val="28"/>
        </w:rPr>
        <w:t>或者百分比显示。具有</w:t>
      </w:r>
      <w:r>
        <w:rPr>
          <w:rFonts w:hint="eastAsia" w:ascii="仿宋" w:hAnsi="仿宋" w:eastAsia="仿宋"/>
          <w:sz w:val="28"/>
          <w:szCs w:val="28"/>
        </w:rPr>
        <w:t>数据智能</w:t>
      </w:r>
      <w:r>
        <w:rPr>
          <w:rFonts w:ascii="仿宋" w:hAnsi="仿宋" w:eastAsia="仿宋"/>
          <w:sz w:val="28"/>
          <w:szCs w:val="28"/>
        </w:rPr>
        <w:t>分析、挖掘、趋势预测等功能。并</w:t>
      </w:r>
      <w:r>
        <w:rPr>
          <w:rFonts w:hint="eastAsia" w:ascii="仿宋" w:hAnsi="仿宋" w:eastAsia="仿宋"/>
          <w:sz w:val="28"/>
          <w:szCs w:val="28"/>
        </w:rPr>
        <w:t>能</w:t>
      </w:r>
      <w:r>
        <w:rPr>
          <w:rFonts w:ascii="仿宋" w:hAnsi="仿宋" w:eastAsia="仿宋"/>
          <w:sz w:val="28"/>
          <w:szCs w:val="28"/>
        </w:rPr>
        <w:t>以图形方式显示在图形用户界面</w:t>
      </w:r>
    </w:p>
    <w:p>
      <w:pPr>
        <w:pStyle w:val="4"/>
      </w:pPr>
      <w:bookmarkStart w:id="74" w:name="_Toc17294143"/>
      <w:r>
        <w:rPr>
          <w:rFonts w:hint="eastAsia"/>
        </w:rPr>
        <w:t>关于数据</w:t>
      </w:r>
      <w:r>
        <w:t>报表要求</w:t>
      </w:r>
      <w:bookmarkEnd w:id="74"/>
    </w:p>
    <w:p>
      <w:pPr>
        <w:ind w:firstLine="560" w:firstLineChars="200"/>
        <w:jc w:val="left"/>
        <w:rPr>
          <w:rFonts w:ascii="仿宋" w:hAnsi="仿宋" w:eastAsia="仿宋"/>
          <w:sz w:val="28"/>
          <w:szCs w:val="28"/>
        </w:rPr>
      </w:pPr>
      <w:r>
        <w:rPr>
          <w:rFonts w:hint="eastAsia" w:ascii="仿宋" w:hAnsi="仿宋" w:eastAsia="仿宋"/>
          <w:sz w:val="28"/>
          <w:szCs w:val="28"/>
        </w:rPr>
        <w:t>能将各类信息以某种特性（如分析</w:t>
      </w:r>
      <w:r>
        <w:rPr>
          <w:rFonts w:ascii="仿宋" w:hAnsi="仿宋" w:eastAsia="仿宋"/>
          <w:sz w:val="28"/>
          <w:szCs w:val="28"/>
        </w:rPr>
        <w:t>数据属性、</w:t>
      </w:r>
      <w:r>
        <w:rPr>
          <w:rFonts w:hint="eastAsia" w:ascii="仿宋" w:hAnsi="仿宋" w:eastAsia="仿宋"/>
          <w:sz w:val="28"/>
          <w:szCs w:val="28"/>
        </w:rPr>
        <w:t>统计用户</w:t>
      </w:r>
      <w:r>
        <w:rPr>
          <w:rFonts w:ascii="仿宋" w:hAnsi="仿宋" w:eastAsia="仿宋"/>
          <w:sz w:val="28"/>
          <w:szCs w:val="28"/>
        </w:rPr>
        <w:t>总数、按某字段进行分类</w:t>
      </w:r>
      <w:r>
        <w:rPr>
          <w:rFonts w:hint="eastAsia" w:ascii="仿宋" w:hAnsi="仿宋" w:eastAsia="仿宋"/>
          <w:sz w:val="28"/>
          <w:szCs w:val="28"/>
        </w:rPr>
        <w:t>）作参照进行自动统计分析，并自动形成数据表格或以图形表示（如直方块图、饼图等）或百分比。</w:t>
      </w:r>
    </w:p>
    <w:p>
      <w:pPr>
        <w:pStyle w:val="4"/>
      </w:pPr>
      <w:bookmarkStart w:id="75" w:name="_Toc17294144"/>
      <w:r>
        <w:rPr>
          <w:rFonts w:hint="eastAsia"/>
        </w:rPr>
        <w:t>关于报表打印</w:t>
      </w:r>
      <w:r>
        <w:t>要求</w:t>
      </w:r>
      <w:bookmarkEnd w:id="75"/>
    </w:p>
    <w:p>
      <w:pPr>
        <w:pStyle w:val="53"/>
        <w:rPr>
          <w:rStyle w:val="86"/>
          <w:color w:val="000000"/>
        </w:rPr>
      </w:pPr>
      <w:r>
        <w:rPr>
          <w:rStyle w:val="86"/>
          <w:rFonts w:hint="eastAsia"/>
          <w:color w:val="000000"/>
        </w:rPr>
        <w:t>可以生成符合大健康管理</w:t>
      </w:r>
      <w:r>
        <w:rPr>
          <w:rStyle w:val="86"/>
          <w:color w:val="000000"/>
        </w:rPr>
        <w:t>工作</w:t>
      </w:r>
      <w:r>
        <w:rPr>
          <w:rStyle w:val="86"/>
          <w:rFonts w:hint="eastAsia"/>
          <w:color w:val="000000"/>
        </w:rPr>
        <w:t>要求的报表并打印。在特定的模块范围内打印，按照以上的数据查询、统计、分析的结果进行打印。</w:t>
      </w:r>
    </w:p>
    <w:p>
      <w:pPr>
        <w:pStyle w:val="4"/>
      </w:pPr>
      <w:bookmarkStart w:id="76" w:name="_Toc17294145"/>
      <w:r>
        <w:rPr>
          <w:rFonts w:hint="eastAsia"/>
        </w:rPr>
        <w:t>关于数据</w:t>
      </w:r>
      <w:r>
        <w:t>导出要求</w:t>
      </w:r>
      <w:bookmarkEnd w:id="76"/>
    </w:p>
    <w:p>
      <w:pPr>
        <w:ind w:firstLine="570"/>
        <w:jc w:val="left"/>
        <w:rPr>
          <w:rStyle w:val="86"/>
          <w:rFonts w:ascii="仿宋_GB2312" w:hAnsi="宋体" w:eastAsia="仿宋"/>
          <w:bCs/>
          <w:color w:val="000000"/>
          <w:sz w:val="28"/>
          <w:szCs w:val="28"/>
        </w:rPr>
      </w:pPr>
      <w:r>
        <w:rPr>
          <w:rStyle w:val="86"/>
          <w:rFonts w:hint="eastAsia" w:ascii="仿宋_GB2312" w:hAnsi="宋体" w:eastAsia="仿宋"/>
          <w:bCs/>
          <w:color w:val="000000"/>
          <w:sz w:val="28"/>
          <w:szCs w:val="28"/>
        </w:rPr>
        <w:t>授权用户可以Excel等格式导出各类报表信息，包括用户的基本信息、体检数据</w:t>
      </w:r>
      <w:r>
        <w:rPr>
          <w:rStyle w:val="86"/>
          <w:rFonts w:ascii="仿宋_GB2312" w:hAnsi="宋体" w:eastAsia="仿宋"/>
          <w:bCs/>
          <w:color w:val="000000"/>
          <w:sz w:val="28"/>
          <w:szCs w:val="28"/>
        </w:rPr>
        <w:t>、积分</w:t>
      </w:r>
      <w:r>
        <w:rPr>
          <w:rStyle w:val="86"/>
          <w:rFonts w:hint="eastAsia" w:ascii="仿宋_GB2312" w:hAnsi="宋体" w:eastAsia="仿宋"/>
          <w:bCs/>
          <w:color w:val="000000"/>
          <w:sz w:val="28"/>
          <w:szCs w:val="28"/>
        </w:rPr>
        <w:t>清单</w:t>
      </w:r>
      <w:r>
        <w:rPr>
          <w:rStyle w:val="86"/>
          <w:rFonts w:ascii="仿宋_GB2312" w:hAnsi="宋体" w:eastAsia="仿宋"/>
          <w:bCs/>
          <w:color w:val="000000"/>
          <w:sz w:val="28"/>
          <w:szCs w:val="28"/>
        </w:rPr>
        <w:t>等信息</w:t>
      </w:r>
    </w:p>
    <w:p>
      <w:pPr>
        <w:pStyle w:val="3"/>
      </w:pPr>
      <w:bookmarkStart w:id="77" w:name="_Toc520984656"/>
      <w:bookmarkStart w:id="78" w:name="_Toc17294146"/>
      <w:r>
        <w:rPr>
          <w:rFonts w:hint="eastAsia"/>
        </w:rPr>
        <w:t>应用安全</w:t>
      </w:r>
      <w:bookmarkEnd w:id="77"/>
      <w:bookmarkEnd w:id="78"/>
    </w:p>
    <w:p>
      <w:pPr>
        <w:spacing w:line="360" w:lineRule="auto"/>
        <w:ind w:firstLine="560" w:firstLineChars="200"/>
        <w:rPr>
          <w:rStyle w:val="86"/>
          <w:rFonts w:ascii="仿宋" w:hAnsi="仿宋" w:eastAsia="仿宋"/>
          <w:color w:val="000000"/>
          <w:sz w:val="28"/>
          <w:szCs w:val="28"/>
        </w:rPr>
      </w:pPr>
      <w:r>
        <w:rPr>
          <w:rStyle w:val="86"/>
          <w:rFonts w:hint="eastAsia" w:ascii="仿宋" w:hAnsi="仿宋" w:eastAsia="仿宋"/>
          <w:color w:val="000000"/>
          <w:sz w:val="28"/>
          <w:szCs w:val="28"/>
        </w:rPr>
        <w:t>本系统建设应满足以下要求：</w:t>
      </w:r>
    </w:p>
    <w:p>
      <w:pPr>
        <w:pStyle w:val="92"/>
        <w:numPr>
          <w:ilvl w:val="0"/>
          <w:numId w:val="13"/>
        </w:numPr>
        <w:spacing w:line="360" w:lineRule="auto"/>
        <w:ind w:firstLineChars="0"/>
        <w:rPr>
          <w:rStyle w:val="86"/>
          <w:rFonts w:ascii="仿宋" w:hAnsi="仿宋" w:eastAsia="仿宋"/>
          <w:color w:val="000000"/>
          <w:sz w:val="28"/>
          <w:szCs w:val="28"/>
        </w:rPr>
      </w:pPr>
      <w:r>
        <w:rPr>
          <w:rStyle w:val="86"/>
          <w:rFonts w:hint="eastAsia" w:ascii="仿宋" w:hAnsi="仿宋" w:eastAsia="仿宋"/>
          <w:color w:val="000000"/>
          <w:sz w:val="28"/>
          <w:szCs w:val="28"/>
        </w:rPr>
        <w:t>用户身份鉴别</w:t>
      </w:r>
    </w:p>
    <w:p>
      <w:pPr>
        <w:spacing w:line="360" w:lineRule="auto"/>
        <w:ind w:firstLine="560" w:firstLineChars="200"/>
        <w:rPr>
          <w:rStyle w:val="86"/>
          <w:rFonts w:ascii="仿宋" w:hAnsi="仿宋" w:eastAsia="仿宋"/>
          <w:color w:val="000000"/>
          <w:sz w:val="28"/>
          <w:szCs w:val="28"/>
        </w:rPr>
      </w:pPr>
      <w:r>
        <w:rPr>
          <w:rStyle w:val="86"/>
          <w:rFonts w:hint="eastAsia" w:ascii="仿宋" w:hAnsi="仿宋" w:eastAsia="仿宋"/>
          <w:color w:val="000000"/>
          <w:sz w:val="28"/>
          <w:szCs w:val="28"/>
        </w:rPr>
        <w:t>确保信息的交互处理时，具有用户标识和鉴别措施。并对口令数据进行保护，防止非法用户进入系统。</w:t>
      </w:r>
    </w:p>
    <w:p>
      <w:pPr>
        <w:spacing w:line="360" w:lineRule="auto"/>
        <w:rPr>
          <w:rStyle w:val="86"/>
          <w:rFonts w:ascii="仿宋" w:hAnsi="仿宋" w:eastAsia="仿宋"/>
          <w:color w:val="000000"/>
          <w:sz w:val="28"/>
          <w:szCs w:val="28"/>
        </w:rPr>
      </w:pPr>
      <w:r>
        <w:rPr>
          <w:rStyle w:val="86"/>
          <w:rFonts w:hint="eastAsia" w:ascii="仿宋" w:hAnsi="仿宋" w:eastAsia="仿宋"/>
          <w:color w:val="000000"/>
          <w:sz w:val="28"/>
          <w:szCs w:val="28"/>
        </w:rPr>
        <w:t>2）访问控制和审计</w:t>
      </w:r>
    </w:p>
    <w:p>
      <w:pPr>
        <w:spacing w:line="360" w:lineRule="auto"/>
        <w:ind w:firstLine="560" w:firstLineChars="200"/>
        <w:rPr>
          <w:rStyle w:val="86"/>
          <w:rFonts w:ascii="仿宋" w:hAnsi="仿宋" w:eastAsia="仿宋"/>
          <w:color w:val="000000"/>
          <w:sz w:val="28"/>
          <w:szCs w:val="28"/>
        </w:rPr>
      </w:pPr>
      <w:r>
        <w:rPr>
          <w:rStyle w:val="86"/>
          <w:rFonts w:hint="eastAsia" w:ascii="仿宋" w:hAnsi="仿宋" w:eastAsia="仿宋"/>
          <w:color w:val="000000"/>
          <w:sz w:val="28"/>
          <w:szCs w:val="28"/>
        </w:rPr>
        <w:t>确保在一般安全策略范围内，用户（组）对其决策文件和数据库等客体的创建、读写、删改等操作的控制。同时实现对系统的行为安全审计，可查可追溯。</w:t>
      </w:r>
    </w:p>
    <w:p>
      <w:pPr>
        <w:spacing w:line="360" w:lineRule="auto"/>
        <w:rPr>
          <w:rStyle w:val="86"/>
          <w:rFonts w:ascii="仿宋" w:hAnsi="仿宋" w:eastAsia="仿宋"/>
          <w:color w:val="000000"/>
          <w:sz w:val="28"/>
          <w:szCs w:val="28"/>
        </w:rPr>
      </w:pPr>
      <w:r>
        <w:rPr>
          <w:rStyle w:val="86"/>
          <w:rFonts w:hint="eastAsia" w:ascii="仿宋" w:hAnsi="仿宋" w:eastAsia="仿宋"/>
          <w:color w:val="000000"/>
          <w:sz w:val="28"/>
          <w:szCs w:val="28"/>
        </w:rPr>
        <w:t>3）用户数据完整性保护</w:t>
      </w:r>
    </w:p>
    <w:p>
      <w:pPr>
        <w:spacing w:line="360" w:lineRule="auto"/>
        <w:ind w:firstLine="420" w:firstLineChars="150"/>
        <w:rPr>
          <w:rStyle w:val="86"/>
          <w:rFonts w:ascii="仿宋" w:hAnsi="仿宋" w:eastAsia="仿宋"/>
          <w:color w:val="000000"/>
          <w:sz w:val="28"/>
          <w:szCs w:val="28"/>
        </w:rPr>
      </w:pPr>
      <w:r>
        <w:rPr>
          <w:rStyle w:val="86"/>
          <w:rFonts w:hint="eastAsia" w:ascii="仿宋" w:hAnsi="仿宋" w:eastAsia="仿宋"/>
          <w:color w:val="000000"/>
          <w:sz w:val="28"/>
          <w:szCs w:val="28"/>
        </w:rPr>
        <w:t>采用常规的校验机制，检验存储数据的完整性。</w:t>
      </w:r>
    </w:p>
    <w:p>
      <w:pPr>
        <w:spacing w:line="360" w:lineRule="auto"/>
        <w:rPr>
          <w:rStyle w:val="86"/>
          <w:rFonts w:ascii="仿宋" w:hAnsi="仿宋" w:eastAsia="仿宋"/>
          <w:color w:val="000000"/>
          <w:sz w:val="28"/>
          <w:szCs w:val="28"/>
        </w:rPr>
      </w:pPr>
      <w:r>
        <w:rPr>
          <w:rStyle w:val="86"/>
          <w:rFonts w:hint="eastAsia" w:ascii="仿宋" w:hAnsi="仿宋" w:eastAsia="仿宋"/>
          <w:color w:val="000000"/>
          <w:sz w:val="28"/>
          <w:szCs w:val="28"/>
        </w:rPr>
        <w:t>4）用户数据保密性保护</w:t>
      </w:r>
    </w:p>
    <w:p>
      <w:pPr>
        <w:spacing w:line="360" w:lineRule="auto"/>
        <w:ind w:firstLine="420" w:firstLineChars="150"/>
        <w:rPr>
          <w:rStyle w:val="86"/>
          <w:rFonts w:ascii="仿宋" w:hAnsi="仿宋" w:eastAsia="仿宋"/>
          <w:color w:val="000000"/>
          <w:sz w:val="28"/>
          <w:szCs w:val="28"/>
        </w:rPr>
      </w:pPr>
      <w:r>
        <w:rPr>
          <w:rStyle w:val="86"/>
          <w:rFonts w:hint="eastAsia" w:ascii="仿宋" w:hAnsi="仿宋" w:eastAsia="仿宋"/>
          <w:color w:val="000000"/>
          <w:sz w:val="28"/>
          <w:szCs w:val="28"/>
        </w:rPr>
        <w:t>采用密码等技术支持的保密性保护机制，对系统中存储和处理的数据进行保密性保护。</w:t>
      </w:r>
    </w:p>
    <w:p>
      <w:pPr>
        <w:spacing w:line="360" w:lineRule="auto"/>
        <w:rPr>
          <w:rStyle w:val="86"/>
          <w:rFonts w:ascii="仿宋" w:hAnsi="仿宋" w:eastAsia="仿宋"/>
          <w:color w:val="000000"/>
          <w:sz w:val="28"/>
          <w:szCs w:val="28"/>
        </w:rPr>
      </w:pPr>
      <w:r>
        <w:rPr>
          <w:rStyle w:val="86"/>
          <w:rFonts w:hint="eastAsia" w:ascii="仿宋" w:hAnsi="仿宋" w:eastAsia="仿宋"/>
          <w:color w:val="000000"/>
          <w:sz w:val="28"/>
          <w:szCs w:val="28"/>
        </w:rPr>
        <w:t>5）恶意代码防范</w:t>
      </w:r>
    </w:p>
    <w:p>
      <w:pPr>
        <w:spacing w:line="360" w:lineRule="auto"/>
        <w:ind w:firstLine="420" w:firstLineChars="150"/>
        <w:rPr>
          <w:rStyle w:val="86"/>
          <w:rFonts w:ascii="仿宋" w:hAnsi="仿宋" w:eastAsia="仿宋"/>
          <w:color w:val="000000"/>
          <w:sz w:val="28"/>
          <w:szCs w:val="28"/>
        </w:rPr>
      </w:pPr>
      <w:r>
        <w:rPr>
          <w:rStyle w:val="86"/>
          <w:rFonts w:hint="eastAsia" w:ascii="仿宋" w:hAnsi="仿宋" w:eastAsia="仿宋"/>
          <w:color w:val="000000"/>
          <w:sz w:val="28"/>
          <w:szCs w:val="28"/>
        </w:rPr>
        <w:t>安装防恶意代码软件或配置相应的安全软件，定期升级和更新，防范病毒和恶意代码等破坏系统的手段。</w:t>
      </w:r>
    </w:p>
    <w:p>
      <w:pPr>
        <w:pStyle w:val="3"/>
      </w:pPr>
      <w:bookmarkStart w:id="79" w:name="_Toc520984657"/>
      <w:bookmarkStart w:id="80" w:name="_Toc17294147"/>
      <w:r>
        <w:rPr>
          <w:rFonts w:hint="eastAsia"/>
        </w:rPr>
        <w:t>应用支持平台和应用系统</w:t>
      </w:r>
      <w:bookmarkEnd w:id="79"/>
      <w:bookmarkEnd w:id="80"/>
    </w:p>
    <w:p>
      <w:pPr>
        <w:pStyle w:val="4"/>
        <w:rPr>
          <w:color w:val="000000" w:themeColor="text1"/>
        </w:rPr>
      </w:pPr>
      <w:bookmarkStart w:id="81" w:name="_Toc520984658"/>
      <w:bookmarkStart w:id="82" w:name="_Toc17294148"/>
      <w:r>
        <w:rPr>
          <w:rFonts w:hint="eastAsia"/>
          <w:color w:val="000000" w:themeColor="text1"/>
        </w:rPr>
        <w:t>系统物理</w:t>
      </w:r>
      <w:r>
        <w:rPr>
          <w:color w:val="000000" w:themeColor="text1"/>
        </w:rPr>
        <w:t>架构</w:t>
      </w:r>
      <w:bookmarkEnd w:id="81"/>
      <w:bookmarkEnd w:id="82"/>
    </w:p>
    <w:p>
      <w:pPr>
        <w:ind w:firstLine="570"/>
        <w:rPr>
          <w:rFonts w:ascii="仿宋_GB2312" w:hAnsi="宋体" w:eastAsia="仿宋_GB2312"/>
          <w:sz w:val="28"/>
          <w:szCs w:val="28"/>
        </w:rPr>
      </w:pPr>
      <w:r>
        <w:rPr>
          <w:rFonts w:hint="eastAsia" w:ascii="仿宋_GB2312" w:hAnsi="宋体" w:eastAsia="仿宋_GB2312"/>
          <w:sz w:val="28"/>
          <w:szCs w:val="28"/>
        </w:rPr>
        <w:t>吴淞街道</w:t>
      </w:r>
      <w:r>
        <w:rPr>
          <w:rFonts w:ascii="仿宋_GB2312" w:hAnsi="宋体" w:eastAsia="仿宋_GB2312"/>
          <w:sz w:val="28"/>
          <w:szCs w:val="28"/>
        </w:rPr>
        <w:t>居民大健康平台</w:t>
      </w:r>
      <w:r>
        <w:rPr>
          <w:rFonts w:hint="eastAsia" w:ascii="仿宋_GB2312" w:hAnsi="宋体" w:eastAsia="仿宋_GB2312"/>
          <w:sz w:val="28"/>
          <w:szCs w:val="28"/>
        </w:rPr>
        <w:t>要求</w:t>
      </w:r>
      <w:r>
        <w:rPr>
          <w:rFonts w:ascii="仿宋_GB2312" w:hAnsi="宋体" w:eastAsia="仿宋_GB2312"/>
          <w:sz w:val="28"/>
          <w:szCs w:val="28"/>
        </w:rPr>
        <w:t>基于</w:t>
      </w:r>
      <w:r>
        <w:rPr>
          <w:rFonts w:hint="eastAsia" w:ascii="仿宋_GB2312" w:hAnsi="宋体" w:eastAsia="仿宋_GB2312"/>
          <w:sz w:val="28"/>
          <w:szCs w:val="28"/>
        </w:rPr>
        <w:t>J2EE的</w:t>
      </w:r>
      <w:r>
        <w:rPr>
          <w:rFonts w:ascii="仿宋_GB2312" w:hAnsi="宋体" w:eastAsia="仿宋_GB2312"/>
          <w:sz w:val="28"/>
          <w:szCs w:val="28"/>
        </w:rPr>
        <w:t>三层</w:t>
      </w:r>
      <w:r>
        <w:rPr>
          <w:rFonts w:hint="eastAsia" w:ascii="仿宋_GB2312" w:hAnsi="宋体" w:eastAsia="仿宋_GB2312"/>
          <w:sz w:val="28"/>
          <w:szCs w:val="28"/>
        </w:rPr>
        <w:t>结构B/S模型</w:t>
      </w:r>
      <w:r>
        <w:rPr>
          <w:rFonts w:ascii="仿宋_GB2312" w:hAnsi="宋体" w:eastAsia="仿宋_GB2312"/>
          <w:sz w:val="28"/>
          <w:szCs w:val="28"/>
        </w:rPr>
        <w:t>，采用浏览器的客户界面，</w:t>
      </w:r>
      <w:r>
        <w:rPr>
          <w:rFonts w:hint="eastAsia" w:ascii="仿宋_GB2312" w:hAnsi="宋体" w:eastAsia="仿宋_GB2312"/>
          <w:sz w:val="28"/>
          <w:szCs w:val="28"/>
        </w:rPr>
        <w:t>便于工作人员的登录</w:t>
      </w:r>
      <w:r>
        <w:rPr>
          <w:rFonts w:ascii="仿宋_GB2312" w:hAnsi="宋体" w:eastAsia="仿宋_GB2312"/>
          <w:sz w:val="28"/>
          <w:szCs w:val="28"/>
        </w:rPr>
        <w:t>，</w:t>
      </w:r>
      <w:r>
        <w:rPr>
          <w:rFonts w:hint="eastAsia" w:ascii="仿宋_GB2312" w:hAnsi="宋体" w:eastAsia="仿宋_GB2312"/>
          <w:sz w:val="28"/>
          <w:szCs w:val="28"/>
        </w:rPr>
        <w:t>所见即所得，需充分考虑系统使用人员的交互体验与实际操作，界面设计要求做到简介易懂，根据政府项目的要求。如此则可节省大量的培训时间和费用；同时，保证维护只需在服务器上作配置和维护，后期降低系统维护成本及升级的难度；预估系统对客户端机器的硬件要求不高。目前预估</w:t>
      </w:r>
      <w:r>
        <w:rPr>
          <w:rFonts w:ascii="仿宋_GB2312" w:hAnsi="宋体" w:eastAsia="仿宋_GB2312"/>
          <w:sz w:val="28"/>
          <w:szCs w:val="28"/>
        </w:rPr>
        <w:t>可使用云服务器架设的方式即可，无需额外采购服务器硬件设备</w:t>
      </w:r>
    </w:p>
    <w:p>
      <w:pPr>
        <w:pStyle w:val="4"/>
      </w:pPr>
      <w:bookmarkStart w:id="83" w:name="_Toc520984659"/>
      <w:bookmarkStart w:id="84" w:name="_Toc17294149"/>
      <w:r>
        <w:rPr>
          <w:rFonts w:hint="eastAsia"/>
        </w:rPr>
        <w:t>系统的</w:t>
      </w:r>
      <w:r>
        <w:t>技术参数说明及</w:t>
      </w:r>
      <w:r>
        <w:rPr>
          <w:rFonts w:hint="eastAsia"/>
        </w:rPr>
        <w:t>性能</w:t>
      </w:r>
      <w:r>
        <w:t>保证</w:t>
      </w:r>
      <w:bookmarkEnd w:id="83"/>
      <w:bookmarkEnd w:id="84"/>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目前，吴淞街道</w:t>
      </w:r>
      <w:r>
        <w:rPr>
          <w:rFonts w:ascii="仿宋_GB2312" w:hAnsi="宋体" w:eastAsia="仿宋_GB2312"/>
          <w:sz w:val="28"/>
          <w:szCs w:val="28"/>
        </w:rPr>
        <w:t>居民大健康平台项目</w:t>
      </w:r>
      <w:r>
        <w:rPr>
          <w:rFonts w:hint="eastAsia" w:ascii="仿宋_GB2312" w:hAnsi="宋体" w:eastAsia="仿宋_GB2312"/>
          <w:sz w:val="28"/>
          <w:szCs w:val="28"/>
        </w:rPr>
        <w:t>属于分布式运行方式进行程序运行以及数据传输。平台系统支持服务器集群，系统兼容性好，系统能够运行于</w:t>
      </w:r>
      <w:r>
        <w:rPr>
          <w:rFonts w:ascii="仿宋_GB2312" w:hAnsi="宋体" w:eastAsia="仿宋_GB2312"/>
          <w:sz w:val="28"/>
          <w:szCs w:val="28"/>
        </w:rPr>
        <w:t xml:space="preserve">Windows7 </w:t>
      </w:r>
      <w:r>
        <w:rPr>
          <w:rFonts w:hint="eastAsia" w:ascii="仿宋_GB2312" w:hAnsi="宋体" w:eastAsia="仿宋_GB2312"/>
          <w:sz w:val="28"/>
          <w:szCs w:val="28"/>
        </w:rPr>
        <w:t>、Windows</w:t>
      </w:r>
      <w:r>
        <w:rPr>
          <w:rFonts w:ascii="仿宋_GB2312" w:hAnsi="宋体" w:eastAsia="仿宋_GB2312"/>
          <w:sz w:val="28"/>
          <w:szCs w:val="28"/>
        </w:rPr>
        <w:t>10</w:t>
      </w:r>
      <w:r>
        <w:rPr>
          <w:rFonts w:hint="eastAsia" w:ascii="仿宋_GB2312" w:hAnsi="宋体" w:eastAsia="仿宋_GB2312"/>
          <w:sz w:val="28"/>
          <w:szCs w:val="28"/>
        </w:rPr>
        <w:t xml:space="preserve">操作平台上。 </w:t>
      </w:r>
    </w:p>
    <w:p>
      <w:pPr>
        <w:widowControl/>
        <w:numPr>
          <w:ilvl w:val="0"/>
          <w:numId w:val="14"/>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开发环境 </w:t>
      </w:r>
    </w:p>
    <w:p>
      <w:pPr>
        <w:spacing w:line="360" w:lineRule="auto"/>
        <w:ind w:left="425"/>
        <w:rPr>
          <w:rFonts w:ascii="仿宋_GB2312" w:hAnsi="宋体" w:eastAsia="仿宋_GB2312"/>
          <w:sz w:val="28"/>
          <w:szCs w:val="28"/>
        </w:rPr>
      </w:pPr>
      <w:r>
        <w:rPr>
          <w:rFonts w:hint="eastAsia" w:ascii="仿宋_GB2312" w:hAnsi="宋体" w:eastAsia="仿宋_GB2312"/>
          <w:sz w:val="28"/>
          <w:szCs w:val="28"/>
        </w:rPr>
        <w:t>开发架构：面向</w:t>
      </w:r>
      <w:r>
        <w:rPr>
          <w:rFonts w:ascii="仿宋_GB2312" w:hAnsi="宋体" w:eastAsia="仿宋_GB2312"/>
          <w:sz w:val="28"/>
          <w:szCs w:val="28"/>
        </w:rPr>
        <w:t xml:space="preserve"> SOA </w:t>
      </w:r>
      <w:r>
        <w:rPr>
          <w:rFonts w:hint="eastAsia" w:ascii="仿宋_GB2312" w:hAnsi="宋体" w:eastAsia="仿宋_GB2312"/>
          <w:sz w:val="28"/>
          <w:szCs w:val="28"/>
        </w:rPr>
        <w:t>的体系，采用</w:t>
      </w:r>
      <w:r>
        <w:rPr>
          <w:rFonts w:ascii="仿宋_GB2312" w:hAnsi="宋体" w:eastAsia="仿宋_GB2312"/>
          <w:sz w:val="28"/>
          <w:szCs w:val="28"/>
        </w:rPr>
        <w:t xml:space="preserve"> J2EE+MVC </w:t>
      </w:r>
      <w:r>
        <w:rPr>
          <w:rFonts w:hint="eastAsia" w:ascii="仿宋_GB2312" w:hAnsi="宋体" w:eastAsia="仿宋_GB2312"/>
          <w:sz w:val="28"/>
          <w:szCs w:val="28"/>
        </w:rPr>
        <w:t>的设计方式。</w:t>
      </w:r>
      <w:r>
        <w:rPr>
          <w:rFonts w:ascii="仿宋_GB2312" w:hAnsi="宋体" w:eastAsia="仿宋_GB2312"/>
          <w:sz w:val="28"/>
          <w:szCs w:val="28"/>
        </w:rPr>
        <w:t xml:space="preserve"> </w:t>
      </w:r>
    </w:p>
    <w:p>
      <w:pPr>
        <w:spacing w:line="360" w:lineRule="auto"/>
        <w:ind w:left="425"/>
        <w:rPr>
          <w:rFonts w:ascii="仿宋_GB2312" w:hAnsi="宋体" w:eastAsia="仿宋_GB2312"/>
          <w:sz w:val="28"/>
          <w:szCs w:val="28"/>
        </w:rPr>
      </w:pPr>
      <w:r>
        <w:rPr>
          <w:rFonts w:hint="eastAsia" w:ascii="仿宋_GB2312" w:hAnsi="宋体" w:eastAsia="仿宋_GB2312"/>
          <w:sz w:val="28"/>
          <w:szCs w:val="28"/>
        </w:rPr>
        <w:t>开发语言：</w:t>
      </w:r>
      <w:r>
        <w:rPr>
          <w:rFonts w:ascii="仿宋_GB2312" w:hAnsi="宋体" w:eastAsia="仿宋_GB2312"/>
          <w:sz w:val="28"/>
          <w:szCs w:val="28"/>
        </w:rPr>
        <w:t xml:space="preserve">WEB </w:t>
      </w:r>
      <w:r>
        <w:rPr>
          <w:rFonts w:hint="eastAsia" w:ascii="仿宋_GB2312" w:hAnsi="宋体" w:eastAsia="仿宋_GB2312"/>
          <w:sz w:val="28"/>
          <w:szCs w:val="28"/>
        </w:rPr>
        <w:t>端采用</w:t>
      </w:r>
      <w:r>
        <w:rPr>
          <w:rFonts w:ascii="仿宋_GB2312" w:hAnsi="宋体" w:eastAsia="仿宋_GB2312"/>
          <w:sz w:val="28"/>
          <w:szCs w:val="28"/>
        </w:rPr>
        <w:t xml:space="preserve"> Java-J2EE </w:t>
      </w:r>
      <w:r>
        <w:rPr>
          <w:rFonts w:hint="eastAsia" w:ascii="仿宋_GB2312" w:hAnsi="宋体" w:eastAsia="仿宋_GB2312"/>
          <w:sz w:val="28"/>
          <w:szCs w:val="28"/>
        </w:rPr>
        <w:t>体系架构。</w:t>
      </w:r>
    </w:p>
    <w:p>
      <w:pPr>
        <w:spacing w:line="360" w:lineRule="auto"/>
        <w:ind w:left="425"/>
        <w:rPr>
          <w:rFonts w:ascii="仿宋_GB2312" w:hAnsi="宋体" w:eastAsia="仿宋_GB2312"/>
          <w:sz w:val="28"/>
          <w:szCs w:val="28"/>
        </w:rPr>
      </w:pPr>
      <w:r>
        <w:rPr>
          <w:rFonts w:hint="eastAsia" w:ascii="仿宋_GB2312" w:hAnsi="宋体" w:eastAsia="仿宋_GB2312"/>
          <w:sz w:val="28"/>
          <w:szCs w:val="28"/>
        </w:rPr>
        <w:t>数</w:t>
      </w:r>
      <w:r>
        <w:rPr>
          <w:rFonts w:ascii="仿宋_GB2312" w:hAnsi="宋体" w:eastAsia="仿宋_GB2312"/>
          <w:sz w:val="28"/>
          <w:szCs w:val="28"/>
        </w:rPr>
        <w:t xml:space="preserve"> </w:t>
      </w:r>
      <w:r>
        <w:rPr>
          <w:rFonts w:hint="eastAsia" w:ascii="仿宋_GB2312" w:hAnsi="宋体" w:eastAsia="仿宋_GB2312"/>
          <w:sz w:val="28"/>
          <w:szCs w:val="28"/>
        </w:rPr>
        <w:t>据</w:t>
      </w:r>
      <w:r>
        <w:rPr>
          <w:rFonts w:ascii="仿宋_GB2312" w:hAnsi="宋体" w:eastAsia="仿宋_GB2312"/>
          <w:sz w:val="28"/>
          <w:szCs w:val="28"/>
        </w:rPr>
        <w:t xml:space="preserve"> </w:t>
      </w:r>
      <w:r>
        <w:rPr>
          <w:rFonts w:hint="eastAsia" w:ascii="仿宋_GB2312" w:hAnsi="宋体" w:eastAsia="仿宋_GB2312"/>
          <w:sz w:val="28"/>
          <w:szCs w:val="28"/>
        </w:rPr>
        <w:t>库：</w:t>
      </w:r>
      <w:r>
        <w:rPr>
          <w:rFonts w:ascii="仿宋_GB2312" w:hAnsi="宋体" w:eastAsia="仿宋_GB2312"/>
          <w:sz w:val="28"/>
          <w:szCs w:val="28"/>
        </w:rPr>
        <w:t>My SQL</w:t>
      </w:r>
      <w:r>
        <w:rPr>
          <w:rFonts w:hint="eastAsia" w:ascii="仿宋_GB2312" w:hAnsi="宋体" w:eastAsia="仿宋_GB2312"/>
          <w:sz w:val="28"/>
          <w:szCs w:val="28"/>
        </w:rPr>
        <w:t>5。</w:t>
      </w:r>
    </w:p>
    <w:p>
      <w:pPr>
        <w:spacing w:line="360" w:lineRule="auto"/>
        <w:ind w:left="425"/>
        <w:rPr>
          <w:rFonts w:ascii="仿宋_GB2312" w:hAnsi="宋体" w:eastAsia="仿宋_GB2312"/>
          <w:sz w:val="28"/>
          <w:szCs w:val="28"/>
        </w:rPr>
      </w:pPr>
      <w:r>
        <w:rPr>
          <w:rFonts w:ascii="仿宋_GB2312" w:hAnsi="宋体" w:eastAsia="仿宋_GB2312"/>
          <w:sz w:val="28"/>
          <w:szCs w:val="28"/>
        </w:rPr>
        <w:t xml:space="preserve">WEB </w:t>
      </w:r>
      <w:r>
        <w:rPr>
          <w:rFonts w:hint="eastAsia" w:ascii="仿宋_GB2312" w:hAnsi="宋体" w:eastAsia="仿宋_GB2312"/>
          <w:sz w:val="28"/>
          <w:szCs w:val="28"/>
        </w:rPr>
        <w:t>运行平台：</w:t>
      </w:r>
      <w:r>
        <w:rPr>
          <w:rFonts w:ascii="仿宋_GB2312" w:hAnsi="宋体" w:eastAsia="仿宋_GB2312"/>
          <w:sz w:val="28"/>
          <w:szCs w:val="28"/>
        </w:rPr>
        <w:t>Tomcat</w:t>
      </w:r>
      <w:r>
        <w:rPr>
          <w:rFonts w:hint="eastAsia" w:ascii="仿宋_GB2312" w:hAnsi="宋体" w:eastAsia="仿宋_GB2312"/>
          <w:sz w:val="28"/>
          <w:szCs w:val="28"/>
        </w:rPr>
        <w:t>。</w:t>
      </w:r>
    </w:p>
    <w:p>
      <w:pPr>
        <w:spacing w:line="360" w:lineRule="auto"/>
        <w:ind w:left="425"/>
        <w:rPr>
          <w:rFonts w:ascii="仿宋_GB2312" w:hAnsi="宋体" w:eastAsia="仿宋_GB2312"/>
          <w:sz w:val="28"/>
          <w:szCs w:val="28"/>
        </w:rPr>
      </w:pPr>
      <w:r>
        <w:rPr>
          <w:rFonts w:hint="eastAsia" w:ascii="仿宋_GB2312" w:hAnsi="宋体" w:eastAsia="仿宋_GB2312"/>
          <w:sz w:val="28"/>
          <w:szCs w:val="28"/>
        </w:rPr>
        <w:t>服务器端运行操作系统</w:t>
      </w:r>
      <w:r>
        <w:rPr>
          <w:rFonts w:ascii="仿宋_GB2312" w:hAnsi="宋体" w:eastAsia="仿宋_GB2312"/>
          <w:sz w:val="28"/>
          <w:szCs w:val="28"/>
        </w:rPr>
        <w:t xml:space="preserve"> </w:t>
      </w:r>
      <w:r>
        <w:rPr>
          <w:rFonts w:hint="eastAsia" w:ascii="仿宋_GB2312" w:hAnsi="宋体" w:eastAsia="仿宋_GB2312"/>
          <w:sz w:val="28"/>
          <w:szCs w:val="28"/>
        </w:rPr>
        <w:t>： Win</w:t>
      </w:r>
      <w:r>
        <w:rPr>
          <w:rFonts w:ascii="仿宋_GB2312" w:hAnsi="宋体" w:eastAsia="仿宋_GB2312"/>
          <w:sz w:val="28"/>
          <w:szCs w:val="28"/>
        </w:rPr>
        <w:t>dows2010</w:t>
      </w:r>
      <w:r>
        <w:rPr>
          <w:rFonts w:hint="eastAsia" w:ascii="仿宋_GB2312" w:hAnsi="宋体" w:eastAsia="仿宋_GB2312"/>
          <w:sz w:val="28"/>
          <w:szCs w:val="28"/>
        </w:rPr>
        <w:t>、</w:t>
      </w:r>
      <w:r>
        <w:rPr>
          <w:rFonts w:ascii="仿宋_GB2312" w:hAnsi="宋体" w:eastAsia="仿宋_GB2312"/>
          <w:sz w:val="28"/>
          <w:szCs w:val="28"/>
        </w:rPr>
        <w:t>Windows 7</w:t>
      </w:r>
      <w:r>
        <w:rPr>
          <w:rFonts w:hint="eastAsia" w:ascii="仿宋_GB2312" w:hAnsi="宋体" w:eastAsia="仿宋_GB2312"/>
          <w:sz w:val="28"/>
          <w:szCs w:val="28"/>
        </w:rPr>
        <w:t>。</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客户端环境：</w:t>
      </w:r>
      <w:r>
        <w:rPr>
          <w:rFonts w:ascii="仿宋_GB2312" w:hAnsi="宋体" w:eastAsia="仿宋_GB2312"/>
          <w:sz w:val="28"/>
          <w:szCs w:val="28"/>
        </w:rPr>
        <w:t>Windows</w:t>
      </w:r>
      <w:r>
        <w:rPr>
          <w:rFonts w:hint="eastAsia" w:ascii="仿宋_GB2312" w:hAnsi="宋体" w:eastAsia="仿宋_GB2312"/>
          <w:sz w:val="28"/>
          <w:szCs w:val="28"/>
        </w:rPr>
        <w:t xml:space="preserve"> </w:t>
      </w:r>
      <w:r>
        <w:rPr>
          <w:rFonts w:ascii="仿宋_GB2312" w:hAnsi="宋体" w:eastAsia="仿宋_GB2312"/>
          <w:sz w:val="28"/>
          <w:szCs w:val="28"/>
        </w:rPr>
        <w:t>10</w:t>
      </w:r>
      <w:r>
        <w:rPr>
          <w:rFonts w:hint="eastAsia" w:ascii="仿宋_GB2312" w:hAnsi="宋体" w:eastAsia="仿宋_GB2312"/>
          <w:sz w:val="28"/>
          <w:szCs w:val="28"/>
        </w:rPr>
        <w:t>/7；</w:t>
      </w:r>
      <w:r>
        <w:rPr>
          <w:rFonts w:ascii="仿宋_GB2312" w:hAnsi="宋体" w:eastAsia="仿宋_GB2312"/>
          <w:sz w:val="28"/>
          <w:szCs w:val="28"/>
        </w:rPr>
        <w:t>MS Office 2013/2012</w:t>
      </w:r>
      <w:r>
        <w:rPr>
          <w:rFonts w:hint="eastAsia" w:ascii="仿宋_GB2312" w:hAnsi="宋体" w:eastAsia="仿宋_GB2312"/>
          <w:sz w:val="28"/>
          <w:szCs w:val="28"/>
        </w:rPr>
        <w:t>；</w:t>
      </w:r>
      <w:r>
        <w:rPr>
          <w:rFonts w:ascii="仿宋_GB2312" w:hAnsi="宋体" w:eastAsia="仿宋_GB2312"/>
          <w:sz w:val="28"/>
          <w:szCs w:val="28"/>
        </w:rPr>
        <w:t>360</w:t>
      </w:r>
      <w:r>
        <w:rPr>
          <w:rFonts w:hint="eastAsia" w:ascii="仿宋_GB2312" w:hAnsi="宋体" w:eastAsia="仿宋_GB2312"/>
          <w:sz w:val="28"/>
          <w:szCs w:val="28"/>
        </w:rPr>
        <w:t>浏览器</w:t>
      </w:r>
      <w:r>
        <w:rPr>
          <w:rFonts w:ascii="仿宋_GB2312" w:hAnsi="宋体" w:eastAsia="仿宋_GB2312"/>
          <w:sz w:val="28"/>
          <w:szCs w:val="28"/>
        </w:rPr>
        <w:t>急速模式，</w:t>
      </w:r>
      <w:r>
        <w:rPr>
          <w:rFonts w:hint="eastAsia" w:ascii="仿宋_GB2312" w:hAnsi="宋体" w:eastAsia="仿宋_GB2312"/>
          <w:sz w:val="28"/>
          <w:szCs w:val="28"/>
        </w:rPr>
        <w:t>QQ浏览器急速</w:t>
      </w:r>
      <w:r>
        <w:rPr>
          <w:rFonts w:ascii="仿宋_GB2312" w:hAnsi="宋体" w:eastAsia="仿宋_GB2312"/>
          <w:sz w:val="28"/>
          <w:szCs w:val="28"/>
        </w:rPr>
        <w:t>模式，</w:t>
      </w:r>
      <w:r>
        <w:rPr>
          <w:rFonts w:hint="eastAsia" w:ascii="仿宋_GB2312" w:hAnsi="宋体" w:eastAsia="仿宋_GB2312"/>
          <w:sz w:val="28"/>
          <w:szCs w:val="28"/>
        </w:rPr>
        <w:t>Chrome</w:t>
      </w:r>
      <w:r>
        <w:rPr>
          <w:rFonts w:ascii="仿宋_GB2312" w:hAnsi="宋体" w:eastAsia="仿宋_GB2312"/>
          <w:sz w:val="28"/>
          <w:szCs w:val="28"/>
        </w:rPr>
        <w:t>浏览器均可</w:t>
      </w:r>
    </w:p>
    <w:p>
      <w:pPr>
        <w:widowControl/>
        <w:numPr>
          <w:ilvl w:val="0"/>
          <w:numId w:val="14"/>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多应用服务器支持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吴淞街道</w:t>
      </w:r>
      <w:r>
        <w:rPr>
          <w:rFonts w:ascii="仿宋_GB2312" w:hAnsi="宋体" w:eastAsia="仿宋_GB2312"/>
          <w:sz w:val="28"/>
          <w:szCs w:val="28"/>
        </w:rPr>
        <w:t>居民大健康平台项目</w:t>
      </w:r>
      <w:r>
        <w:rPr>
          <w:rFonts w:hint="eastAsia" w:ascii="仿宋_GB2312" w:hAnsi="宋体" w:eastAsia="仿宋_GB2312"/>
          <w:sz w:val="28"/>
          <w:szCs w:val="28"/>
        </w:rPr>
        <w:t>默认环境用的是 Tomcat 服务，根据建管委使用</w:t>
      </w:r>
      <w:r>
        <w:rPr>
          <w:rFonts w:ascii="仿宋_GB2312" w:hAnsi="宋体" w:eastAsia="仿宋_GB2312"/>
          <w:sz w:val="28"/>
          <w:szCs w:val="28"/>
        </w:rPr>
        <w:t>规模</w:t>
      </w:r>
      <w:r>
        <w:rPr>
          <w:rFonts w:hint="eastAsia" w:ascii="仿宋_GB2312" w:hAnsi="宋体" w:eastAsia="仿宋_GB2312"/>
          <w:sz w:val="28"/>
          <w:szCs w:val="28"/>
        </w:rPr>
        <w:t>以及并发量的大小的实际情况，我们推荐</w:t>
      </w:r>
      <w:r>
        <w:rPr>
          <w:rFonts w:ascii="仿宋_GB2312" w:hAnsi="宋体" w:eastAsia="仿宋_GB2312"/>
          <w:sz w:val="28"/>
          <w:szCs w:val="28"/>
        </w:rPr>
        <w:t>Tomcat</w:t>
      </w:r>
      <w:r>
        <w:rPr>
          <w:rFonts w:hint="eastAsia" w:ascii="仿宋_GB2312" w:hAnsi="宋体" w:eastAsia="仿宋_GB2312"/>
          <w:sz w:val="28"/>
          <w:szCs w:val="28"/>
        </w:rPr>
        <w:t xml:space="preserve">作为JAVA 应用服务器。 </w:t>
      </w:r>
    </w:p>
    <w:p>
      <w:pPr>
        <w:widowControl/>
        <w:numPr>
          <w:ilvl w:val="0"/>
          <w:numId w:val="14"/>
        </w:numPr>
        <w:spacing w:line="360" w:lineRule="auto"/>
        <w:jc w:val="left"/>
        <w:rPr>
          <w:rFonts w:ascii="仿宋_GB2312" w:hAnsi="宋体" w:eastAsia="仿宋_GB2312"/>
          <w:sz w:val="28"/>
          <w:szCs w:val="28"/>
        </w:rPr>
      </w:pPr>
      <w:r>
        <w:rPr>
          <w:rFonts w:hint="eastAsia" w:ascii="仿宋_GB2312" w:hAnsi="宋体" w:eastAsia="仿宋_GB2312"/>
          <w:sz w:val="28"/>
          <w:szCs w:val="28"/>
        </w:rPr>
        <w:t xml:space="preserve">多数据库的支持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系统支持不同数据库类型，根据客户的需要更换客户指定的数据库。最大的优点在于：</w:t>
      </w:r>
    </w:p>
    <w:p>
      <w:pPr>
        <w:widowControl/>
        <w:numPr>
          <w:ilvl w:val="0"/>
          <w:numId w:val="15"/>
        </w:numPr>
        <w:spacing w:line="360" w:lineRule="auto"/>
        <w:jc w:val="left"/>
        <w:rPr>
          <w:rFonts w:ascii="仿宋_GB2312" w:hAnsi="宋体" w:eastAsia="仿宋_GB2312"/>
          <w:sz w:val="28"/>
          <w:szCs w:val="28"/>
        </w:rPr>
      </w:pPr>
      <w:r>
        <w:rPr>
          <w:rFonts w:ascii="仿宋_GB2312" w:hAnsi="宋体" w:eastAsia="仿宋_GB2312"/>
          <w:sz w:val="28"/>
          <w:szCs w:val="28"/>
        </w:rPr>
        <w:t></w:t>
      </w:r>
      <w:r>
        <w:rPr>
          <w:rFonts w:hint="eastAsia" w:ascii="仿宋_GB2312" w:hAnsi="宋体" w:eastAsia="仿宋_GB2312"/>
          <w:sz w:val="28"/>
          <w:szCs w:val="28"/>
        </w:rPr>
        <w:t>与客户现有其它系统共用数据库，实现数据库资源整合。</w:t>
      </w:r>
    </w:p>
    <w:p>
      <w:pPr>
        <w:widowControl/>
        <w:numPr>
          <w:ilvl w:val="0"/>
          <w:numId w:val="15"/>
        </w:numPr>
        <w:spacing w:line="360" w:lineRule="auto"/>
        <w:jc w:val="left"/>
        <w:rPr>
          <w:rFonts w:ascii="仿宋_GB2312" w:hAnsi="宋体" w:eastAsia="仿宋_GB2312"/>
          <w:sz w:val="28"/>
          <w:szCs w:val="28"/>
        </w:rPr>
      </w:pPr>
      <w:r>
        <w:rPr>
          <w:rFonts w:ascii="仿宋_GB2312" w:hAnsi="宋体" w:eastAsia="仿宋_GB2312"/>
          <w:sz w:val="28"/>
          <w:szCs w:val="28"/>
        </w:rPr>
        <w:t></w:t>
      </w:r>
      <w:r>
        <w:rPr>
          <w:rFonts w:hint="eastAsia" w:ascii="仿宋_GB2312" w:hAnsi="宋体" w:eastAsia="仿宋_GB2312"/>
          <w:sz w:val="28"/>
          <w:szCs w:val="28"/>
        </w:rPr>
        <w:t>可以按照客户对特定数据库的熟悉程度来选择，减少维护难度。</w:t>
      </w:r>
    </w:p>
    <w:p>
      <w:pPr>
        <w:widowControl/>
        <w:numPr>
          <w:ilvl w:val="0"/>
          <w:numId w:val="15"/>
        </w:numPr>
        <w:spacing w:line="360" w:lineRule="auto"/>
        <w:jc w:val="left"/>
        <w:rPr>
          <w:rFonts w:ascii="仿宋_GB2312" w:hAnsi="宋体" w:eastAsia="仿宋_GB2312"/>
          <w:sz w:val="28"/>
          <w:szCs w:val="28"/>
        </w:rPr>
      </w:pPr>
      <w:r>
        <w:rPr>
          <w:rFonts w:ascii="仿宋_GB2312" w:hAnsi="宋体" w:eastAsia="仿宋_GB2312"/>
          <w:sz w:val="28"/>
          <w:szCs w:val="28"/>
        </w:rPr>
        <w:t></w:t>
      </w:r>
      <w:r>
        <w:rPr>
          <w:rFonts w:hint="eastAsia" w:ascii="仿宋_GB2312" w:hAnsi="宋体" w:eastAsia="仿宋_GB2312"/>
          <w:sz w:val="28"/>
          <w:szCs w:val="28"/>
        </w:rPr>
        <w:t>根据系统的负载选择不同数据库，以达到性能的最优化。</w:t>
      </w:r>
    </w:p>
    <w:p>
      <w:pPr>
        <w:widowControl/>
        <w:numPr>
          <w:ilvl w:val="0"/>
          <w:numId w:val="15"/>
        </w:numPr>
        <w:spacing w:line="360" w:lineRule="auto"/>
        <w:jc w:val="left"/>
        <w:rPr>
          <w:rFonts w:ascii="仿宋_GB2312" w:hAnsi="宋体" w:eastAsia="仿宋_GB2312"/>
          <w:sz w:val="28"/>
          <w:szCs w:val="28"/>
        </w:rPr>
      </w:pPr>
      <w:r>
        <w:rPr>
          <w:rFonts w:ascii="仿宋_GB2312" w:hAnsi="宋体" w:eastAsia="仿宋_GB2312"/>
          <w:sz w:val="28"/>
          <w:szCs w:val="28"/>
        </w:rPr>
        <w:t></w:t>
      </w:r>
      <w:r>
        <w:rPr>
          <w:rFonts w:hint="eastAsia" w:ascii="仿宋_GB2312" w:hAnsi="宋体" w:eastAsia="仿宋_GB2312"/>
          <w:sz w:val="28"/>
          <w:szCs w:val="28"/>
        </w:rPr>
        <w:t>提供给客户数据库选择的自主性。</w:t>
      </w:r>
    </w:p>
    <w:p>
      <w:pPr>
        <w:widowControl/>
        <w:numPr>
          <w:ilvl w:val="0"/>
          <w:numId w:val="15"/>
        </w:numPr>
        <w:spacing w:line="360" w:lineRule="auto"/>
        <w:jc w:val="left"/>
        <w:rPr>
          <w:rFonts w:ascii="仿宋_GB2312" w:hAnsi="宋体" w:eastAsia="仿宋_GB2312"/>
          <w:sz w:val="28"/>
          <w:szCs w:val="28"/>
        </w:rPr>
      </w:pPr>
      <w:r>
        <w:rPr>
          <w:rFonts w:ascii="仿宋_GB2312" w:hAnsi="宋体" w:eastAsia="仿宋_GB2312"/>
          <w:sz w:val="28"/>
          <w:szCs w:val="28"/>
        </w:rPr>
        <w:t></w:t>
      </w:r>
      <w:r>
        <w:rPr>
          <w:rFonts w:hint="eastAsia" w:ascii="仿宋_GB2312" w:hAnsi="宋体" w:eastAsia="仿宋_GB2312"/>
          <w:sz w:val="28"/>
          <w:szCs w:val="28"/>
        </w:rPr>
        <w:t>降低用户的整体购买成本。</w:t>
      </w:r>
    </w:p>
    <w:p>
      <w:pPr>
        <w:pStyle w:val="92"/>
        <w:widowControl/>
        <w:numPr>
          <w:ilvl w:val="0"/>
          <w:numId w:val="16"/>
        </w:numPr>
        <w:spacing w:line="360" w:lineRule="auto"/>
        <w:ind w:firstLineChars="0"/>
        <w:jc w:val="left"/>
        <w:rPr>
          <w:rFonts w:ascii="仿宋_GB2312" w:hAnsi="宋体" w:eastAsia="仿宋_GB2312"/>
          <w:sz w:val="28"/>
          <w:szCs w:val="28"/>
        </w:rPr>
      </w:pPr>
      <w:r>
        <w:rPr>
          <w:rFonts w:hint="eastAsia" w:ascii="仿宋_GB2312" w:hAnsi="宋体" w:eastAsia="仿宋_GB2312"/>
          <w:sz w:val="28"/>
          <w:szCs w:val="28"/>
        </w:rPr>
        <w:t xml:space="preserve">性能优化的支持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为了保证系统的有效运行，吴淞街道</w:t>
      </w:r>
      <w:r>
        <w:rPr>
          <w:rFonts w:ascii="仿宋_GB2312" w:hAnsi="宋体" w:eastAsia="仿宋_GB2312"/>
          <w:sz w:val="28"/>
          <w:szCs w:val="28"/>
        </w:rPr>
        <w:t>居民大健康平台</w:t>
      </w:r>
      <w:r>
        <w:rPr>
          <w:rFonts w:hint="eastAsia" w:ascii="仿宋_GB2312" w:hAnsi="宋体" w:eastAsia="仿宋_GB2312"/>
          <w:sz w:val="28"/>
          <w:szCs w:val="28"/>
        </w:rPr>
        <w:t>在性能优化方面需有</w:t>
      </w:r>
      <w:r>
        <w:rPr>
          <w:rFonts w:ascii="仿宋_GB2312" w:hAnsi="宋体" w:eastAsia="仿宋_GB2312"/>
          <w:sz w:val="28"/>
          <w:szCs w:val="28"/>
        </w:rPr>
        <w:t>相关的技术突破</w:t>
      </w:r>
      <w:r>
        <w:rPr>
          <w:rFonts w:hint="eastAsia" w:ascii="仿宋_GB2312" w:hAnsi="宋体" w:eastAsia="仿宋_GB2312"/>
          <w:sz w:val="28"/>
          <w:szCs w:val="28"/>
        </w:rPr>
        <w:t xml:space="preserve">。主要体现在以下几方面：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 xml:space="preserve">1、 基于数据库的 CACHE 缓存技术。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 xml:space="preserve">2、 基于页面的 PAGE CACHE 服务器缓存技术。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 xml:space="preserve">3、 采用了“推”的技术进行数据的刷新。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 xml:space="preserve">4、 关键页面采用动态生成，静态访问的访问来实现。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 xml:space="preserve">5、 海量数据导致系统性能下降得到有效解决。 </w:t>
      </w:r>
    </w:p>
    <w:p>
      <w:pPr>
        <w:spacing w:line="360" w:lineRule="auto"/>
        <w:ind w:firstLine="991" w:firstLineChars="354"/>
        <w:rPr>
          <w:rFonts w:ascii="仿宋_GB2312" w:hAnsi="宋体" w:eastAsia="仿宋_GB2312"/>
          <w:sz w:val="28"/>
          <w:szCs w:val="28"/>
        </w:rPr>
      </w:pPr>
      <w:r>
        <w:rPr>
          <w:rFonts w:hint="eastAsia" w:ascii="仿宋_GB2312" w:hAnsi="宋体" w:eastAsia="仿宋_GB2312"/>
          <w:sz w:val="28"/>
          <w:szCs w:val="28"/>
        </w:rPr>
        <w:t xml:space="preserve">A)  对于数据的获取，每次限定了最大的数据量;  </w:t>
      </w:r>
    </w:p>
    <w:p>
      <w:pPr>
        <w:spacing w:line="360" w:lineRule="auto"/>
        <w:ind w:firstLine="991" w:firstLineChars="354"/>
        <w:rPr>
          <w:rFonts w:ascii="仿宋_GB2312" w:hAnsi="宋体" w:eastAsia="仿宋_GB2312"/>
          <w:sz w:val="28"/>
          <w:szCs w:val="28"/>
        </w:rPr>
      </w:pPr>
      <w:r>
        <w:rPr>
          <w:rFonts w:hint="eastAsia" w:ascii="仿宋_GB2312" w:hAnsi="宋体" w:eastAsia="仿宋_GB2312"/>
          <w:sz w:val="28"/>
          <w:szCs w:val="28"/>
        </w:rPr>
        <w:t xml:space="preserve">B)  对数据进行充分的索引优化，大大提高查询的性能。 </w:t>
      </w:r>
    </w:p>
    <w:p>
      <w:pPr>
        <w:spacing w:line="360" w:lineRule="auto"/>
        <w:ind w:left="893" w:leftChars="425" w:firstLine="140" w:firstLineChars="50"/>
        <w:rPr>
          <w:rFonts w:ascii="仿宋_GB2312" w:hAnsi="宋体" w:eastAsia="仿宋_GB2312"/>
          <w:sz w:val="28"/>
          <w:szCs w:val="28"/>
        </w:rPr>
      </w:pPr>
      <w:r>
        <w:rPr>
          <w:rFonts w:hint="eastAsia" w:ascii="仿宋_GB2312" w:hAnsi="宋体" w:eastAsia="仿宋_GB2312"/>
          <w:sz w:val="28"/>
          <w:szCs w:val="28"/>
        </w:rPr>
        <w:t xml:space="preserve">C)  对于消息刷新等操作频繁的数据，进行了有效期的设定， </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基于以上的优化，系统能</w:t>
      </w:r>
      <w:r>
        <w:rPr>
          <w:rFonts w:ascii="仿宋_GB2312" w:hAnsi="宋体" w:eastAsia="仿宋_GB2312"/>
          <w:sz w:val="28"/>
          <w:szCs w:val="28"/>
        </w:rPr>
        <w:t>同时保证</w:t>
      </w:r>
      <w:r>
        <w:rPr>
          <w:rFonts w:hint="eastAsia" w:ascii="仿宋_GB2312" w:hAnsi="宋体" w:eastAsia="仿宋_GB2312"/>
          <w:sz w:val="28"/>
          <w:szCs w:val="28"/>
        </w:rPr>
        <w:t xml:space="preserve"> 50 个同时用户在线时，在 P4 2.4/512M 内存运行下， CPU 整体占用率不超过 10%。</w:t>
      </w:r>
    </w:p>
    <w:p>
      <w:pPr>
        <w:pStyle w:val="3"/>
      </w:pPr>
      <w:bookmarkStart w:id="85" w:name="_Toc517696170"/>
      <w:bookmarkStart w:id="86" w:name="_Toc520984660"/>
      <w:bookmarkStart w:id="87" w:name="_Toc17294150"/>
      <w:r>
        <w:rPr>
          <w:rFonts w:hint="eastAsia"/>
        </w:rPr>
        <w:t>数据处理和存储建设方案</w:t>
      </w:r>
      <w:bookmarkEnd w:id="85"/>
      <w:bookmarkEnd w:id="86"/>
      <w:bookmarkEnd w:id="87"/>
    </w:p>
    <w:p>
      <w:pPr>
        <w:pStyle w:val="4"/>
        <w:rPr>
          <w:color w:val="000000" w:themeColor="text1"/>
        </w:rPr>
      </w:pPr>
      <w:bookmarkStart w:id="88" w:name="_Toc517696171"/>
      <w:bookmarkStart w:id="89" w:name="_Toc520984661"/>
      <w:bookmarkStart w:id="90" w:name="_Toc17294151"/>
      <w:r>
        <w:rPr>
          <w:rFonts w:hint="eastAsia"/>
          <w:color w:val="000000" w:themeColor="text1"/>
        </w:rPr>
        <w:t>数据来源</w:t>
      </w:r>
      <w:bookmarkEnd w:id="88"/>
      <w:bookmarkEnd w:id="89"/>
      <w:bookmarkEnd w:id="90"/>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所有</w:t>
      </w:r>
      <w:r>
        <w:rPr>
          <w:rFonts w:ascii="仿宋_GB2312" w:hAnsi="宋体" w:eastAsia="仿宋_GB2312"/>
          <w:sz w:val="28"/>
          <w:szCs w:val="28"/>
        </w:rPr>
        <w:t>涉及吴淞</w:t>
      </w:r>
      <w:r>
        <w:rPr>
          <w:rFonts w:hint="eastAsia" w:ascii="仿宋_GB2312" w:hAnsi="宋体" w:eastAsia="仿宋_GB2312"/>
          <w:sz w:val="28"/>
          <w:szCs w:val="28"/>
        </w:rPr>
        <w:t>街道</w:t>
      </w:r>
      <w:r>
        <w:rPr>
          <w:rFonts w:ascii="仿宋_GB2312" w:hAnsi="宋体" w:eastAsia="仿宋_GB2312"/>
          <w:sz w:val="28"/>
          <w:szCs w:val="28"/>
        </w:rPr>
        <w:t>居民大健康项目的工作人员根据实际情况进行相关数据的更新。在</w:t>
      </w:r>
      <w:r>
        <w:rPr>
          <w:rFonts w:hint="eastAsia" w:ascii="仿宋_GB2312" w:hAnsi="宋体" w:eastAsia="仿宋_GB2312"/>
          <w:sz w:val="28"/>
          <w:szCs w:val="28"/>
        </w:rPr>
        <w:t>做</w:t>
      </w:r>
      <w:r>
        <w:rPr>
          <w:rFonts w:ascii="仿宋_GB2312" w:hAnsi="宋体" w:eastAsia="仿宋_GB2312"/>
          <w:sz w:val="28"/>
          <w:szCs w:val="28"/>
        </w:rPr>
        <w:t>大批量数据导入的时候，开发公司可协助进行数据导入工作，保证数据的及时性与准确性。</w:t>
      </w:r>
    </w:p>
    <w:p>
      <w:pPr>
        <w:spacing w:line="360" w:lineRule="auto"/>
        <w:ind w:firstLine="495" w:firstLineChars="177"/>
        <w:rPr>
          <w:rFonts w:ascii="仿宋_GB2312" w:hAnsi="宋体" w:eastAsia="仿宋_GB2312"/>
          <w:sz w:val="28"/>
          <w:szCs w:val="28"/>
        </w:rPr>
      </w:pPr>
      <w:r>
        <w:rPr>
          <w:rFonts w:hint="eastAsia" w:ascii="仿宋_GB2312" w:hAnsi="宋体" w:eastAsia="仿宋_GB2312"/>
          <w:sz w:val="28"/>
          <w:szCs w:val="28"/>
        </w:rPr>
        <w:t>个人</w:t>
      </w:r>
      <w:r>
        <w:rPr>
          <w:rFonts w:ascii="仿宋_GB2312" w:hAnsi="宋体" w:eastAsia="仿宋_GB2312"/>
          <w:sz w:val="28"/>
          <w:szCs w:val="28"/>
        </w:rPr>
        <w:t>健康数据的管理，可有线下站点的工作人员配合做相关数据的录入。如</w:t>
      </w:r>
      <w:r>
        <w:rPr>
          <w:rFonts w:hint="eastAsia" w:ascii="仿宋_GB2312" w:hAnsi="宋体" w:eastAsia="仿宋_GB2312"/>
          <w:sz w:val="28"/>
          <w:szCs w:val="28"/>
        </w:rPr>
        <w:t>检测</w:t>
      </w:r>
      <w:r>
        <w:rPr>
          <w:rFonts w:ascii="仿宋_GB2312" w:hAnsi="宋体" w:eastAsia="仿宋_GB2312"/>
          <w:sz w:val="28"/>
          <w:szCs w:val="28"/>
        </w:rPr>
        <w:t>设备</w:t>
      </w:r>
      <w:r>
        <w:rPr>
          <w:rFonts w:hint="eastAsia" w:ascii="仿宋_GB2312" w:hAnsi="宋体" w:eastAsia="仿宋_GB2312"/>
          <w:sz w:val="28"/>
          <w:szCs w:val="28"/>
        </w:rPr>
        <w:t>接口</w:t>
      </w:r>
      <w:r>
        <w:rPr>
          <w:rFonts w:ascii="仿宋_GB2312" w:hAnsi="宋体" w:eastAsia="仿宋_GB2312"/>
          <w:sz w:val="28"/>
          <w:szCs w:val="28"/>
        </w:rPr>
        <w:t>允许的情况下，检测数据可直接对接到系统保存到服务器。</w:t>
      </w:r>
    </w:p>
    <w:p>
      <w:pPr>
        <w:pStyle w:val="4"/>
      </w:pPr>
      <w:bookmarkStart w:id="91" w:name="_Toc517696172"/>
      <w:bookmarkStart w:id="92" w:name="_Toc520984662"/>
      <w:bookmarkStart w:id="93" w:name="_Toc17294152"/>
      <w:r>
        <w:rPr>
          <w:rFonts w:hint="eastAsia"/>
        </w:rPr>
        <w:t>数据项</w:t>
      </w:r>
      <w:bookmarkEnd w:id="91"/>
      <w:bookmarkEnd w:id="92"/>
      <w:bookmarkEnd w:id="93"/>
    </w:p>
    <w:p>
      <w:pPr>
        <w:spacing w:line="360" w:lineRule="auto"/>
        <w:ind w:firstLine="371" w:firstLineChars="177"/>
        <w:rPr>
          <w:rFonts w:ascii="仿宋_GB2312" w:hAnsi="宋体" w:eastAsia="仿宋_GB2312"/>
          <w:sz w:val="28"/>
          <w:szCs w:val="28"/>
        </w:rPr>
      </w:pPr>
      <w:r>
        <w:rPr>
          <w:rFonts w:hint="eastAsia"/>
        </w:rPr>
        <w:t xml:space="preserve"> </w:t>
      </w:r>
      <w:r>
        <w:rPr>
          <w:rFonts w:hint="eastAsia" w:ascii="仿宋_GB2312" w:hAnsi="宋体" w:eastAsia="仿宋_GB2312"/>
          <w:sz w:val="28"/>
          <w:szCs w:val="28"/>
        </w:rPr>
        <w:t>数据项包括</w:t>
      </w:r>
      <w:r>
        <w:rPr>
          <w:rFonts w:ascii="仿宋_GB2312" w:hAnsi="宋体" w:eastAsia="仿宋_GB2312"/>
          <w:sz w:val="28"/>
          <w:szCs w:val="28"/>
        </w:rPr>
        <w:t>两方面，填报信息与导入数据源。填报</w:t>
      </w:r>
      <w:r>
        <w:rPr>
          <w:rFonts w:hint="eastAsia" w:ascii="仿宋_GB2312" w:hAnsi="宋体" w:eastAsia="仿宋_GB2312"/>
          <w:sz w:val="28"/>
          <w:szCs w:val="28"/>
        </w:rPr>
        <w:t>信息</w:t>
      </w:r>
      <w:r>
        <w:rPr>
          <w:rFonts w:ascii="仿宋_GB2312" w:hAnsi="宋体" w:eastAsia="仿宋_GB2312"/>
          <w:sz w:val="28"/>
          <w:szCs w:val="28"/>
        </w:rPr>
        <w:t>包括居民个人信息，</w:t>
      </w:r>
      <w:r>
        <w:rPr>
          <w:rFonts w:hint="eastAsia" w:ascii="仿宋_GB2312" w:hAnsi="宋体" w:eastAsia="仿宋_GB2312"/>
          <w:sz w:val="28"/>
          <w:szCs w:val="28"/>
        </w:rPr>
        <w:t>日常</w:t>
      </w:r>
      <w:r>
        <w:rPr>
          <w:rFonts w:ascii="仿宋_GB2312" w:hAnsi="宋体" w:eastAsia="仿宋_GB2312"/>
          <w:sz w:val="28"/>
          <w:szCs w:val="28"/>
        </w:rPr>
        <w:t>体测信息</w:t>
      </w:r>
      <w:r>
        <w:rPr>
          <w:rFonts w:hint="eastAsia" w:ascii="仿宋_GB2312" w:hAnsi="宋体" w:eastAsia="仿宋_GB2312"/>
          <w:sz w:val="28"/>
          <w:szCs w:val="28"/>
        </w:rPr>
        <w:t>等</w:t>
      </w:r>
      <w:r>
        <w:rPr>
          <w:rFonts w:ascii="仿宋_GB2312" w:hAnsi="宋体" w:eastAsia="仿宋_GB2312"/>
          <w:sz w:val="28"/>
          <w:szCs w:val="28"/>
        </w:rPr>
        <w:t>数据；导入</w:t>
      </w:r>
      <w:r>
        <w:rPr>
          <w:rFonts w:hint="eastAsia" w:ascii="仿宋_GB2312" w:hAnsi="宋体" w:eastAsia="仿宋_GB2312"/>
          <w:sz w:val="28"/>
          <w:szCs w:val="28"/>
        </w:rPr>
        <w:t>数据源</w:t>
      </w:r>
      <w:r>
        <w:rPr>
          <w:rFonts w:ascii="仿宋_GB2312" w:hAnsi="宋体" w:eastAsia="仿宋_GB2312"/>
          <w:sz w:val="28"/>
          <w:szCs w:val="28"/>
        </w:rPr>
        <w:t>主要以人口库数据、社区医院体检数据为主</w:t>
      </w:r>
      <w:r>
        <w:rPr>
          <w:rFonts w:hint="eastAsia" w:ascii="仿宋_GB2312" w:hAnsi="宋体" w:eastAsia="仿宋_GB2312"/>
          <w:sz w:val="28"/>
          <w:szCs w:val="28"/>
        </w:rPr>
        <w:t>。</w:t>
      </w:r>
    </w:p>
    <w:p>
      <w:pPr>
        <w:pStyle w:val="4"/>
      </w:pPr>
      <w:bookmarkStart w:id="94" w:name="_Toc520984663"/>
      <w:bookmarkStart w:id="95" w:name="_Toc517696174"/>
      <w:bookmarkStart w:id="96" w:name="_Toc17294153"/>
      <w:r>
        <w:rPr>
          <w:rFonts w:hint="eastAsia"/>
        </w:rPr>
        <w:t>存储建设方案</w:t>
      </w:r>
      <w:bookmarkEnd w:id="94"/>
      <w:bookmarkEnd w:id="95"/>
      <w:bookmarkEnd w:id="96"/>
    </w:p>
    <w:p>
      <w:pPr>
        <w:pStyle w:val="53"/>
        <w:rPr>
          <w:rFonts w:eastAsia="仿宋_GB2312"/>
          <w:color w:val="000000"/>
        </w:rPr>
      </w:pPr>
      <w:r>
        <w:rPr>
          <w:rStyle w:val="86"/>
          <w:rFonts w:hint="eastAsia"/>
          <w:color w:val="000000"/>
        </w:rPr>
        <w:t>依据现有的网络系统状况和用户数量及结构的实际需求，拟建设系统的主机包括数据库及W</w:t>
      </w:r>
      <w:r>
        <w:rPr>
          <w:rStyle w:val="86"/>
          <w:color w:val="000000"/>
        </w:rPr>
        <w:t>EB</w:t>
      </w:r>
      <w:r>
        <w:rPr>
          <w:rStyle w:val="86"/>
          <w:rFonts w:hint="eastAsia"/>
          <w:color w:val="000000"/>
        </w:rPr>
        <w:t>服务器。建议设置两台服务器，用于该系统的数据库存储访问、系统软件的运行及备份。</w:t>
      </w:r>
    </w:p>
    <w:p>
      <w:pPr>
        <w:pStyle w:val="53"/>
        <w:rPr>
          <w:rStyle w:val="86"/>
          <w:color w:val="000000"/>
        </w:rPr>
      </w:pPr>
      <w:r>
        <w:rPr>
          <w:rStyle w:val="86"/>
          <w:rFonts w:hint="eastAsia"/>
          <w:color w:val="000000"/>
        </w:rPr>
        <w:t>拟建设系统因数据比较重要，在本次项目建设中需要独立</w:t>
      </w:r>
      <w:r>
        <w:rPr>
          <w:rStyle w:val="86"/>
          <w:color w:val="000000"/>
        </w:rPr>
        <w:t>一台服务器作为</w:t>
      </w:r>
      <w:r>
        <w:rPr>
          <w:rStyle w:val="86"/>
          <w:rFonts w:hint="eastAsia"/>
          <w:color w:val="000000"/>
        </w:rPr>
        <w:t>数据库服务器。</w:t>
      </w:r>
    </w:p>
    <w:p>
      <w:pPr>
        <w:pStyle w:val="53"/>
        <w:rPr>
          <w:rStyle w:val="86"/>
          <w:color w:val="000000"/>
        </w:rPr>
      </w:pPr>
      <w:r>
        <w:rPr>
          <w:rStyle w:val="86"/>
          <w:rFonts w:hint="eastAsia"/>
          <w:color w:val="000000"/>
        </w:rPr>
        <w:t>服务器</w:t>
      </w:r>
      <w:r>
        <w:rPr>
          <w:rStyle w:val="86"/>
          <w:color w:val="000000"/>
        </w:rPr>
        <w:t>选用国内知名</w:t>
      </w:r>
      <w:r>
        <w:rPr>
          <w:rStyle w:val="86"/>
          <w:rFonts w:hint="eastAsia"/>
          <w:color w:val="000000"/>
        </w:rPr>
        <w:t>云</w:t>
      </w:r>
      <w:r>
        <w:rPr>
          <w:rStyle w:val="86"/>
          <w:color w:val="000000"/>
        </w:rPr>
        <w:t>服务器供应商</w:t>
      </w:r>
      <w:r>
        <w:rPr>
          <w:rStyle w:val="86"/>
          <w:rFonts w:hint="eastAsia"/>
          <w:color w:val="000000"/>
        </w:rPr>
        <w:t>阿里云</w:t>
      </w:r>
      <w:r>
        <w:rPr>
          <w:rStyle w:val="86"/>
          <w:color w:val="000000"/>
        </w:rPr>
        <w:t>或者</w:t>
      </w:r>
      <w:r>
        <w:rPr>
          <w:rStyle w:val="86"/>
          <w:rFonts w:hint="eastAsia"/>
          <w:color w:val="000000"/>
        </w:rPr>
        <w:t>UCLODE，</w:t>
      </w:r>
      <w:r>
        <w:rPr>
          <w:rStyle w:val="86"/>
          <w:color w:val="000000"/>
        </w:rPr>
        <w:t>此类</w:t>
      </w:r>
      <w:r>
        <w:rPr>
          <w:rStyle w:val="86"/>
          <w:rFonts w:hint="eastAsia"/>
          <w:color w:val="000000"/>
        </w:rPr>
        <w:t>云服务</w:t>
      </w:r>
      <w:r>
        <w:rPr>
          <w:rStyle w:val="86"/>
          <w:color w:val="000000"/>
        </w:rPr>
        <w:t>由于品牌效应，自身具备全球最大网络</w:t>
      </w:r>
      <w:r>
        <w:rPr>
          <w:rStyle w:val="86"/>
          <w:rFonts w:hint="eastAsia"/>
          <w:color w:val="000000"/>
        </w:rPr>
        <w:t>攻击</w:t>
      </w:r>
      <w:r>
        <w:rPr>
          <w:rStyle w:val="86"/>
          <w:color w:val="000000"/>
        </w:rPr>
        <w:t>防御经验，有效帮助客户降低安全风险。服务器</w:t>
      </w:r>
      <w:r>
        <w:rPr>
          <w:rStyle w:val="86"/>
          <w:rFonts w:hint="eastAsia"/>
          <w:color w:val="000000"/>
        </w:rPr>
        <w:t>的</w:t>
      </w:r>
      <w:r>
        <w:rPr>
          <w:rStyle w:val="86"/>
          <w:color w:val="000000"/>
        </w:rPr>
        <w:t>生态系统</w:t>
      </w:r>
      <w:r>
        <w:rPr>
          <w:rStyle w:val="86"/>
          <w:rFonts w:hint="eastAsia"/>
          <w:color w:val="000000"/>
        </w:rPr>
        <w:t>稳定</w:t>
      </w:r>
      <w:r>
        <w:rPr>
          <w:rStyle w:val="86"/>
          <w:color w:val="000000"/>
        </w:rPr>
        <w:t>，</w:t>
      </w:r>
      <w:r>
        <w:rPr>
          <w:rStyle w:val="86"/>
          <w:rFonts w:hint="eastAsia"/>
          <w:color w:val="000000"/>
        </w:rPr>
        <w:t>并</w:t>
      </w:r>
      <w:r>
        <w:rPr>
          <w:rStyle w:val="86"/>
          <w:color w:val="000000"/>
        </w:rPr>
        <w:t>提供</w:t>
      </w:r>
      <w:r>
        <w:rPr>
          <w:rStyle w:val="86"/>
          <w:rFonts w:hint="eastAsia"/>
          <w:color w:val="000000"/>
        </w:rPr>
        <w:t>7</w:t>
      </w:r>
      <w:r>
        <w:rPr>
          <w:rStyle w:val="86"/>
          <w:color w:val="000000"/>
        </w:rPr>
        <w:t>*24</w:t>
      </w:r>
      <w:r>
        <w:rPr>
          <w:rStyle w:val="86"/>
          <w:rFonts w:hint="eastAsia"/>
          <w:color w:val="000000"/>
        </w:rPr>
        <w:t>小时</w:t>
      </w:r>
      <w:r>
        <w:rPr>
          <w:rStyle w:val="86"/>
          <w:color w:val="000000"/>
        </w:rPr>
        <w:t>的</w:t>
      </w:r>
      <w:r>
        <w:rPr>
          <w:rStyle w:val="86"/>
          <w:rFonts w:hint="eastAsia"/>
          <w:color w:val="000000"/>
        </w:rPr>
        <w:t>技术</w:t>
      </w:r>
      <w:r>
        <w:rPr>
          <w:rStyle w:val="86"/>
          <w:color w:val="000000"/>
        </w:rPr>
        <w:t>服务支持。</w:t>
      </w:r>
    </w:p>
    <w:p/>
    <w:p>
      <w:pPr>
        <w:pStyle w:val="3"/>
      </w:pPr>
      <w:bookmarkStart w:id="97" w:name="_Toc520984664"/>
      <w:bookmarkStart w:id="98" w:name="_Toc17294154"/>
      <w:bookmarkStart w:id="99" w:name="_Toc517696186"/>
      <w:r>
        <w:rPr>
          <w:rFonts w:hint="eastAsia"/>
        </w:rPr>
        <w:t>网络系统建设方案</w:t>
      </w:r>
      <w:bookmarkEnd w:id="97"/>
      <w:bookmarkEnd w:id="98"/>
      <w:bookmarkEnd w:id="99"/>
    </w:p>
    <w:p>
      <w:pPr>
        <w:pStyle w:val="53"/>
        <w:rPr>
          <w:rStyle w:val="86"/>
          <w:color w:val="000000"/>
        </w:rPr>
      </w:pPr>
      <w:r>
        <w:rPr>
          <w:rStyle w:val="86"/>
          <w:rFonts w:hint="eastAsia"/>
          <w:color w:val="000000"/>
        </w:rPr>
        <w:t>由于本系统</w:t>
      </w:r>
      <w:r>
        <w:rPr>
          <w:rStyle w:val="86"/>
          <w:color w:val="000000"/>
        </w:rPr>
        <w:t>主要针对</w:t>
      </w:r>
      <w:r>
        <w:rPr>
          <w:rStyle w:val="86"/>
          <w:rFonts w:hint="eastAsia"/>
          <w:color w:val="000000"/>
        </w:rPr>
        <w:t>吴淞街道</w:t>
      </w:r>
      <w:r>
        <w:rPr>
          <w:rStyle w:val="86"/>
          <w:color w:val="000000"/>
        </w:rPr>
        <w:t>办事处相关部门</w:t>
      </w:r>
      <w:r>
        <w:rPr>
          <w:rStyle w:val="86"/>
          <w:rFonts w:hint="eastAsia"/>
          <w:color w:val="000000"/>
        </w:rPr>
        <w:t>就大健康</w:t>
      </w:r>
      <w:r>
        <w:rPr>
          <w:rStyle w:val="86"/>
          <w:color w:val="000000"/>
        </w:rPr>
        <w:t>工作</w:t>
      </w:r>
      <w:r>
        <w:rPr>
          <w:rStyle w:val="86"/>
          <w:rFonts w:hint="eastAsia"/>
          <w:color w:val="000000"/>
        </w:rPr>
        <w:t>推进管理的工作人员、社区</w:t>
      </w:r>
      <w:r>
        <w:rPr>
          <w:rStyle w:val="86"/>
          <w:color w:val="000000"/>
        </w:rPr>
        <w:t>医院、居委等相关单位</w:t>
      </w:r>
      <w:r>
        <w:rPr>
          <w:rStyle w:val="86"/>
          <w:rFonts w:hint="eastAsia"/>
          <w:color w:val="000000"/>
        </w:rPr>
        <w:t>工作人员、</w:t>
      </w:r>
      <w:r>
        <w:rPr>
          <w:rStyle w:val="86"/>
          <w:color w:val="000000"/>
        </w:rPr>
        <w:t>提供第三方服务</w:t>
      </w:r>
      <w:r>
        <w:rPr>
          <w:rStyle w:val="86"/>
          <w:rFonts w:hint="eastAsia"/>
          <w:color w:val="000000"/>
        </w:rPr>
        <w:t>的</w:t>
      </w:r>
      <w:r>
        <w:rPr>
          <w:rStyle w:val="86"/>
          <w:color w:val="000000"/>
        </w:rPr>
        <w:t>工作人员、吴淞街道所有常驻居民均为被项目的使用用户。</w:t>
      </w:r>
    </w:p>
    <w:p>
      <w:pPr>
        <w:pStyle w:val="53"/>
        <w:rPr>
          <w:rStyle w:val="86"/>
          <w:color w:val="000000"/>
        </w:rPr>
      </w:pPr>
      <w:r>
        <w:rPr>
          <w:rStyle w:val="86"/>
          <w:rFonts w:hint="eastAsia"/>
          <w:color w:val="000000"/>
        </w:rPr>
        <w:t>考虑到</w:t>
      </w:r>
      <w:r>
        <w:rPr>
          <w:rStyle w:val="86"/>
          <w:color w:val="000000"/>
        </w:rPr>
        <w:t>小程序</w:t>
      </w:r>
      <w:r>
        <w:rPr>
          <w:rStyle w:val="86"/>
          <w:rFonts w:hint="eastAsia"/>
          <w:color w:val="000000"/>
        </w:rPr>
        <w:t>的</w:t>
      </w:r>
      <w:r>
        <w:rPr>
          <w:rStyle w:val="86"/>
          <w:color w:val="000000"/>
        </w:rPr>
        <w:t>易用性，采用居民用户使用小程序作为移动终端的应用；所有工作人员的操作</w:t>
      </w:r>
      <w:r>
        <w:rPr>
          <w:rStyle w:val="86"/>
          <w:rFonts w:hint="eastAsia"/>
          <w:color w:val="000000"/>
        </w:rPr>
        <w:t>界面</w:t>
      </w:r>
      <w:r>
        <w:rPr>
          <w:rStyle w:val="86"/>
          <w:color w:val="000000"/>
        </w:rPr>
        <w:t>均为</w:t>
      </w:r>
      <w:r>
        <w:rPr>
          <w:rStyle w:val="86"/>
          <w:rFonts w:hint="eastAsia"/>
          <w:color w:val="000000"/>
        </w:rPr>
        <w:t>电脑</w:t>
      </w:r>
      <w:r>
        <w:rPr>
          <w:rStyle w:val="86"/>
          <w:color w:val="000000"/>
        </w:rPr>
        <w:t>客户端</w:t>
      </w:r>
      <w:r>
        <w:rPr>
          <w:rStyle w:val="86"/>
          <w:rFonts w:hint="eastAsia"/>
          <w:color w:val="000000"/>
        </w:rPr>
        <w:t>。</w:t>
      </w:r>
    </w:p>
    <w:p>
      <w:pPr>
        <w:rPr>
          <w:rStyle w:val="86"/>
          <w:rFonts w:ascii="仿宋_GB2312" w:hAnsi="宋体" w:eastAsia="仿宋"/>
          <w:bCs/>
          <w:color w:val="000000"/>
          <w:sz w:val="28"/>
          <w:szCs w:val="28"/>
        </w:rPr>
      </w:pPr>
      <w:r>
        <w:t xml:space="preserve">     </w:t>
      </w:r>
      <w:r>
        <w:rPr>
          <w:rStyle w:val="86"/>
          <w:rFonts w:hint="eastAsia" w:ascii="仿宋_GB2312" w:hAnsi="宋体" w:eastAsia="仿宋"/>
          <w:bCs/>
          <w:color w:val="000000"/>
          <w:sz w:val="28"/>
          <w:szCs w:val="28"/>
        </w:rPr>
        <w:t>我们</w:t>
      </w:r>
      <w:r>
        <w:rPr>
          <w:rStyle w:val="86"/>
          <w:rFonts w:ascii="仿宋_GB2312" w:hAnsi="宋体" w:eastAsia="仿宋"/>
          <w:bCs/>
          <w:color w:val="000000"/>
          <w:sz w:val="28"/>
          <w:szCs w:val="28"/>
        </w:rPr>
        <w:t>拟定服务器可采用云服务做统一部署：</w:t>
      </w:r>
    </w:p>
    <w:p>
      <w:pPr>
        <w:pStyle w:val="92"/>
        <w:numPr>
          <w:ilvl w:val="0"/>
          <w:numId w:val="17"/>
        </w:numPr>
        <w:ind w:firstLineChars="0"/>
        <w:rPr>
          <w:rStyle w:val="86"/>
          <w:rFonts w:ascii="仿宋_GB2312" w:hAnsi="宋体" w:eastAsia="仿宋"/>
          <w:bCs/>
          <w:color w:val="000000"/>
          <w:sz w:val="28"/>
          <w:szCs w:val="28"/>
        </w:rPr>
      </w:pPr>
      <w:r>
        <w:rPr>
          <w:rStyle w:val="86"/>
          <w:rFonts w:hint="eastAsia" w:ascii="仿宋_GB2312" w:hAnsi="宋体" w:eastAsia="仿宋"/>
          <w:bCs/>
          <w:color w:val="000000"/>
          <w:sz w:val="28"/>
          <w:szCs w:val="28"/>
        </w:rPr>
        <w:t>应用服务器</w:t>
      </w:r>
    </w:p>
    <w:tbl>
      <w:tblPr>
        <w:tblStyle w:val="42"/>
        <w:tblW w:w="83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1559"/>
        <w:gridCol w:w="5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序号</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配置</w:t>
            </w:r>
          </w:p>
        </w:tc>
        <w:tc>
          <w:tcPr>
            <w:tcW w:w="5756" w:type="dxa"/>
          </w:tcPr>
          <w:p>
            <w:pPr>
              <w:rPr>
                <w:rFonts w:ascii="仿宋" w:hAnsi="仿宋" w:eastAsia="仿宋" w:cs="Times New Roman"/>
                <w:sz w:val="28"/>
                <w:szCs w:val="28"/>
              </w:rPr>
            </w:pPr>
            <w:r>
              <w:rPr>
                <w:rFonts w:hint="eastAsia" w:ascii="仿宋" w:hAnsi="仿宋" w:eastAsia="仿宋" w:cs="Times New Roman"/>
                <w:sz w:val="28"/>
                <w:szCs w:val="28"/>
              </w:rPr>
              <w:t>型号</w:t>
            </w:r>
            <w:r>
              <w:rPr>
                <w:rFonts w:ascii="仿宋" w:hAnsi="仿宋" w:eastAsia="仿宋" w:cs="Times New Roman"/>
                <w:sz w:val="28"/>
                <w:szCs w:val="28"/>
              </w:rPr>
              <w:t>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1</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CPU</w:t>
            </w:r>
          </w:p>
        </w:tc>
        <w:tc>
          <w:tcPr>
            <w:tcW w:w="5756" w:type="dxa"/>
          </w:tcPr>
          <w:p>
            <w:pPr>
              <w:rPr>
                <w:rFonts w:ascii="仿宋" w:hAnsi="仿宋" w:eastAsia="仿宋" w:cs="Times New Roman"/>
                <w:sz w:val="28"/>
                <w:szCs w:val="28"/>
              </w:rPr>
            </w:pPr>
            <w:r>
              <w:rPr>
                <w:rFonts w:ascii="仿宋" w:hAnsi="仿宋" w:eastAsia="仿宋" w:cs="Times New Roman"/>
                <w:sz w:val="28"/>
                <w:szCs w:val="28"/>
              </w:rPr>
              <w:t>4核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2</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内存</w:t>
            </w:r>
          </w:p>
        </w:tc>
        <w:tc>
          <w:tcPr>
            <w:tcW w:w="5756" w:type="dxa"/>
          </w:tcPr>
          <w:p>
            <w:pPr>
              <w:rPr>
                <w:rFonts w:ascii="仿宋" w:hAnsi="仿宋" w:eastAsia="仿宋" w:cs="Times New Roman"/>
                <w:sz w:val="28"/>
                <w:szCs w:val="28"/>
              </w:rPr>
            </w:pPr>
            <w:r>
              <w:rPr>
                <w:rFonts w:ascii="仿宋" w:hAnsi="仿宋" w:eastAsia="仿宋" w:cs="Times New Roman"/>
                <w:sz w:val="28"/>
                <w:szCs w:val="28"/>
              </w:rPr>
              <w:t>16G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3</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硬盘</w:t>
            </w:r>
          </w:p>
        </w:tc>
        <w:tc>
          <w:tcPr>
            <w:tcW w:w="5756" w:type="dxa"/>
          </w:tcPr>
          <w:p>
            <w:pPr>
              <w:rPr>
                <w:rFonts w:ascii="仿宋" w:hAnsi="仿宋" w:eastAsia="仿宋" w:cs="Times New Roman"/>
                <w:sz w:val="28"/>
                <w:szCs w:val="28"/>
              </w:rPr>
            </w:pPr>
            <w:r>
              <w:rPr>
                <w:rFonts w:ascii="仿宋" w:hAnsi="仿宋" w:eastAsia="仿宋" w:cs="Times New Roman"/>
                <w:sz w:val="28"/>
                <w:szCs w:val="28"/>
              </w:rPr>
              <w:t>1T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4</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系统</w:t>
            </w:r>
          </w:p>
        </w:tc>
        <w:tc>
          <w:tcPr>
            <w:tcW w:w="5756" w:type="dxa"/>
          </w:tcPr>
          <w:p>
            <w:pPr>
              <w:rPr>
                <w:rFonts w:ascii="仿宋" w:hAnsi="仿宋" w:eastAsia="仿宋" w:cs="Times New Roman"/>
                <w:sz w:val="28"/>
                <w:szCs w:val="28"/>
              </w:rPr>
            </w:pPr>
            <w:r>
              <w:rPr>
                <w:rFonts w:hint="eastAsia" w:ascii="仿宋" w:hAnsi="仿宋" w:eastAsia="仿宋" w:cs="Times New Roman"/>
                <w:sz w:val="28"/>
                <w:szCs w:val="28"/>
              </w:rPr>
              <w:t xml:space="preserve">64位 </w:t>
            </w:r>
            <w:r>
              <w:rPr>
                <w:rFonts w:ascii="仿宋" w:hAnsi="仿宋" w:eastAsia="仿宋" w:cs="Times New Roman"/>
                <w:sz w:val="28"/>
                <w:szCs w:val="28"/>
              </w:rPr>
              <w:t>windows server 2012</w:t>
            </w:r>
          </w:p>
        </w:tc>
      </w:tr>
    </w:tbl>
    <w:p/>
    <w:p>
      <w:pPr>
        <w:pStyle w:val="92"/>
        <w:numPr>
          <w:ilvl w:val="0"/>
          <w:numId w:val="17"/>
        </w:numPr>
        <w:ind w:firstLineChars="0"/>
        <w:rPr>
          <w:rStyle w:val="86"/>
          <w:rFonts w:ascii="仿宋_GB2312" w:hAnsi="宋体" w:eastAsia="仿宋"/>
          <w:bCs/>
          <w:color w:val="000000"/>
          <w:sz w:val="28"/>
          <w:szCs w:val="28"/>
        </w:rPr>
      </w:pPr>
      <w:r>
        <w:rPr>
          <w:rStyle w:val="86"/>
          <w:rFonts w:hint="eastAsia" w:ascii="仿宋_GB2312" w:hAnsi="宋体" w:eastAsia="仿宋"/>
          <w:bCs/>
          <w:color w:val="000000"/>
          <w:sz w:val="28"/>
          <w:szCs w:val="28"/>
        </w:rPr>
        <w:t>数据库服务器</w:t>
      </w:r>
    </w:p>
    <w:tbl>
      <w:tblPr>
        <w:tblStyle w:val="42"/>
        <w:tblW w:w="83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1559"/>
        <w:gridCol w:w="5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序号</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配置</w:t>
            </w:r>
          </w:p>
        </w:tc>
        <w:tc>
          <w:tcPr>
            <w:tcW w:w="5756" w:type="dxa"/>
          </w:tcPr>
          <w:p>
            <w:pPr>
              <w:rPr>
                <w:rFonts w:ascii="仿宋" w:hAnsi="仿宋" w:eastAsia="仿宋" w:cs="Times New Roman"/>
                <w:sz w:val="28"/>
                <w:szCs w:val="28"/>
              </w:rPr>
            </w:pPr>
            <w:r>
              <w:rPr>
                <w:rFonts w:hint="eastAsia" w:ascii="仿宋" w:hAnsi="仿宋" w:eastAsia="仿宋" w:cs="Times New Roman"/>
                <w:sz w:val="28"/>
                <w:szCs w:val="28"/>
              </w:rPr>
              <w:t>型号</w:t>
            </w:r>
            <w:r>
              <w:rPr>
                <w:rFonts w:ascii="仿宋" w:hAnsi="仿宋" w:eastAsia="仿宋" w:cs="Times New Roman"/>
                <w:sz w:val="28"/>
                <w:szCs w:val="28"/>
              </w:rPr>
              <w:t>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1</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CPU</w:t>
            </w:r>
          </w:p>
        </w:tc>
        <w:tc>
          <w:tcPr>
            <w:tcW w:w="5756" w:type="dxa"/>
          </w:tcPr>
          <w:p>
            <w:pPr>
              <w:rPr>
                <w:rFonts w:ascii="仿宋" w:hAnsi="仿宋" w:eastAsia="仿宋" w:cs="Times New Roman"/>
                <w:sz w:val="28"/>
                <w:szCs w:val="28"/>
              </w:rPr>
            </w:pPr>
            <w:r>
              <w:rPr>
                <w:rFonts w:ascii="仿宋" w:hAnsi="仿宋" w:eastAsia="仿宋" w:cs="Times New Roman"/>
                <w:sz w:val="28"/>
                <w:szCs w:val="28"/>
              </w:rPr>
              <w:t>4核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2</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内存</w:t>
            </w:r>
          </w:p>
        </w:tc>
        <w:tc>
          <w:tcPr>
            <w:tcW w:w="5756" w:type="dxa"/>
          </w:tcPr>
          <w:p>
            <w:pPr>
              <w:rPr>
                <w:rFonts w:ascii="仿宋" w:hAnsi="仿宋" w:eastAsia="仿宋" w:cs="Times New Roman"/>
                <w:sz w:val="28"/>
                <w:szCs w:val="28"/>
              </w:rPr>
            </w:pPr>
            <w:r>
              <w:rPr>
                <w:rFonts w:ascii="仿宋" w:hAnsi="仿宋" w:eastAsia="仿宋" w:cs="Times New Roman"/>
                <w:sz w:val="28"/>
                <w:szCs w:val="28"/>
              </w:rPr>
              <w:t>16G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3</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硬盘</w:t>
            </w:r>
          </w:p>
        </w:tc>
        <w:tc>
          <w:tcPr>
            <w:tcW w:w="5756" w:type="dxa"/>
          </w:tcPr>
          <w:p>
            <w:pPr>
              <w:rPr>
                <w:rFonts w:ascii="仿宋" w:hAnsi="仿宋" w:eastAsia="仿宋" w:cs="Times New Roman"/>
                <w:sz w:val="28"/>
                <w:szCs w:val="28"/>
              </w:rPr>
            </w:pPr>
            <w:r>
              <w:rPr>
                <w:rFonts w:ascii="仿宋" w:hAnsi="仿宋" w:eastAsia="仿宋" w:cs="Times New Roman"/>
                <w:sz w:val="28"/>
                <w:szCs w:val="28"/>
              </w:rPr>
              <w:t>1T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 w:type="dxa"/>
          </w:tcPr>
          <w:p>
            <w:pPr>
              <w:rPr>
                <w:rFonts w:ascii="仿宋" w:hAnsi="仿宋" w:eastAsia="仿宋" w:cs="Times New Roman"/>
                <w:sz w:val="28"/>
                <w:szCs w:val="28"/>
              </w:rPr>
            </w:pPr>
            <w:r>
              <w:rPr>
                <w:rFonts w:hint="eastAsia" w:ascii="仿宋" w:hAnsi="仿宋" w:eastAsia="仿宋" w:cs="Times New Roman"/>
                <w:sz w:val="28"/>
                <w:szCs w:val="28"/>
              </w:rPr>
              <w:t>4</w:t>
            </w:r>
          </w:p>
        </w:tc>
        <w:tc>
          <w:tcPr>
            <w:tcW w:w="1559" w:type="dxa"/>
          </w:tcPr>
          <w:p>
            <w:pPr>
              <w:rPr>
                <w:rFonts w:ascii="仿宋" w:hAnsi="仿宋" w:eastAsia="仿宋" w:cs="Times New Roman"/>
                <w:sz w:val="28"/>
                <w:szCs w:val="28"/>
              </w:rPr>
            </w:pPr>
            <w:r>
              <w:rPr>
                <w:rFonts w:hint="eastAsia" w:ascii="仿宋" w:hAnsi="仿宋" w:eastAsia="仿宋" w:cs="Times New Roman"/>
                <w:sz w:val="28"/>
                <w:szCs w:val="28"/>
              </w:rPr>
              <w:t>系统</w:t>
            </w:r>
          </w:p>
        </w:tc>
        <w:tc>
          <w:tcPr>
            <w:tcW w:w="5756" w:type="dxa"/>
          </w:tcPr>
          <w:p>
            <w:pPr>
              <w:rPr>
                <w:rFonts w:ascii="仿宋" w:hAnsi="仿宋" w:eastAsia="仿宋" w:cs="Times New Roman"/>
                <w:sz w:val="28"/>
                <w:szCs w:val="28"/>
              </w:rPr>
            </w:pPr>
            <w:r>
              <w:rPr>
                <w:rFonts w:hint="eastAsia" w:ascii="仿宋" w:hAnsi="仿宋" w:eastAsia="仿宋" w:cs="Times New Roman"/>
                <w:sz w:val="28"/>
                <w:szCs w:val="28"/>
              </w:rPr>
              <w:t xml:space="preserve">64位 </w:t>
            </w:r>
            <w:r>
              <w:rPr>
                <w:rFonts w:ascii="仿宋" w:hAnsi="仿宋" w:eastAsia="仿宋" w:cs="Times New Roman"/>
                <w:sz w:val="28"/>
                <w:szCs w:val="28"/>
              </w:rPr>
              <w:t>windows server 2012</w:t>
            </w:r>
          </w:p>
        </w:tc>
      </w:tr>
    </w:tbl>
    <w:p>
      <w:pPr>
        <w:pStyle w:val="92"/>
        <w:numPr>
          <w:ilvl w:val="0"/>
          <w:numId w:val="17"/>
        </w:numPr>
        <w:spacing w:line="360" w:lineRule="auto"/>
        <w:ind w:firstLineChars="0"/>
        <w:rPr>
          <w:rFonts w:ascii="仿宋_GB2312" w:hAnsi="宋体" w:eastAsia="仿宋_GB2312"/>
          <w:sz w:val="28"/>
          <w:szCs w:val="28"/>
        </w:rPr>
      </w:pPr>
      <w:r>
        <w:rPr>
          <w:rFonts w:ascii="仿宋_GB2312" w:hAnsi="宋体" w:eastAsia="仿宋_GB2312"/>
          <w:sz w:val="28"/>
          <w:szCs w:val="28"/>
        </w:rPr>
        <w:t>带宽：</w:t>
      </w:r>
      <w:r>
        <w:rPr>
          <w:rFonts w:hint="eastAsia" w:ascii="仿宋_GB2312" w:hAnsi="宋体" w:eastAsia="仿宋_GB2312"/>
          <w:sz w:val="28"/>
          <w:szCs w:val="28"/>
        </w:rPr>
        <w:t>10兆</w:t>
      </w:r>
    </w:p>
    <w:p>
      <w:pPr>
        <w:spacing w:line="360" w:lineRule="auto"/>
        <w:rPr>
          <w:rFonts w:ascii="仿宋_GB2312" w:hAnsi="宋体" w:eastAsia="仿宋_GB2312"/>
          <w:sz w:val="28"/>
          <w:szCs w:val="28"/>
        </w:rPr>
      </w:pPr>
      <w:r>
        <w:drawing>
          <wp:inline distT="0" distB="0" distL="0" distR="0">
            <wp:extent cx="4218940" cy="43046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cstate="print"/>
                    <a:stretch>
                      <a:fillRect/>
                    </a:stretch>
                  </pic:blipFill>
                  <pic:spPr>
                    <a:xfrm>
                      <a:off x="0" y="0"/>
                      <a:ext cx="4219048" cy="4304762"/>
                    </a:xfrm>
                    <a:prstGeom prst="rect">
                      <a:avLst/>
                    </a:prstGeom>
                  </pic:spPr>
                </pic:pic>
              </a:graphicData>
            </a:graphic>
          </wp:inline>
        </w:drawing>
      </w:r>
    </w:p>
    <w:p>
      <w:pPr>
        <w:pStyle w:val="3"/>
      </w:pPr>
      <w:bookmarkStart w:id="100" w:name="_Toc517696187"/>
      <w:bookmarkStart w:id="101" w:name="_Toc520984665"/>
      <w:bookmarkStart w:id="102" w:name="_Toc17294155"/>
      <w:r>
        <w:rPr>
          <w:rFonts w:hint="eastAsia"/>
        </w:rPr>
        <w:t>安全系统建设方案</w:t>
      </w:r>
      <w:bookmarkEnd w:id="100"/>
      <w:bookmarkEnd w:id="101"/>
      <w:bookmarkEnd w:id="102"/>
    </w:p>
    <w:p>
      <w:pPr>
        <w:pStyle w:val="4"/>
      </w:pPr>
      <w:bookmarkStart w:id="103" w:name="_Toc438135142"/>
      <w:bookmarkStart w:id="104" w:name="_Toc479605436"/>
      <w:bookmarkStart w:id="105" w:name="_Toc479670495"/>
      <w:bookmarkStart w:id="106" w:name="_Toc517696188"/>
      <w:bookmarkStart w:id="107" w:name="_Toc520984666"/>
      <w:bookmarkStart w:id="108" w:name="_Toc17294156"/>
      <w:r>
        <w:rPr>
          <w:rFonts w:hint="eastAsia"/>
        </w:rPr>
        <w:t>网络分段</w:t>
      </w:r>
      <w:bookmarkEnd w:id="103"/>
      <w:bookmarkEnd w:id="104"/>
      <w:bookmarkEnd w:id="105"/>
      <w:bookmarkEnd w:id="106"/>
      <w:bookmarkEnd w:id="107"/>
      <w:bookmarkEnd w:id="108"/>
    </w:p>
    <w:p>
      <w:pPr>
        <w:pStyle w:val="53"/>
        <w:rPr>
          <w:rStyle w:val="86"/>
          <w:color w:val="000000"/>
        </w:rPr>
      </w:pPr>
      <w:r>
        <w:rPr>
          <w:rStyle w:val="86"/>
          <w:color w:val="000000"/>
        </w:rPr>
        <w:t>网络分段是保证安全的基本、重要措施，将非法用户与网络资源相互隔离，从而达到限制用户非法访问的目的。</w:t>
      </w:r>
    </w:p>
    <w:p>
      <w:pPr>
        <w:pStyle w:val="53"/>
        <w:rPr>
          <w:rStyle w:val="86"/>
          <w:color w:val="000000"/>
        </w:rPr>
      </w:pPr>
      <w:r>
        <w:rPr>
          <w:rStyle w:val="86"/>
          <w:color w:val="000000"/>
        </w:rPr>
        <w:t>网络分段可分为物理分段和逻辑分段两种方式：</w:t>
      </w:r>
    </w:p>
    <w:p>
      <w:pPr>
        <w:pStyle w:val="53"/>
        <w:rPr>
          <w:rStyle w:val="86"/>
          <w:color w:val="000000"/>
        </w:rPr>
      </w:pPr>
      <w:r>
        <w:rPr>
          <w:rStyle w:val="86"/>
          <w:color w:val="000000"/>
        </w:rPr>
        <w:t>物理分段是将网络从物理层和数据链路层（ISO/OSI模型中的第一层和第二层）上分为若干网段，各网段相互之间无法进行直接通讯。目前，许多交换机都有访问控制能力，可实现对网络物理分段。</w:t>
      </w:r>
    </w:p>
    <w:p>
      <w:pPr>
        <w:pStyle w:val="53"/>
        <w:rPr>
          <w:rStyle w:val="86"/>
          <w:color w:val="000000"/>
        </w:rPr>
      </w:pPr>
      <w:r>
        <w:rPr>
          <w:rStyle w:val="86"/>
          <w:color w:val="000000"/>
        </w:rPr>
        <w:t>逻辑分段是将整个系统在网络层（ISO/OSI模型中的第三层）上进行分段。例如，对于TCP/IP网络，可把网络分成若干IP子网，各子网间必须通过路由器、路由交换机、网关或防火墙等设备进行连接，利用这些中间设备的安全机制来控制各子网间访问。</w:t>
      </w:r>
    </w:p>
    <w:p>
      <w:pPr>
        <w:pStyle w:val="53"/>
        <w:rPr>
          <w:rFonts w:eastAsia="仿宋_GB2312"/>
          <w:color w:val="000000"/>
        </w:rPr>
      </w:pPr>
      <w:r>
        <w:rPr>
          <w:rStyle w:val="86"/>
          <w:color w:val="000000"/>
        </w:rPr>
        <w:t>在实际应用过程中，通常采取物理分段与逻辑分段相结合方法来实现对网络系统的安全性控制。</w:t>
      </w:r>
    </w:p>
    <w:p>
      <w:pPr>
        <w:pStyle w:val="4"/>
      </w:pPr>
      <w:bookmarkStart w:id="109" w:name="_Toc438135143"/>
      <w:bookmarkStart w:id="110" w:name="_Toc479605437"/>
      <w:bookmarkStart w:id="111" w:name="_Toc479670496"/>
      <w:bookmarkStart w:id="112" w:name="_Toc517696189"/>
      <w:bookmarkStart w:id="113" w:name="_Toc520984667"/>
      <w:bookmarkStart w:id="114" w:name="_Toc17294157"/>
      <w:r>
        <w:rPr>
          <w:rFonts w:hint="eastAsia"/>
        </w:rPr>
        <w:t>防病毒系统</w:t>
      </w:r>
      <w:bookmarkEnd w:id="109"/>
      <w:bookmarkEnd w:id="110"/>
      <w:bookmarkEnd w:id="111"/>
      <w:bookmarkEnd w:id="112"/>
      <w:bookmarkEnd w:id="113"/>
      <w:bookmarkEnd w:id="114"/>
    </w:p>
    <w:p>
      <w:pPr>
        <w:pStyle w:val="53"/>
        <w:rPr>
          <w:rStyle w:val="86"/>
          <w:color w:val="000000"/>
        </w:rPr>
      </w:pPr>
      <w:r>
        <w:rPr>
          <w:rStyle w:val="86"/>
          <w:color w:val="000000"/>
        </w:rPr>
        <w:t>网络是病毒传播最好、最快的途径之一。病毒程序可通过网上下载、电子邮件、使用盗版光盘或软盘、人为投放等传播途径潜入内部网。网络中一旦有主机受病毒感染，病毒程序就可能在极短时间内迅速扩散，传播到网络上所有主机，可能造成信息泄漏、文件丢失、机器死机等不安全因素。因此，病毒危害不可以轻视。</w:t>
      </w:r>
    </w:p>
    <w:p>
      <w:pPr>
        <w:pStyle w:val="53"/>
        <w:rPr>
          <w:rStyle w:val="86"/>
          <w:color w:val="000000"/>
        </w:rPr>
      </w:pPr>
      <w:r>
        <w:rPr>
          <w:rStyle w:val="86"/>
          <w:color w:val="000000"/>
        </w:rPr>
        <w:t>病毒攻击是造成网络损失的重要原因，从单机用户、局域网用户和互联网用户都应制定病毒防护策略。现在病毒有55,000多种，加之每个月新产生300多种病毒，因此保护有价值数据不受病毒的攻击已迫在眉睫。对于</w:t>
      </w:r>
      <w:r>
        <w:rPr>
          <w:rStyle w:val="86"/>
          <w:rFonts w:hint="eastAsia"/>
          <w:color w:val="000000"/>
        </w:rPr>
        <w:t>本系统</w:t>
      </w:r>
      <w:r>
        <w:rPr>
          <w:rStyle w:val="86"/>
          <w:color w:val="000000"/>
        </w:rPr>
        <w:t>网络，全面部署防病毒系统，对网络系统进行全面保护，从服务器到桌面，非常重要。</w:t>
      </w:r>
    </w:p>
    <w:p>
      <w:pPr>
        <w:pStyle w:val="53"/>
        <w:rPr>
          <w:rStyle w:val="86"/>
          <w:color w:val="000000"/>
        </w:rPr>
      </w:pPr>
      <w:r>
        <w:rPr>
          <w:rStyle w:val="86"/>
          <w:color w:val="000000"/>
        </w:rPr>
        <w:t>防病毒技术必须以诸如实时监控性、支持多平台及各类应用等技术为基础，对于新型病毒进行不间断监控、快速防治与控制为前提，才能为当今互联网时代提供真正全方位的防病毒产品及技术。</w:t>
      </w:r>
    </w:p>
    <w:p>
      <w:pPr>
        <w:ind w:firstLine="460"/>
        <w:rPr>
          <w:rStyle w:val="86"/>
          <w:rFonts w:ascii="仿宋_GB2312" w:hAnsi="宋体" w:eastAsia="仿宋"/>
          <w:bCs/>
          <w:color w:val="000000"/>
          <w:sz w:val="28"/>
          <w:szCs w:val="28"/>
        </w:rPr>
      </w:pPr>
      <w:r>
        <w:rPr>
          <w:rStyle w:val="86"/>
          <w:rFonts w:hint="eastAsia" w:ascii="仿宋_GB2312" w:hAnsi="宋体" w:eastAsia="仿宋"/>
          <w:bCs/>
          <w:color w:val="000000"/>
          <w:sz w:val="28"/>
          <w:szCs w:val="28"/>
        </w:rPr>
        <w:t>本系统最终将部署建管委所</w:t>
      </w:r>
      <w:r>
        <w:rPr>
          <w:rStyle w:val="86"/>
          <w:rFonts w:ascii="仿宋_GB2312" w:hAnsi="宋体" w:eastAsia="仿宋"/>
          <w:bCs/>
          <w:color w:val="000000"/>
          <w:sz w:val="28"/>
          <w:szCs w:val="28"/>
        </w:rPr>
        <w:t>管理的</w:t>
      </w:r>
      <w:r>
        <w:rPr>
          <w:rStyle w:val="86"/>
          <w:rFonts w:hint="eastAsia" w:ascii="仿宋_GB2312" w:hAnsi="宋体" w:eastAsia="仿宋"/>
          <w:bCs/>
          <w:color w:val="000000"/>
          <w:sz w:val="28"/>
          <w:szCs w:val="28"/>
        </w:rPr>
        <w:t>服务器上，由机房</w:t>
      </w:r>
      <w:r>
        <w:rPr>
          <w:rStyle w:val="86"/>
          <w:rFonts w:ascii="仿宋_GB2312" w:hAnsi="宋体" w:eastAsia="仿宋"/>
          <w:bCs/>
          <w:color w:val="000000"/>
          <w:sz w:val="28"/>
          <w:szCs w:val="28"/>
        </w:rPr>
        <w:t>统一进行防病毒入侵的安全管理，</w:t>
      </w:r>
      <w:r>
        <w:rPr>
          <w:rStyle w:val="86"/>
          <w:rFonts w:hint="eastAsia" w:ascii="仿宋_GB2312" w:hAnsi="宋体" w:eastAsia="仿宋"/>
          <w:bCs/>
          <w:color w:val="000000"/>
          <w:sz w:val="28"/>
          <w:szCs w:val="28"/>
        </w:rPr>
        <w:t>保证服务器的防病毒入侵。</w:t>
      </w:r>
    </w:p>
    <w:p>
      <w:pPr>
        <w:pStyle w:val="4"/>
      </w:pPr>
      <w:bookmarkStart w:id="115" w:name="_Toc517696190"/>
      <w:bookmarkStart w:id="116" w:name="_Toc520984668"/>
      <w:bookmarkStart w:id="117" w:name="_Toc17294158"/>
      <w:r>
        <w:rPr>
          <w:rFonts w:hint="eastAsia"/>
        </w:rPr>
        <w:t>访问控制— 防火墙</w:t>
      </w:r>
      <w:bookmarkEnd w:id="115"/>
      <w:bookmarkEnd w:id="116"/>
      <w:bookmarkEnd w:id="117"/>
    </w:p>
    <w:p>
      <w:pPr>
        <w:pStyle w:val="53"/>
        <w:rPr>
          <w:rStyle w:val="86"/>
          <w:color w:val="000000"/>
        </w:rPr>
      </w:pPr>
      <w:r>
        <w:rPr>
          <w:rStyle w:val="86"/>
          <w:rFonts w:hint="eastAsia"/>
          <w:color w:val="000000"/>
        </w:rPr>
        <w:t>防火墙是指设置在不同网络或网络安全域之间的一系列部件的组合。它是不同网络或网络安全域之间信息的唯一出入口，能根据单位的安全政策控制（允许、拒绝、监测）出入网络的信息流，且本身具有较强的抗攻击能力。它是提供信息安全服务，实现网络和信息安全的基础设施。</w:t>
      </w:r>
    </w:p>
    <w:p>
      <w:pPr>
        <w:pStyle w:val="53"/>
        <w:rPr>
          <w:rStyle w:val="86"/>
          <w:color w:val="000000"/>
        </w:rPr>
      </w:pPr>
      <w:r>
        <w:rPr>
          <w:rStyle w:val="86"/>
          <w:rFonts w:hint="eastAsia"/>
          <w:color w:val="000000"/>
        </w:rPr>
        <w:t>防火墙能增强机构内部网络的安全性。防火墙系统决定了那些内部服务可以被外界访问；外界的那些人可以访问内部的那些可以访问的服务，以及那些外部服务可以被内部人员访问。要使一个防火墙有效，所有来自和去往Internet的信息都必须经过防火墙，接受防火墙的检查。防火墙必须只允许授权的数据通过，并且防火墙本身也必须能够免于渗透。但不幸的是，防火墙系统一旦被攻击者突破或迂回，就不能提供任何的保护了。</w:t>
      </w:r>
    </w:p>
    <w:p>
      <w:pPr>
        <w:ind w:firstLine="460"/>
        <w:rPr>
          <w:rStyle w:val="86"/>
          <w:rFonts w:ascii="仿宋_GB2312" w:hAnsi="宋体" w:eastAsia="仿宋"/>
          <w:bCs/>
          <w:color w:val="000000"/>
          <w:sz w:val="28"/>
          <w:szCs w:val="28"/>
        </w:rPr>
      </w:pPr>
      <w:r>
        <w:rPr>
          <w:rStyle w:val="86"/>
          <w:rFonts w:hint="eastAsia" w:ascii="仿宋_GB2312" w:hAnsi="宋体" w:eastAsia="仿宋"/>
          <w:bCs/>
          <w:color w:val="000000"/>
          <w:sz w:val="28"/>
          <w:szCs w:val="28"/>
        </w:rPr>
        <w:t>因为本系统使用</w:t>
      </w:r>
      <w:r>
        <w:rPr>
          <w:rStyle w:val="86"/>
          <w:rFonts w:ascii="仿宋_GB2312" w:hAnsi="宋体" w:eastAsia="仿宋"/>
          <w:bCs/>
          <w:color w:val="000000"/>
          <w:sz w:val="28"/>
          <w:szCs w:val="28"/>
        </w:rPr>
        <w:t>的云服务自带防火墙</w:t>
      </w:r>
      <w:r>
        <w:rPr>
          <w:rStyle w:val="86"/>
          <w:rFonts w:hint="eastAsia" w:ascii="仿宋_GB2312" w:hAnsi="宋体" w:eastAsia="仿宋"/>
          <w:bCs/>
          <w:color w:val="000000"/>
          <w:sz w:val="28"/>
          <w:szCs w:val="28"/>
        </w:rPr>
        <w:t>，</w:t>
      </w:r>
      <w:r>
        <w:rPr>
          <w:rStyle w:val="86"/>
          <w:rFonts w:ascii="仿宋_GB2312" w:hAnsi="宋体" w:eastAsia="仿宋"/>
          <w:bCs/>
          <w:color w:val="000000"/>
          <w:sz w:val="28"/>
          <w:szCs w:val="28"/>
        </w:rPr>
        <w:t>云服务防火墙可起到上述要求。</w:t>
      </w:r>
    </w:p>
    <w:p>
      <w:pPr>
        <w:pStyle w:val="3"/>
      </w:pPr>
      <w:bookmarkStart w:id="118" w:name="_Toc517696191"/>
      <w:bookmarkStart w:id="119" w:name="_Toc520984669"/>
      <w:bookmarkStart w:id="120" w:name="_Toc17294159"/>
      <w:r>
        <w:rPr>
          <w:rFonts w:hint="eastAsia"/>
        </w:rPr>
        <w:t>备份系统建设方案</w:t>
      </w:r>
      <w:bookmarkEnd w:id="118"/>
      <w:bookmarkEnd w:id="119"/>
      <w:bookmarkEnd w:id="120"/>
    </w:p>
    <w:p>
      <w:pPr>
        <w:pStyle w:val="53"/>
        <w:rPr>
          <w:rStyle w:val="86"/>
          <w:rFonts w:ascii="仿宋" w:hAnsi="仿宋"/>
          <w:color w:val="000000"/>
        </w:rPr>
      </w:pPr>
      <w:r>
        <w:rPr>
          <w:rStyle w:val="86"/>
          <w:rFonts w:hint="eastAsia" w:ascii="仿宋" w:hAnsi="仿宋"/>
          <w:color w:val="000000"/>
        </w:rPr>
        <w:t>拟建设系统因使用云</w:t>
      </w:r>
      <w:r>
        <w:rPr>
          <w:rStyle w:val="86"/>
          <w:rFonts w:ascii="仿宋" w:hAnsi="仿宋"/>
          <w:color w:val="000000"/>
        </w:rPr>
        <w:t>服务器托管</w:t>
      </w:r>
      <w:r>
        <w:rPr>
          <w:rStyle w:val="86"/>
          <w:rFonts w:hint="eastAsia" w:ascii="仿宋" w:hAnsi="仿宋"/>
          <w:color w:val="000000"/>
        </w:rPr>
        <w:t>在服务器提供</w:t>
      </w:r>
      <w:r>
        <w:rPr>
          <w:rStyle w:val="86"/>
          <w:rFonts w:ascii="仿宋" w:hAnsi="仿宋"/>
          <w:color w:val="000000"/>
        </w:rPr>
        <w:t>商</w:t>
      </w:r>
      <w:r>
        <w:rPr>
          <w:rStyle w:val="86"/>
          <w:rFonts w:hint="eastAsia" w:ascii="仿宋" w:hAnsi="仿宋"/>
          <w:color w:val="000000"/>
        </w:rPr>
        <w:t>，考虑到可能的软硬件故障和信息安全问题，需要</w:t>
      </w:r>
      <w:r>
        <w:rPr>
          <w:rStyle w:val="86"/>
          <w:rFonts w:ascii="仿宋" w:hAnsi="仿宋"/>
          <w:color w:val="000000"/>
        </w:rPr>
        <w:t>建立</w:t>
      </w:r>
      <w:r>
        <w:rPr>
          <w:rStyle w:val="86"/>
          <w:rFonts w:hint="eastAsia" w:ascii="仿宋" w:hAnsi="仿宋"/>
          <w:color w:val="000000"/>
        </w:rPr>
        <w:t>备份机制。</w:t>
      </w:r>
    </w:p>
    <w:p>
      <w:pPr>
        <w:spacing w:line="360" w:lineRule="auto"/>
        <w:ind w:right="-6" w:firstLine="565" w:firstLineChars="202"/>
        <w:rPr>
          <w:rStyle w:val="86"/>
          <w:rFonts w:ascii="仿宋" w:hAnsi="仿宋" w:eastAsia="仿宋"/>
          <w:color w:val="000000"/>
          <w:sz w:val="28"/>
          <w:szCs w:val="28"/>
        </w:rPr>
      </w:pPr>
      <w:r>
        <w:rPr>
          <w:rStyle w:val="86"/>
          <w:rFonts w:ascii="仿宋" w:hAnsi="仿宋" w:eastAsia="仿宋"/>
          <w:color w:val="000000"/>
          <w:sz w:val="28"/>
          <w:szCs w:val="28"/>
        </w:rPr>
        <w:t>我方</w:t>
      </w:r>
      <w:r>
        <w:rPr>
          <w:rStyle w:val="86"/>
          <w:rFonts w:hint="eastAsia" w:ascii="仿宋" w:hAnsi="仿宋" w:eastAsia="仿宋"/>
          <w:color w:val="000000"/>
          <w:sz w:val="28"/>
          <w:szCs w:val="28"/>
        </w:rPr>
        <w:t>拟定备份</w:t>
      </w:r>
      <w:r>
        <w:rPr>
          <w:rStyle w:val="86"/>
          <w:rFonts w:ascii="仿宋" w:hAnsi="仿宋" w:eastAsia="仿宋"/>
          <w:color w:val="000000"/>
          <w:sz w:val="28"/>
          <w:szCs w:val="28"/>
        </w:rPr>
        <w:t>方案如下</w:t>
      </w:r>
      <w:r>
        <w:rPr>
          <w:rStyle w:val="86"/>
          <w:rFonts w:hint="eastAsia" w:ascii="仿宋" w:hAnsi="仿宋" w:eastAsia="仿宋"/>
          <w:color w:val="000000"/>
          <w:sz w:val="28"/>
          <w:szCs w:val="28"/>
        </w:rPr>
        <w:t>：</w:t>
      </w:r>
    </w:p>
    <w:p>
      <w:pPr>
        <w:widowControl/>
        <w:numPr>
          <w:ilvl w:val="0"/>
          <w:numId w:val="18"/>
        </w:numPr>
        <w:spacing w:line="360" w:lineRule="auto"/>
        <w:ind w:left="0" w:right="-6"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根据设定，自动按照</w:t>
      </w:r>
      <w:r>
        <w:rPr>
          <w:rStyle w:val="86"/>
          <w:rFonts w:ascii="仿宋" w:hAnsi="仿宋" w:eastAsia="仿宋"/>
          <w:color w:val="000000"/>
          <w:sz w:val="28"/>
          <w:szCs w:val="28"/>
        </w:rPr>
        <w:t>计划地将</w:t>
      </w:r>
      <w:r>
        <w:rPr>
          <w:rStyle w:val="86"/>
          <w:rFonts w:hint="eastAsia" w:ascii="仿宋" w:hAnsi="仿宋" w:eastAsia="仿宋"/>
          <w:color w:val="000000"/>
          <w:sz w:val="28"/>
          <w:szCs w:val="28"/>
        </w:rPr>
        <w:t>各系统的备份文件</w:t>
      </w:r>
      <w:r>
        <w:rPr>
          <w:rStyle w:val="86"/>
          <w:rFonts w:ascii="仿宋" w:hAnsi="仿宋" w:eastAsia="仿宋"/>
          <w:color w:val="000000"/>
          <w:sz w:val="28"/>
          <w:szCs w:val="28"/>
        </w:rPr>
        <w:t>备份到</w:t>
      </w:r>
      <w:r>
        <w:rPr>
          <w:rStyle w:val="86"/>
          <w:rFonts w:hint="eastAsia" w:ascii="仿宋" w:hAnsi="仿宋" w:eastAsia="仿宋"/>
          <w:color w:val="000000"/>
          <w:sz w:val="28"/>
          <w:szCs w:val="28"/>
        </w:rPr>
        <w:t>数据库</w:t>
      </w:r>
      <w:r>
        <w:rPr>
          <w:rStyle w:val="86"/>
          <w:rFonts w:ascii="仿宋" w:hAnsi="仿宋" w:eastAsia="仿宋"/>
          <w:color w:val="000000"/>
          <w:sz w:val="28"/>
          <w:szCs w:val="28"/>
        </w:rPr>
        <w:t>服务器</w:t>
      </w:r>
      <w:r>
        <w:rPr>
          <w:rStyle w:val="86"/>
          <w:rFonts w:hint="eastAsia" w:ascii="仿宋" w:hAnsi="仿宋" w:eastAsia="仿宋"/>
          <w:color w:val="000000"/>
          <w:sz w:val="28"/>
          <w:szCs w:val="28"/>
        </w:rPr>
        <w:t>。</w:t>
      </w:r>
    </w:p>
    <w:p>
      <w:pPr>
        <w:widowControl/>
        <w:numPr>
          <w:ilvl w:val="0"/>
          <w:numId w:val="18"/>
        </w:numPr>
        <w:spacing w:line="360" w:lineRule="auto"/>
        <w:ind w:left="0" w:right="-6"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支持多任务同时备份。</w:t>
      </w:r>
    </w:p>
    <w:p>
      <w:pPr>
        <w:widowControl/>
        <w:numPr>
          <w:ilvl w:val="0"/>
          <w:numId w:val="18"/>
        </w:numPr>
        <w:spacing w:line="360" w:lineRule="auto"/>
        <w:ind w:left="0" w:right="-6"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系统可以对</w:t>
      </w:r>
      <w:r>
        <w:rPr>
          <w:rStyle w:val="86"/>
          <w:rFonts w:ascii="仿宋" w:hAnsi="仿宋" w:eastAsia="仿宋"/>
          <w:color w:val="000000"/>
          <w:sz w:val="28"/>
          <w:szCs w:val="28"/>
        </w:rPr>
        <w:t>文件和目录进行完全、增量、差量备份</w:t>
      </w:r>
      <w:r>
        <w:rPr>
          <w:rStyle w:val="86"/>
          <w:rFonts w:hint="eastAsia" w:ascii="仿宋" w:hAnsi="仿宋" w:eastAsia="仿宋"/>
          <w:color w:val="000000"/>
          <w:sz w:val="28"/>
          <w:szCs w:val="28"/>
        </w:rPr>
        <w:t>。</w:t>
      </w:r>
    </w:p>
    <w:p>
      <w:pPr>
        <w:widowControl/>
        <w:numPr>
          <w:ilvl w:val="0"/>
          <w:numId w:val="18"/>
        </w:numPr>
        <w:spacing w:line="360" w:lineRule="auto"/>
        <w:ind w:left="0" w:right="-6" w:firstLine="565" w:firstLineChars="202"/>
        <w:jc w:val="left"/>
        <w:rPr>
          <w:rStyle w:val="86"/>
          <w:rFonts w:ascii="仿宋" w:hAnsi="仿宋" w:eastAsia="仿宋"/>
          <w:color w:val="000000"/>
          <w:sz w:val="28"/>
          <w:szCs w:val="28"/>
        </w:rPr>
      </w:pPr>
      <w:r>
        <w:rPr>
          <w:rStyle w:val="86"/>
          <w:rFonts w:ascii="仿宋" w:hAnsi="仿宋" w:eastAsia="仿宋"/>
          <w:color w:val="000000"/>
          <w:sz w:val="28"/>
          <w:szCs w:val="28"/>
        </w:rPr>
        <w:t>可以按年、月、日、星期、时间的方式来设定自动备份计划</w:t>
      </w:r>
      <w:r>
        <w:rPr>
          <w:rStyle w:val="86"/>
          <w:rFonts w:hint="eastAsia" w:ascii="仿宋" w:hAnsi="仿宋" w:eastAsia="仿宋"/>
          <w:color w:val="000000"/>
          <w:sz w:val="28"/>
          <w:szCs w:val="28"/>
        </w:rPr>
        <w:t>。</w:t>
      </w:r>
    </w:p>
    <w:p>
      <w:pPr>
        <w:widowControl/>
        <w:numPr>
          <w:ilvl w:val="0"/>
          <w:numId w:val="18"/>
        </w:numPr>
        <w:spacing w:line="360" w:lineRule="auto"/>
        <w:ind w:left="0" w:right="-6" w:firstLine="565" w:firstLineChars="202"/>
        <w:jc w:val="left"/>
        <w:rPr>
          <w:rStyle w:val="86"/>
          <w:rFonts w:ascii="仿宋" w:hAnsi="仿宋" w:eastAsia="仿宋"/>
          <w:color w:val="000000"/>
          <w:sz w:val="28"/>
          <w:szCs w:val="28"/>
        </w:rPr>
      </w:pPr>
      <w:r>
        <w:rPr>
          <w:rStyle w:val="86"/>
          <w:rFonts w:ascii="仿宋" w:hAnsi="仿宋" w:eastAsia="仿宋"/>
          <w:color w:val="000000"/>
          <w:sz w:val="28"/>
          <w:szCs w:val="28"/>
        </w:rPr>
        <w:t>使用压缩方式对备份文件进行压缩，以减少备份空间。</w:t>
      </w:r>
    </w:p>
    <w:p>
      <w:pPr>
        <w:widowControl/>
        <w:numPr>
          <w:ilvl w:val="0"/>
          <w:numId w:val="18"/>
        </w:numPr>
        <w:spacing w:line="360" w:lineRule="auto"/>
        <w:ind w:left="0" w:right="-6" w:firstLine="565" w:firstLineChars="202"/>
        <w:jc w:val="left"/>
        <w:rPr>
          <w:rFonts w:ascii="仿宋" w:hAnsi="仿宋" w:eastAsia="仿宋"/>
          <w:color w:val="000000"/>
          <w:sz w:val="28"/>
          <w:szCs w:val="28"/>
        </w:rPr>
      </w:pPr>
      <w:r>
        <w:rPr>
          <w:rStyle w:val="86"/>
          <w:rFonts w:hint="eastAsia" w:ascii="仿宋" w:hAnsi="仿宋" w:eastAsia="仿宋"/>
          <w:color w:val="000000"/>
          <w:sz w:val="28"/>
          <w:szCs w:val="28"/>
        </w:rPr>
        <w:t>服务器自身</w:t>
      </w:r>
      <w:r>
        <w:rPr>
          <w:rStyle w:val="86"/>
          <w:rFonts w:ascii="仿宋" w:hAnsi="仿宋" w:eastAsia="仿宋"/>
          <w:color w:val="000000"/>
          <w:sz w:val="28"/>
          <w:szCs w:val="28"/>
        </w:rPr>
        <w:t>采用</w:t>
      </w:r>
      <w:r>
        <w:rPr>
          <w:rStyle w:val="86"/>
          <w:rFonts w:hint="eastAsia" w:ascii="仿宋" w:hAnsi="仿宋" w:eastAsia="仿宋"/>
          <w:color w:val="000000"/>
          <w:sz w:val="28"/>
          <w:szCs w:val="28"/>
        </w:rPr>
        <w:t>Red</w:t>
      </w:r>
      <w:r>
        <w:rPr>
          <w:rStyle w:val="86"/>
          <w:rFonts w:ascii="仿宋" w:hAnsi="仿宋" w:eastAsia="仿宋"/>
          <w:color w:val="000000"/>
          <w:sz w:val="28"/>
          <w:szCs w:val="28"/>
        </w:rPr>
        <w:t>5</w:t>
      </w:r>
      <w:r>
        <w:rPr>
          <w:rStyle w:val="86"/>
          <w:rFonts w:hint="eastAsia" w:ascii="仿宋" w:hAnsi="仿宋" w:eastAsia="仿宋"/>
          <w:color w:val="000000"/>
          <w:sz w:val="28"/>
          <w:szCs w:val="28"/>
        </w:rPr>
        <w:t>数备份，</w:t>
      </w:r>
      <w:r>
        <w:rPr>
          <w:rStyle w:val="86"/>
          <w:rFonts w:ascii="仿宋" w:hAnsi="仿宋" w:eastAsia="仿宋"/>
          <w:color w:val="000000"/>
          <w:sz w:val="28"/>
          <w:szCs w:val="28"/>
        </w:rPr>
        <w:t>保证独立硬盘的数据存储。</w:t>
      </w:r>
    </w:p>
    <w:p>
      <w:pPr>
        <w:pStyle w:val="3"/>
        <w:rPr>
          <w:rFonts w:ascii="仿宋" w:hAnsi="仿宋" w:eastAsia="仿宋"/>
        </w:rPr>
      </w:pPr>
      <w:bookmarkStart w:id="121" w:name="_Toc520984670"/>
      <w:bookmarkStart w:id="122" w:name="_Toc17294160"/>
      <w:bookmarkStart w:id="123" w:name="_Toc517696192"/>
      <w:r>
        <w:rPr>
          <w:rFonts w:hint="eastAsia" w:ascii="仿宋" w:hAnsi="仿宋" w:eastAsia="仿宋"/>
        </w:rPr>
        <w:t>运行维护系统建设方案</w:t>
      </w:r>
      <w:bookmarkEnd w:id="121"/>
      <w:bookmarkEnd w:id="122"/>
      <w:bookmarkEnd w:id="123"/>
    </w:p>
    <w:p>
      <w:pPr>
        <w:pStyle w:val="4"/>
        <w:rPr>
          <w:rFonts w:ascii="仿宋" w:hAnsi="仿宋" w:eastAsia="仿宋"/>
        </w:rPr>
      </w:pPr>
      <w:bookmarkStart w:id="124" w:name="_Toc307223619"/>
      <w:bookmarkStart w:id="125" w:name="_Toc480448974"/>
      <w:bookmarkStart w:id="126" w:name="_Toc480449094"/>
      <w:bookmarkStart w:id="127" w:name="_Toc516180801"/>
      <w:bookmarkStart w:id="128" w:name="_Toc517696193"/>
      <w:bookmarkStart w:id="129" w:name="_Toc520984671"/>
      <w:bookmarkStart w:id="130" w:name="_Toc17294161"/>
      <w:r>
        <w:rPr>
          <w:rFonts w:hint="eastAsia" w:ascii="仿宋" w:hAnsi="仿宋" w:eastAsia="仿宋"/>
        </w:rPr>
        <w:t>维护内容</w:t>
      </w:r>
      <w:bookmarkEnd w:id="124"/>
      <w:bookmarkEnd w:id="125"/>
      <w:bookmarkEnd w:id="126"/>
      <w:bookmarkEnd w:id="127"/>
      <w:bookmarkEnd w:id="128"/>
      <w:bookmarkEnd w:id="129"/>
      <w:bookmarkEnd w:id="130"/>
    </w:p>
    <w:p>
      <w:pPr>
        <w:pStyle w:val="92"/>
        <w:widowControl/>
        <w:numPr>
          <w:ilvl w:val="0"/>
          <w:numId w:val="19"/>
        </w:numPr>
        <w:spacing w:line="360" w:lineRule="auto"/>
        <w:ind w:right="-6" w:rightChars="-3" w:firstLineChars="0"/>
        <w:jc w:val="left"/>
        <w:rPr>
          <w:rStyle w:val="86"/>
          <w:rFonts w:ascii="仿宋" w:hAnsi="仿宋" w:eastAsia="仿宋"/>
          <w:color w:val="000000"/>
          <w:sz w:val="28"/>
          <w:szCs w:val="28"/>
        </w:rPr>
      </w:pPr>
      <w:r>
        <w:rPr>
          <w:rStyle w:val="86"/>
          <w:rFonts w:hint="eastAsia" w:ascii="仿宋" w:hAnsi="仿宋" w:eastAsia="仿宋"/>
          <w:color w:val="000000"/>
          <w:sz w:val="28"/>
          <w:szCs w:val="28"/>
        </w:rPr>
        <w:t>本次项目将根据街道办事处基于</w:t>
      </w:r>
      <w:r>
        <w:rPr>
          <w:rStyle w:val="86"/>
          <w:rFonts w:ascii="仿宋" w:hAnsi="仿宋" w:eastAsia="仿宋"/>
          <w:color w:val="000000"/>
          <w:sz w:val="28"/>
          <w:szCs w:val="28"/>
        </w:rPr>
        <w:t>大</w:t>
      </w:r>
      <w:r>
        <w:rPr>
          <w:rStyle w:val="86"/>
          <w:rFonts w:hint="eastAsia" w:ascii="仿宋" w:hAnsi="仿宋" w:eastAsia="仿宋"/>
          <w:color w:val="000000"/>
          <w:sz w:val="28"/>
          <w:szCs w:val="28"/>
        </w:rPr>
        <w:t>健康</w:t>
      </w:r>
      <w:r>
        <w:rPr>
          <w:rStyle w:val="86"/>
          <w:rFonts w:ascii="仿宋" w:hAnsi="仿宋" w:eastAsia="仿宋"/>
          <w:color w:val="000000"/>
          <w:sz w:val="28"/>
          <w:szCs w:val="28"/>
        </w:rPr>
        <w:t>工作</w:t>
      </w:r>
      <w:r>
        <w:rPr>
          <w:rStyle w:val="86"/>
          <w:rFonts w:hint="eastAsia" w:ascii="仿宋" w:hAnsi="仿宋" w:eastAsia="仿宋"/>
          <w:color w:val="000000"/>
          <w:sz w:val="28"/>
          <w:szCs w:val="28"/>
        </w:rPr>
        <w:t xml:space="preserve">业务特点，确定具体的维护内容和要求，具体包括： </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在维护责任期内，提供软件升级版本</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自动技术支持</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电话热线支持</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响应时间与级别判定</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定期为甲方提供本系统的整体安全检测服务，以保证系统正常运行。</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对系统运行中由于软件设计问题引起的故障提供维护。</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对由于误操作引起的系统故障提供维护。</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在维护期内提供本系统的软件重装服务。</w:t>
      </w:r>
    </w:p>
    <w:p>
      <w:pPr>
        <w:widowControl/>
        <w:numPr>
          <w:ilvl w:val="0"/>
          <w:numId w:val="19"/>
        </w:numPr>
        <w:spacing w:line="360" w:lineRule="auto"/>
        <w:ind w:left="0" w:right="-6" w:rightChars="-3" w:firstLine="565" w:firstLineChars="202"/>
        <w:jc w:val="left"/>
        <w:rPr>
          <w:rStyle w:val="86"/>
          <w:rFonts w:ascii="仿宋" w:hAnsi="仿宋" w:eastAsia="仿宋"/>
          <w:color w:val="000000"/>
          <w:sz w:val="28"/>
          <w:szCs w:val="28"/>
        </w:rPr>
      </w:pPr>
      <w:r>
        <w:rPr>
          <w:rStyle w:val="86"/>
          <w:rFonts w:hint="eastAsia" w:ascii="仿宋" w:hAnsi="仿宋" w:eastAsia="仿宋"/>
          <w:color w:val="000000"/>
          <w:sz w:val="28"/>
          <w:szCs w:val="28"/>
        </w:rPr>
        <w:t>针对本系统将为甲方提供更为完整的系统优化方案。</w:t>
      </w:r>
    </w:p>
    <w:p>
      <w:pPr>
        <w:pStyle w:val="4"/>
        <w:rPr>
          <w:rFonts w:ascii="仿宋" w:hAnsi="仿宋" w:eastAsia="仿宋"/>
        </w:rPr>
      </w:pPr>
      <w:bookmarkStart w:id="131" w:name="_Toc517696194"/>
      <w:bookmarkStart w:id="132" w:name="_Toc520984672"/>
      <w:bookmarkStart w:id="133" w:name="_Toc17294162"/>
      <w:r>
        <w:rPr>
          <w:rFonts w:hint="eastAsia" w:ascii="仿宋" w:hAnsi="仿宋" w:eastAsia="仿宋"/>
        </w:rPr>
        <w:t>维护方式</w:t>
      </w:r>
      <w:bookmarkEnd w:id="131"/>
      <w:bookmarkEnd w:id="132"/>
      <w:bookmarkEnd w:id="133"/>
    </w:p>
    <w:p>
      <w:pPr>
        <w:ind w:firstLine="560" w:firstLineChars="200"/>
        <w:rPr>
          <w:rStyle w:val="86"/>
          <w:rFonts w:ascii="仿宋" w:hAnsi="仿宋" w:eastAsia="仿宋"/>
          <w:bCs/>
          <w:color w:val="000000"/>
          <w:sz w:val="28"/>
          <w:szCs w:val="28"/>
        </w:rPr>
      </w:pPr>
      <w:r>
        <w:rPr>
          <w:rStyle w:val="86"/>
          <w:rFonts w:hint="eastAsia" w:ascii="仿宋" w:hAnsi="仿宋" w:eastAsia="仿宋"/>
          <w:color w:val="000000"/>
          <w:sz w:val="28"/>
          <w:szCs w:val="28"/>
        </w:rPr>
        <w:t>定期维护：提供例行巡检服务，并向客户提供详细的巡检报告，巡检报告需视实际情况和客户协商确定;</w:t>
      </w:r>
    </w:p>
    <w:p>
      <w:pPr>
        <w:ind w:firstLine="560" w:firstLineChars="200"/>
        <w:rPr>
          <w:rStyle w:val="86"/>
          <w:rFonts w:ascii="仿宋" w:hAnsi="仿宋" w:eastAsia="仿宋"/>
          <w:bCs/>
          <w:color w:val="000000"/>
          <w:sz w:val="28"/>
          <w:szCs w:val="28"/>
        </w:rPr>
      </w:pPr>
      <w:r>
        <w:rPr>
          <w:rStyle w:val="86"/>
          <w:rFonts w:hint="eastAsia" w:ascii="仿宋" w:hAnsi="仿宋" w:eastAsia="仿宋"/>
          <w:color w:val="000000"/>
          <w:sz w:val="28"/>
          <w:szCs w:val="28"/>
        </w:rPr>
        <w:t>热线服务：在维护期内将提供电话支持服务。</w:t>
      </w:r>
    </w:p>
    <w:p>
      <w:pPr>
        <w:ind w:firstLine="560" w:firstLineChars="200"/>
        <w:rPr>
          <w:rFonts w:ascii="仿宋" w:hAnsi="仿宋" w:eastAsia="仿宋"/>
          <w:bCs/>
          <w:color w:val="000000"/>
          <w:sz w:val="28"/>
          <w:szCs w:val="28"/>
        </w:rPr>
      </w:pPr>
      <w:r>
        <w:rPr>
          <w:rStyle w:val="86"/>
          <w:rFonts w:hint="eastAsia" w:ascii="仿宋" w:hAnsi="仿宋" w:eastAsia="仿宋"/>
          <w:color w:val="000000"/>
          <w:sz w:val="28"/>
          <w:szCs w:val="28"/>
        </w:rPr>
        <w:t>远程联机服务：在维护期内提供远程联机诊断。</w:t>
      </w:r>
    </w:p>
    <w:p>
      <w:pPr>
        <w:pStyle w:val="2"/>
        <w:spacing w:before="0" w:beforeAutospacing="0" w:after="0" w:afterAutospacing="0" w:line="600" w:lineRule="exact"/>
      </w:pPr>
      <w:bookmarkStart w:id="134" w:name="_Toc520984673"/>
      <w:bookmarkStart w:id="135" w:name="_Toc17294163"/>
      <w:r>
        <w:rPr>
          <w:rFonts w:hint="eastAsia"/>
        </w:rPr>
        <w:t>人员培训</w:t>
      </w:r>
      <w:bookmarkEnd w:id="134"/>
      <w:bookmarkEnd w:id="135"/>
    </w:p>
    <w:p>
      <w:pPr>
        <w:pStyle w:val="52"/>
        <w:numPr>
          <w:ilvl w:val="0"/>
          <w:numId w:val="0"/>
        </w:numPr>
        <w:spacing w:line="600" w:lineRule="exact"/>
        <w:ind w:firstLine="560" w:firstLineChars="200"/>
        <w:rPr>
          <w:rFonts w:ascii="仿宋" w:hAnsi="仿宋" w:eastAsia="仿宋"/>
        </w:rPr>
      </w:pPr>
      <w:r>
        <w:rPr>
          <w:rStyle w:val="86"/>
          <w:rFonts w:hint="eastAsia" w:ascii="仿宋" w:hAnsi="仿宋" w:eastAsia="仿宋"/>
          <w:color w:val="000000"/>
        </w:rPr>
        <w:t>及时了解信息化和信息化发展趋势，扎实抓好信息化教育工作是做好机关信息化建设的基本保证。各相关</w:t>
      </w:r>
      <w:r>
        <w:rPr>
          <w:rStyle w:val="86"/>
          <w:rFonts w:ascii="仿宋" w:hAnsi="仿宋" w:eastAsia="仿宋"/>
          <w:color w:val="000000"/>
        </w:rPr>
        <w:t>部门</w:t>
      </w:r>
      <w:r>
        <w:rPr>
          <w:rStyle w:val="86"/>
          <w:rFonts w:hint="eastAsia" w:ascii="仿宋" w:hAnsi="仿宋" w:eastAsia="仿宋"/>
          <w:color w:val="000000"/>
        </w:rPr>
        <w:t>的信息化专项建设要紧密与培训工作结合起来；大健康工作人员要与开发商进行沟通协商，在项目试运行以及验收后做好培训工作。吴淞街道</w:t>
      </w:r>
      <w:r>
        <w:rPr>
          <w:rStyle w:val="86"/>
          <w:rFonts w:ascii="仿宋" w:hAnsi="仿宋" w:eastAsia="仿宋"/>
          <w:color w:val="000000"/>
        </w:rPr>
        <w:t>办事处</w:t>
      </w:r>
      <w:r>
        <w:rPr>
          <w:rStyle w:val="86"/>
          <w:rFonts w:hint="eastAsia" w:ascii="仿宋" w:hAnsi="仿宋" w:eastAsia="仿宋"/>
          <w:color w:val="000000"/>
        </w:rPr>
        <w:t>就大健康工作</w:t>
      </w:r>
      <w:r>
        <w:rPr>
          <w:rStyle w:val="86"/>
          <w:rFonts w:ascii="仿宋" w:hAnsi="仿宋" w:eastAsia="仿宋"/>
          <w:color w:val="000000"/>
        </w:rPr>
        <w:t>推进</w:t>
      </w:r>
      <w:r>
        <w:rPr>
          <w:rStyle w:val="86"/>
          <w:rFonts w:hint="eastAsia" w:ascii="仿宋" w:hAnsi="仿宋" w:eastAsia="仿宋"/>
          <w:color w:val="000000"/>
        </w:rPr>
        <w:t>部门对自身也做到有规划，有目标、有计划、有系统、有方案地进行业务信息化培训。通过工作人员正确理解和善用信息技术，转变观念，改进管理，逐步形成适应信息化的思想准则和行为规范</w:t>
      </w:r>
      <w:r>
        <w:rPr>
          <w:rFonts w:hint="eastAsia" w:ascii="仿宋" w:hAnsi="仿宋" w:eastAsia="仿宋"/>
        </w:rPr>
        <w:t>。</w:t>
      </w:r>
    </w:p>
    <w:p>
      <w:pPr>
        <w:pStyle w:val="94"/>
        <w:spacing w:beforeLines="50" w:line="600" w:lineRule="exact"/>
        <w:ind w:firstLine="560" w:firstLineChars="200"/>
        <w:rPr>
          <w:rStyle w:val="86"/>
          <w:rFonts w:ascii="仿宋" w:hAnsi="仿宋" w:eastAsia="仿宋"/>
          <w:bCs/>
          <w:color w:val="000000"/>
          <w:sz w:val="28"/>
          <w:szCs w:val="28"/>
        </w:rPr>
      </w:pPr>
      <w:r>
        <w:rPr>
          <w:rStyle w:val="86"/>
          <w:rFonts w:hint="eastAsia" w:ascii="仿宋" w:hAnsi="仿宋" w:eastAsia="仿宋"/>
          <w:color w:val="000000"/>
          <w:sz w:val="28"/>
          <w:szCs w:val="28"/>
        </w:rPr>
        <w:t>完整的培训计划是试验管理项目成功实施的重要因素。对人员的培训质量将直接影响到系统的建设、运行，并影响到工程后期的维护能力；为此本项目将对相关人员进行专业技术培训，使维护人员掌握与工程相关技术，达到熟练应用的目的，使其建立一支具有高技术水准的人才队伍。</w:t>
      </w:r>
    </w:p>
    <w:p>
      <w:pPr>
        <w:pStyle w:val="3"/>
        <w:spacing w:before="0" w:after="0" w:line="240" w:lineRule="auto"/>
      </w:pPr>
      <w:bookmarkStart w:id="136" w:name="_Toc220323466"/>
      <w:bookmarkStart w:id="137" w:name="_Toc231716821"/>
      <w:bookmarkStart w:id="138" w:name="_Toc239910957"/>
      <w:bookmarkStart w:id="139" w:name="_Toc241300555"/>
      <w:bookmarkStart w:id="140" w:name="_Toc287267705"/>
      <w:bookmarkStart w:id="141" w:name="_Toc307223624"/>
      <w:bookmarkStart w:id="142" w:name="_Toc480448979"/>
      <w:bookmarkStart w:id="143" w:name="_Toc480449099"/>
      <w:bookmarkStart w:id="144" w:name="_Toc516180806"/>
      <w:bookmarkStart w:id="145" w:name="_Toc517696200"/>
      <w:bookmarkStart w:id="146" w:name="_Toc520984674"/>
      <w:bookmarkStart w:id="147" w:name="_Toc17294164"/>
      <w:r>
        <w:rPr>
          <w:rFonts w:hint="eastAsia"/>
        </w:rPr>
        <w:t>培训计划</w:t>
      </w:r>
      <w:bookmarkEnd w:id="136"/>
      <w:bookmarkEnd w:id="137"/>
      <w:bookmarkEnd w:id="138"/>
      <w:bookmarkEnd w:id="139"/>
      <w:bookmarkEnd w:id="140"/>
      <w:bookmarkEnd w:id="141"/>
      <w:bookmarkEnd w:id="142"/>
      <w:bookmarkEnd w:id="143"/>
      <w:bookmarkEnd w:id="144"/>
      <w:bookmarkEnd w:id="145"/>
      <w:bookmarkEnd w:id="146"/>
      <w:bookmarkEnd w:id="147"/>
    </w:p>
    <w:p>
      <w:pPr>
        <w:pStyle w:val="94"/>
        <w:spacing w:beforeLines="50" w:line="240" w:lineRule="auto"/>
        <w:ind w:firstLine="560" w:firstLineChars="200"/>
        <w:rPr>
          <w:rStyle w:val="86"/>
          <w:rFonts w:ascii="仿宋" w:hAnsi="仿宋" w:eastAsia="仿宋"/>
          <w:bCs/>
          <w:color w:val="000000"/>
          <w:sz w:val="28"/>
          <w:szCs w:val="28"/>
        </w:rPr>
      </w:pPr>
      <w:r>
        <w:rPr>
          <w:rStyle w:val="86"/>
          <w:rFonts w:hint="eastAsia" w:ascii="仿宋" w:hAnsi="仿宋" w:eastAsia="仿宋"/>
          <w:color w:val="000000"/>
          <w:sz w:val="28"/>
          <w:szCs w:val="28"/>
        </w:rPr>
        <w:t>培训对象时间一览表</w:t>
      </w:r>
    </w:p>
    <w:tbl>
      <w:tblPr>
        <w:tblStyle w:val="41"/>
        <w:tblW w:w="785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969"/>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2010" w:type="dxa"/>
            <w:vAlign w:val="center"/>
          </w:tcPr>
          <w:p>
            <w:pPr>
              <w:pStyle w:val="94"/>
              <w:spacing w:beforeLines="50" w:line="240" w:lineRule="auto"/>
              <w:rPr>
                <w:rStyle w:val="86"/>
                <w:rFonts w:ascii="仿宋" w:hAnsi="仿宋" w:eastAsia="仿宋"/>
                <w:b/>
                <w:bCs/>
                <w:color w:val="000000"/>
                <w:sz w:val="28"/>
                <w:szCs w:val="28"/>
              </w:rPr>
            </w:pPr>
            <w:r>
              <w:rPr>
                <w:rStyle w:val="86"/>
                <w:rFonts w:hint="eastAsia" w:ascii="仿宋" w:hAnsi="仿宋" w:eastAsia="仿宋"/>
                <w:b/>
                <w:color w:val="000000"/>
                <w:sz w:val="28"/>
                <w:szCs w:val="28"/>
              </w:rPr>
              <w:t>培训对象</w:t>
            </w:r>
          </w:p>
        </w:tc>
        <w:tc>
          <w:tcPr>
            <w:tcW w:w="3969" w:type="dxa"/>
            <w:vAlign w:val="center"/>
          </w:tcPr>
          <w:p>
            <w:pPr>
              <w:pStyle w:val="94"/>
              <w:spacing w:beforeLines="50" w:line="240" w:lineRule="auto"/>
              <w:ind w:firstLine="562" w:firstLineChars="200"/>
              <w:rPr>
                <w:rStyle w:val="86"/>
                <w:rFonts w:ascii="仿宋" w:hAnsi="仿宋" w:eastAsia="仿宋"/>
                <w:b/>
                <w:bCs/>
                <w:color w:val="000000"/>
                <w:sz w:val="28"/>
                <w:szCs w:val="28"/>
              </w:rPr>
            </w:pPr>
            <w:r>
              <w:rPr>
                <w:rStyle w:val="86"/>
                <w:rFonts w:hint="eastAsia" w:ascii="仿宋" w:hAnsi="仿宋" w:eastAsia="仿宋"/>
                <w:b/>
                <w:color w:val="000000"/>
                <w:sz w:val="28"/>
                <w:szCs w:val="28"/>
              </w:rPr>
              <w:t>培训对象来源</w:t>
            </w:r>
          </w:p>
        </w:tc>
        <w:tc>
          <w:tcPr>
            <w:tcW w:w="1879" w:type="dxa"/>
            <w:vAlign w:val="center"/>
          </w:tcPr>
          <w:p>
            <w:pPr>
              <w:pStyle w:val="94"/>
              <w:spacing w:beforeLines="50" w:line="240" w:lineRule="auto"/>
              <w:ind w:firstLine="562" w:firstLineChars="200"/>
              <w:rPr>
                <w:rStyle w:val="86"/>
                <w:rFonts w:ascii="仿宋" w:hAnsi="仿宋" w:eastAsia="仿宋"/>
                <w:b/>
                <w:bCs/>
                <w:color w:val="000000"/>
                <w:sz w:val="28"/>
                <w:szCs w:val="28"/>
              </w:rPr>
            </w:pPr>
            <w:r>
              <w:rPr>
                <w:rStyle w:val="86"/>
                <w:rFonts w:hint="eastAsia" w:ascii="仿宋" w:hAnsi="仿宋" w:eastAsia="仿宋"/>
                <w:b/>
                <w:color w:val="000000"/>
                <w:sz w:val="28"/>
                <w:szCs w:val="2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10"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系统管理员</w:t>
            </w:r>
          </w:p>
        </w:tc>
        <w:tc>
          <w:tcPr>
            <w:tcW w:w="3969"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负责整个项目日常管理的人员</w:t>
            </w:r>
          </w:p>
        </w:tc>
        <w:tc>
          <w:tcPr>
            <w:tcW w:w="1879" w:type="dxa"/>
            <w:vAlign w:val="center"/>
          </w:tcPr>
          <w:p>
            <w:pPr>
              <w:pStyle w:val="94"/>
              <w:spacing w:beforeLines="50" w:line="240" w:lineRule="auto"/>
              <w:ind w:firstLine="560" w:firstLineChars="200"/>
              <w:rPr>
                <w:rStyle w:val="86"/>
                <w:rFonts w:ascii="仿宋" w:hAnsi="仿宋" w:eastAsia="仿宋"/>
                <w:bCs/>
                <w:color w:val="000000"/>
                <w:sz w:val="28"/>
                <w:szCs w:val="28"/>
              </w:rPr>
            </w:pPr>
            <w:r>
              <w:rPr>
                <w:rStyle w:val="86"/>
                <w:rFonts w:ascii="仿宋" w:hAnsi="仿宋" w:eastAsia="仿宋"/>
                <w:color w:val="000000"/>
                <w:sz w:val="28"/>
                <w:szCs w:val="28"/>
              </w:rPr>
              <w:t>2</w:t>
            </w:r>
            <w:r>
              <w:rPr>
                <w:rStyle w:val="86"/>
                <w:rFonts w:hint="eastAsia" w:ascii="仿宋" w:hAnsi="仿宋" w:eastAsia="仿宋"/>
                <w:color w:val="000000"/>
                <w:sz w:val="28"/>
                <w:szCs w:val="28"/>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10"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运行维护人员</w:t>
            </w:r>
          </w:p>
        </w:tc>
        <w:tc>
          <w:tcPr>
            <w:tcW w:w="3969"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负责运行维护的人员</w:t>
            </w:r>
          </w:p>
        </w:tc>
        <w:tc>
          <w:tcPr>
            <w:tcW w:w="1879" w:type="dxa"/>
            <w:vAlign w:val="center"/>
          </w:tcPr>
          <w:p>
            <w:pPr>
              <w:pStyle w:val="94"/>
              <w:spacing w:beforeLines="50" w:line="240" w:lineRule="auto"/>
              <w:ind w:firstLine="560" w:firstLineChars="200"/>
              <w:rPr>
                <w:rStyle w:val="86"/>
                <w:rFonts w:ascii="仿宋" w:hAnsi="仿宋" w:eastAsia="仿宋"/>
                <w:bCs/>
                <w:color w:val="000000"/>
                <w:sz w:val="28"/>
                <w:szCs w:val="28"/>
              </w:rPr>
            </w:pPr>
            <w:r>
              <w:rPr>
                <w:rStyle w:val="86"/>
                <w:rFonts w:ascii="仿宋" w:hAnsi="仿宋" w:eastAsia="仿宋"/>
                <w:color w:val="000000"/>
                <w:sz w:val="28"/>
                <w:szCs w:val="28"/>
              </w:rPr>
              <w:t>2</w:t>
            </w:r>
            <w:r>
              <w:rPr>
                <w:rStyle w:val="86"/>
                <w:rFonts w:hint="eastAsia" w:ascii="仿宋" w:hAnsi="仿宋" w:eastAsia="仿宋"/>
                <w:color w:val="000000"/>
                <w:sz w:val="28"/>
                <w:szCs w:val="28"/>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10"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大健康工作推进领导人员</w:t>
            </w:r>
          </w:p>
        </w:tc>
        <w:tc>
          <w:tcPr>
            <w:tcW w:w="3969"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吴淞街道</w:t>
            </w:r>
            <w:r>
              <w:rPr>
                <w:rStyle w:val="86"/>
                <w:rFonts w:ascii="仿宋" w:hAnsi="仿宋" w:eastAsia="仿宋"/>
                <w:color w:val="000000"/>
                <w:sz w:val="28"/>
                <w:szCs w:val="28"/>
              </w:rPr>
              <w:t>办事处</w:t>
            </w:r>
            <w:r>
              <w:rPr>
                <w:rStyle w:val="86"/>
                <w:rFonts w:hint="eastAsia" w:ascii="仿宋" w:hAnsi="仿宋" w:eastAsia="仿宋"/>
                <w:color w:val="000000"/>
                <w:sz w:val="28"/>
                <w:szCs w:val="28"/>
              </w:rPr>
              <w:t>领导与部门主管</w:t>
            </w:r>
          </w:p>
        </w:tc>
        <w:tc>
          <w:tcPr>
            <w:tcW w:w="1879" w:type="dxa"/>
            <w:vAlign w:val="center"/>
          </w:tcPr>
          <w:p>
            <w:pPr>
              <w:pStyle w:val="94"/>
              <w:spacing w:beforeLines="50" w:line="240" w:lineRule="auto"/>
              <w:ind w:firstLine="560" w:firstLineChars="200"/>
              <w:rPr>
                <w:rStyle w:val="86"/>
                <w:rFonts w:ascii="仿宋" w:hAnsi="仿宋" w:eastAsia="仿宋"/>
                <w:bCs/>
                <w:color w:val="000000"/>
                <w:sz w:val="28"/>
                <w:szCs w:val="28"/>
              </w:rPr>
            </w:pPr>
            <w:r>
              <w:rPr>
                <w:rStyle w:val="86"/>
                <w:rFonts w:ascii="仿宋" w:hAnsi="仿宋" w:eastAsia="仿宋"/>
                <w:color w:val="000000"/>
                <w:sz w:val="28"/>
                <w:szCs w:val="28"/>
              </w:rPr>
              <w:t>1</w:t>
            </w:r>
            <w:r>
              <w:rPr>
                <w:rStyle w:val="86"/>
                <w:rFonts w:hint="eastAsia" w:ascii="仿宋" w:hAnsi="仿宋" w:eastAsia="仿宋"/>
                <w:color w:val="000000"/>
                <w:sz w:val="28"/>
                <w:szCs w:val="28"/>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10"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大健康工作推进工作人员</w:t>
            </w:r>
          </w:p>
        </w:tc>
        <w:tc>
          <w:tcPr>
            <w:tcW w:w="3969" w:type="dxa"/>
            <w:vAlign w:val="center"/>
          </w:tcPr>
          <w:p>
            <w:pPr>
              <w:pStyle w:val="94"/>
              <w:spacing w:beforeLines="50" w:line="240" w:lineRule="auto"/>
              <w:rPr>
                <w:rStyle w:val="86"/>
                <w:rFonts w:ascii="仿宋" w:hAnsi="仿宋" w:eastAsia="仿宋"/>
                <w:bCs/>
                <w:color w:val="000000"/>
                <w:sz w:val="28"/>
                <w:szCs w:val="28"/>
              </w:rPr>
            </w:pPr>
            <w:r>
              <w:rPr>
                <w:rStyle w:val="86"/>
                <w:rFonts w:hint="eastAsia" w:ascii="仿宋" w:hAnsi="仿宋" w:eastAsia="仿宋"/>
                <w:color w:val="000000"/>
                <w:sz w:val="28"/>
                <w:szCs w:val="28"/>
              </w:rPr>
              <w:t>各种操作人员</w:t>
            </w:r>
          </w:p>
        </w:tc>
        <w:tc>
          <w:tcPr>
            <w:tcW w:w="1879" w:type="dxa"/>
            <w:vAlign w:val="center"/>
          </w:tcPr>
          <w:p>
            <w:pPr>
              <w:pStyle w:val="94"/>
              <w:spacing w:beforeLines="50" w:line="240" w:lineRule="auto"/>
              <w:ind w:firstLine="560" w:firstLineChars="200"/>
              <w:rPr>
                <w:rStyle w:val="86"/>
                <w:rFonts w:ascii="仿宋" w:hAnsi="仿宋" w:eastAsia="仿宋"/>
                <w:bCs/>
                <w:color w:val="000000"/>
                <w:sz w:val="28"/>
                <w:szCs w:val="28"/>
              </w:rPr>
            </w:pPr>
            <w:r>
              <w:rPr>
                <w:rStyle w:val="86"/>
                <w:rFonts w:ascii="仿宋" w:hAnsi="仿宋" w:eastAsia="仿宋"/>
                <w:color w:val="000000"/>
                <w:sz w:val="28"/>
                <w:szCs w:val="28"/>
              </w:rPr>
              <w:t>2</w:t>
            </w:r>
            <w:r>
              <w:rPr>
                <w:rStyle w:val="86"/>
                <w:rFonts w:hint="eastAsia" w:ascii="仿宋" w:hAnsi="仿宋" w:eastAsia="仿宋"/>
                <w:color w:val="000000"/>
                <w:sz w:val="28"/>
                <w:szCs w:val="28"/>
              </w:rPr>
              <w:t>小时</w:t>
            </w:r>
          </w:p>
        </w:tc>
      </w:tr>
    </w:tbl>
    <w:p>
      <w:pPr>
        <w:pStyle w:val="94"/>
        <w:spacing w:beforeLines="50" w:line="240" w:lineRule="auto"/>
        <w:ind w:firstLine="560" w:firstLineChars="200"/>
        <w:rPr>
          <w:rStyle w:val="86"/>
          <w:rFonts w:ascii="仿宋" w:hAnsi="仿宋" w:eastAsia="仿宋"/>
          <w:bCs/>
          <w:color w:val="000000"/>
          <w:sz w:val="28"/>
          <w:szCs w:val="28"/>
        </w:rPr>
      </w:pPr>
      <w:r>
        <w:rPr>
          <w:rStyle w:val="86"/>
          <w:rFonts w:hint="eastAsia" w:ascii="仿宋" w:hAnsi="仿宋" w:eastAsia="仿宋"/>
          <w:color w:val="000000"/>
          <w:sz w:val="28"/>
          <w:szCs w:val="28"/>
        </w:rPr>
        <w:t>针对各种人员的工作性质，提供包括系统平台、后台数据库、技术及应用等全方位的技术培训。培训后的有关资料将提供给系统的信息管理员，作为内部进行再培训的参考资料。</w:t>
      </w:r>
    </w:p>
    <w:p>
      <w:pPr>
        <w:pStyle w:val="3"/>
        <w:spacing w:before="0" w:after="0" w:line="240" w:lineRule="auto"/>
      </w:pPr>
      <w:bookmarkStart w:id="148" w:name="_Toc220323467"/>
      <w:bookmarkStart w:id="149" w:name="_Toc231716822"/>
      <w:bookmarkStart w:id="150" w:name="_Toc239910958"/>
      <w:bookmarkStart w:id="151" w:name="_Toc241300556"/>
      <w:bookmarkStart w:id="152" w:name="_Toc287267706"/>
      <w:bookmarkStart w:id="153" w:name="_Toc307223625"/>
      <w:bookmarkStart w:id="154" w:name="_Toc480448980"/>
      <w:bookmarkStart w:id="155" w:name="_Toc480449100"/>
      <w:bookmarkStart w:id="156" w:name="_Toc516180807"/>
      <w:bookmarkStart w:id="157" w:name="_Toc517696201"/>
      <w:bookmarkStart w:id="158" w:name="_Toc520984675"/>
      <w:bookmarkStart w:id="159" w:name="_Toc17294165"/>
      <w:r>
        <w:rPr>
          <w:rFonts w:hint="eastAsia"/>
        </w:rPr>
        <w:t>培训形式</w:t>
      </w:r>
      <w:bookmarkEnd w:id="148"/>
      <w:bookmarkEnd w:id="149"/>
      <w:bookmarkEnd w:id="150"/>
      <w:bookmarkEnd w:id="151"/>
      <w:bookmarkEnd w:id="152"/>
      <w:bookmarkEnd w:id="153"/>
      <w:bookmarkEnd w:id="154"/>
      <w:bookmarkEnd w:id="155"/>
      <w:bookmarkEnd w:id="156"/>
      <w:bookmarkEnd w:id="157"/>
      <w:bookmarkEnd w:id="158"/>
      <w:bookmarkEnd w:id="159"/>
    </w:p>
    <w:p>
      <w:pPr>
        <w:numPr>
          <w:ilvl w:val="0"/>
          <w:numId w:val="20"/>
        </w:numPr>
        <w:rPr>
          <w:rFonts w:ascii="仿宋" w:hAnsi="仿宋" w:eastAsia="仿宋"/>
          <w:sz w:val="28"/>
          <w:szCs w:val="28"/>
        </w:rPr>
      </w:pPr>
      <w:r>
        <w:rPr>
          <w:rFonts w:hint="eastAsia" w:ascii="仿宋" w:hAnsi="仿宋" w:eastAsia="仿宋"/>
          <w:sz w:val="28"/>
          <w:szCs w:val="28"/>
        </w:rPr>
        <w:t>训练平台</w:t>
      </w:r>
    </w:p>
    <w:p>
      <w:pPr>
        <w:pStyle w:val="94"/>
        <w:spacing w:beforeLines="50" w:line="240" w:lineRule="auto"/>
        <w:ind w:firstLine="560" w:firstLineChars="200"/>
        <w:rPr>
          <w:rFonts w:ascii="仿宋" w:hAnsi="仿宋" w:eastAsia="仿宋"/>
          <w:sz w:val="28"/>
          <w:szCs w:val="28"/>
        </w:rPr>
      </w:pPr>
      <w:r>
        <w:rPr>
          <w:rFonts w:hint="eastAsia" w:ascii="仿宋" w:hAnsi="仿宋" w:eastAsia="仿宋"/>
          <w:sz w:val="28"/>
          <w:szCs w:val="28"/>
        </w:rPr>
        <w:t>提供建立于客户处的本系统训练平台，构建虚拟帐号，通过用户模拟真实应用环境下的具体操作，使客户能够在模拟环境下，尽快的掌握本系统的使用知识，提高培训的效果。</w:t>
      </w:r>
    </w:p>
    <w:p>
      <w:pPr>
        <w:numPr>
          <w:ilvl w:val="0"/>
          <w:numId w:val="20"/>
        </w:numPr>
        <w:rPr>
          <w:rFonts w:ascii="仿宋" w:hAnsi="仿宋" w:eastAsia="仿宋"/>
          <w:sz w:val="28"/>
          <w:szCs w:val="28"/>
        </w:rPr>
      </w:pPr>
      <w:r>
        <w:rPr>
          <w:rFonts w:hint="eastAsia" w:ascii="仿宋" w:hAnsi="仿宋" w:eastAsia="仿宋"/>
          <w:sz w:val="28"/>
          <w:szCs w:val="28"/>
        </w:rPr>
        <w:t>定期开课</w:t>
      </w:r>
    </w:p>
    <w:p>
      <w:pPr>
        <w:pStyle w:val="94"/>
        <w:spacing w:beforeLines="50" w:line="240" w:lineRule="auto"/>
        <w:ind w:firstLine="560" w:firstLineChars="200"/>
        <w:rPr>
          <w:rFonts w:ascii="仿宋" w:hAnsi="仿宋" w:eastAsia="仿宋"/>
          <w:sz w:val="28"/>
          <w:szCs w:val="28"/>
        </w:rPr>
      </w:pPr>
      <w:r>
        <w:rPr>
          <w:rFonts w:hint="eastAsia" w:ascii="仿宋" w:hAnsi="仿宋" w:eastAsia="仿宋"/>
          <w:sz w:val="28"/>
          <w:szCs w:val="28"/>
        </w:rPr>
        <w:t>固定的基础理论课程，定期开课，提供训练学习机会。培训人员可以有目的地自由选择课程，或根据课程表安排，长期进行人员素质培训。</w:t>
      </w:r>
    </w:p>
    <w:p>
      <w:pPr>
        <w:numPr>
          <w:ilvl w:val="0"/>
          <w:numId w:val="20"/>
        </w:numPr>
        <w:rPr>
          <w:rFonts w:ascii="仿宋" w:hAnsi="仿宋" w:eastAsia="仿宋"/>
          <w:sz w:val="28"/>
          <w:szCs w:val="28"/>
        </w:rPr>
      </w:pPr>
      <w:r>
        <w:rPr>
          <w:rFonts w:hint="eastAsia" w:ascii="仿宋" w:hAnsi="仿宋" w:eastAsia="仿宋"/>
          <w:sz w:val="28"/>
          <w:szCs w:val="28"/>
        </w:rPr>
        <w:t>内部考核</w:t>
      </w:r>
    </w:p>
    <w:p>
      <w:pPr>
        <w:pStyle w:val="94"/>
        <w:spacing w:beforeLines="50" w:line="240" w:lineRule="auto"/>
        <w:ind w:firstLine="560" w:firstLineChars="200"/>
        <w:rPr>
          <w:rFonts w:ascii="仿宋" w:hAnsi="仿宋" w:eastAsia="仿宋"/>
          <w:sz w:val="28"/>
          <w:szCs w:val="28"/>
        </w:rPr>
      </w:pPr>
      <w:r>
        <w:rPr>
          <w:rFonts w:hint="eastAsia" w:ascii="仿宋" w:hAnsi="仿宋" w:eastAsia="仿宋"/>
          <w:sz w:val="28"/>
          <w:szCs w:val="28"/>
        </w:rPr>
        <w:t>由技术培训组将系统操作过程中的重点和提纲挈领整理归纳，形成系统掌握程度测评习题，每个用户可以通过习题的完成情况，了解自身不足，进一步熟悉系统操作。</w:t>
      </w:r>
    </w:p>
    <w:p>
      <w:pPr>
        <w:pStyle w:val="2"/>
      </w:pPr>
      <w:bookmarkStart w:id="160" w:name="_Toc517696209"/>
      <w:bookmarkStart w:id="161" w:name="_Toc520984676"/>
      <w:bookmarkStart w:id="162" w:name="_Toc17294166"/>
      <w:r>
        <w:rPr>
          <w:rFonts w:hint="eastAsia"/>
        </w:rPr>
        <w:t>项目投资估算与资金来源</w:t>
      </w:r>
      <w:bookmarkEnd w:id="160"/>
      <w:bookmarkEnd w:id="161"/>
      <w:bookmarkEnd w:id="162"/>
    </w:p>
    <w:p>
      <w:pPr>
        <w:pStyle w:val="3"/>
      </w:pPr>
      <w:bookmarkStart w:id="163" w:name="_Toc517696210"/>
      <w:bookmarkStart w:id="164" w:name="_Toc520984677"/>
      <w:bookmarkStart w:id="165" w:name="_Toc17294167"/>
      <w:r>
        <w:rPr>
          <w:rFonts w:hint="eastAsia"/>
        </w:rPr>
        <w:t>总投资估算</w:t>
      </w:r>
      <w:bookmarkEnd w:id="163"/>
      <w:bookmarkEnd w:id="164"/>
      <w:bookmarkEnd w:id="165"/>
    </w:p>
    <w:tbl>
      <w:tblPr>
        <w:tblStyle w:val="41"/>
        <w:tblW w:w="9357" w:type="dxa"/>
        <w:tblInd w:w="-885" w:type="dxa"/>
        <w:tblLayout w:type="fixed"/>
        <w:tblCellMar>
          <w:top w:w="0" w:type="dxa"/>
          <w:left w:w="108" w:type="dxa"/>
          <w:bottom w:w="0" w:type="dxa"/>
          <w:right w:w="108" w:type="dxa"/>
        </w:tblCellMar>
      </w:tblPr>
      <w:tblGrid>
        <w:gridCol w:w="851"/>
        <w:gridCol w:w="756"/>
        <w:gridCol w:w="2930"/>
        <w:gridCol w:w="851"/>
        <w:gridCol w:w="992"/>
        <w:gridCol w:w="1417"/>
        <w:gridCol w:w="1560"/>
      </w:tblGrid>
      <w:tr>
        <w:tblPrEx>
          <w:tblLayout w:type="fixed"/>
          <w:tblCellMar>
            <w:top w:w="0" w:type="dxa"/>
            <w:left w:w="108" w:type="dxa"/>
            <w:bottom w:w="0" w:type="dxa"/>
            <w:right w:w="108" w:type="dxa"/>
          </w:tblCellMar>
        </w:tblPrEx>
        <w:trPr>
          <w:trHeight w:val="300"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bookmarkStart w:id="166" w:name="_Toc17294168"/>
            <w:bookmarkStart w:id="167" w:name="_Toc520984678"/>
            <w:bookmarkStart w:id="168" w:name="_Toc517696211"/>
            <w:r>
              <w:rPr>
                <w:rFonts w:hint="eastAsia" w:ascii="宋体" w:hAnsi="宋体" w:cs="宋体"/>
                <w:b/>
                <w:bCs/>
                <w:color w:val="000000"/>
                <w:kern w:val="0"/>
                <w:sz w:val="18"/>
                <w:szCs w:val="18"/>
              </w:rPr>
              <w:t>序号</w:t>
            </w:r>
          </w:p>
        </w:tc>
        <w:tc>
          <w:tcPr>
            <w:tcW w:w="7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工程或费用名称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单位</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造价指标（元)</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合计（元）</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一</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建安工程费用</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b/>
                <w:bCs/>
                <w:color w:val="000000"/>
                <w:kern w:val="0"/>
                <w:sz w:val="18"/>
                <w:szCs w:val="18"/>
              </w:rPr>
            </w:pPr>
            <w:r>
              <w:rPr>
                <w:rFonts w:cs="Times New Roman"/>
                <w:b/>
                <w:bCs/>
                <w:color w:val="000000"/>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Cs w:val="21"/>
              </w:rPr>
            </w:pPr>
            <w:r>
              <w:rPr>
                <w:rFonts w:cs="Times New Roman"/>
                <w:b/>
                <w:bCs/>
                <w:color w:val="000000"/>
                <w:kern w:val="0"/>
                <w:szCs w:val="21"/>
              </w:rPr>
              <w:t>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 w:val="18"/>
                <w:szCs w:val="18"/>
              </w:rPr>
            </w:pPr>
            <w:r>
              <w:rPr>
                <w:rFonts w:cs="Times New Roman"/>
                <w:b/>
                <w:bCs/>
                <w:color w:val="000000"/>
                <w:kern w:val="0"/>
                <w:sz w:val="18"/>
                <w:szCs w:val="18"/>
              </w:rPr>
              <w:t>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1.1</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服务器端开发</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b/>
                <w:bCs/>
                <w:color w:val="000000"/>
                <w:kern w:val="0"/>
                <w:sz w:val="18"/>
                <w:szCs w:val="18"/>
              </w:rPr>
            </w:pPr>
            <w:r>
              <w:rPr>
                <w:rFonts w:cs="Times New Roman"/>
                <w:b/>
                <w:bCs/>
                <w:color w:val="000000"/>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Cs w:val="21"/>
              </w:rPr>
            </w:pPr>
            <w:r>
              <w:rPr>
                <w:rFonts w:cs="Times New Roman"/>
                <w:b/>
                <w:bCs/>
                <w:color w:val="000000"/>
                <w:kern w:val="0"/>
                <w:szCs w:val="21"/>
              </w:rPr>
              <w:t>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 w:val="18"/>
                <w:szCs w:val="18"/>
              </w:rPr>
            </w:pPr>
            <w:r>
              <w:rPr>
                <w:rFonts w:cs="Times New Roman"/>
                <w:b/>
                <w:bCs/>
                <w:color w:val="000000"/>
                <w:kern w:val="0"/>
                <w:sz w:val="18"/>
                <w:szCs w:val="18"/>
              </w:rPr>
              <w:t xml:space="preserve">¥302,000.00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卓亮政务平台基础版</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¥80,000.00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¥80,000.00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统计分析模块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10</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人口库管理模块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20</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¥24,000.00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体检数据库</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35</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¥54,000.00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1.1.5</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日程体检监测模块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35</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¥42,000.00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1.1.6</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资料库模块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10</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会员管理模块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35</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¥42,000.00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1.1.8</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积分商城模块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15</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¥18,000.00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1.1.9</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兑换机制模块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15</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¥18,000.00 </w:t>
            </w:r>
          </w:p>
        </w:tc>
      </w:tr>
      <w:tr>
        <w:tblPrEx>
          <w:tblLayout w:type="fixed"/>
          <w:tblCellMar>
            <w:top w:w="0" w:type="dxa"/>
            <w:left w:w="108" w:type="dxa"/>
            <w:bottom w:w="0" w:type="dxa"/>
            <w:right w:w="108" w:type="dxa"/>
          </w:tblCellMar>
        </w:tblPrEx>
        <w:trPr>
          <w:trHeight w:val="48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1.1.10</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第三方体检设备接口开发费（三套设备）</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3</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¥8,000.00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¥24,000.00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微信小程序开发</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b/>
                <w:bCs/>
                <w:color w:val="000000"/>
                <w:kern w:val="0"/>
                <w:sz w:val="18"/>
                <w:szCs w:val="18"/>
              </w:rPr>
            </w:pPr>
            <w:r>
              <w:rPr>
                <w:rFonts w:cs="Times New Roman"/>
                <w:b/>
                <w:bCs/>
                <w:color w:val="000000"/>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Cs w:val="21"/>
              </w:rPr>
            </w:pPr>
            <w:r>
              <w:rPr>
                <w:rFonts w:cs="Times New Roman"/>
                <w:b/>
                <w:bCs/>
                <w:color w:val="000000"/>
                <w:kern w:val="0"/>
                <w:szCs w:val="21"/>
              </w:rPr>
              <w:t>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 w:val="18"/>
                <w:szCs w:val="18"/>
              </w:rPr>
            </w:pPr>
            <w:r>
              <w:rPr>
                <w:rFonts w:cs="Times New Roman"/>
                <w:b/>
                <w:bCs/>
                <w:color w:val="000000"/>
                <w:kern w:val="0"/>
                <w:sz w:val="18"/>
                <w:szCs w:val="18"/>
              </w:rPr>
              <w:t xml:space="preserve">¥82,800.00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1.2.1</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小程序架构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13</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¥15,600.00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1.2.2</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用户模块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10</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1.2.3</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积分模块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20</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¥24,000.00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健康知识库</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8</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¥9,600.00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1.2.5</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健康数据查看</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10</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1.2.6</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个人识别码计算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8</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¥1,200.00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¥9,600.00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1.3</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配套硬件设施</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b/>
                <w:bCs/>
                <w:color w:val="000000"/>
                <w:kern w:val="0"/>
                <w:sz w:val="18"/>
                <w:szCs w:val="18"/>
              </w:rPr>
            </w:pPr>
            <w:r>
              <w:rPr>
                <w:rFonts w:cs="Times New Roman"/>
                <w:b/>
                <w:bCs/>
                <w:color w:val="000000"/>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Cs w:val="21"/>
              </w:rPr>
            </w:pPr>
            <w:r>
              <w:rPr>
                <w:rFonts w:cs="Times New Roman"/>
                <w:b/>
                <w:bCs/>
                <w:color w:val="000000"/>
                <w:kern w:val="0"/>
                <w:szCs w:val="21"/>
              </w:rPr>
              <w:t>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 w:val="18"/>
                <w:szCs w:val="18"/>
              </w:rPr>
            </w:pPr>
            <w:r>
              <w:rPr>
                <w:rFonts w:cs="Times New Roman"/>
                <w:b/>
                <w:bCs/>
                <w:color w:val="000000"/>
                <w:kern w:val="0"/>
                <w:sz w:val="18"/>
                <w:szCs w:val="18"/>
              </w:rPr>
              <w:t xml:space="preserve">¥47,670.00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1.3.1</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政务云（互联网）</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台/年</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2</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1.3.2</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宽带</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兆/年</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IC卡读卡器</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5</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¥160.00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¥800.00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rFonts w:hint="eastAsia" w:ascii="宋体" w:hAnsi="宋体" w:cs="宋体"/>
                <w:kern w:val="0"/>
                <w:sz w:val="24"/>
              </w:rPr>
              <w:t>　</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1.3.4</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IC卡</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10000</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¥1.50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¥15,000.00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二</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建设工程其他费</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b/>
                <w:bCs/>
                <w:color w:val="000000"/>
                <w:kern w:val="0"/>
                <w:sz w:val="18"/>
                <w:szCs w:val="18"/>
              </w:rPr>
            </w:pPr>
            <w:r>
              <w:rPr>
                <w:rFonts w:cs="Times New Roman"/>
                <w:b/>
                <w:bCs/>
                <w:color w:val="000000"/>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Cs w:val="21"/>
              </w:rPr>
            </w:pPr>
            <w:r>
              <w:rPr>
                <w:rFonts w:cs="Times New Roman"/>
                <w:b/>
                <w:bCs/>
                <w:color w:val="000000"/>
                <w:kern w:val="0"/>
                <w:szCs w:val="21"/>
              </w:rPr>
              <w:t>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b/>
                <w:bCs/>
                <w:color w:val="000000"/>
                <w:kern w:val="0"/>
                <w:sz w:val="18"/>
                <w:szCs w:val="18"/>
              </w:rPr>
            </w:pPr>
            <w:r>
              <w:rPr>
                <w:rFonts w:cs="Times New Roman"/>
                <w:b/>
                <w:bCs/>
                <w:color w:val="000000"/>
                <w:kern w:val="0"/>
                <w:sz w:val="18"/>
                <w:szCs w:val="18"/>
              </w:rPr>
              <w:t xml:space="preserve">¥18,000.00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安全评测</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¥8,000.00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¥8,000.00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000000" w:fill="CCE8C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756" w:type="dxa"/>
            <w:tcBorders>
              <w:top w:val="nil"/>
              <w:left w:val="nil"/>
              <w:bottom w:val="single" w:color="auto" w:sz="4" w:space="0"/>
              <w:right w:val="single" w:color="auto" w:sz="4" w:space="0"/>
            </w:tcBorders>
            <w:shd w:val="clear" w:color="000000" w:fill="CCE8C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930" w:type="dxa"/>
            <w:tcBorders>
              <w:top w:val="nil"/>
              <w:left w:val="nil"/>
              <w:bottom w:val="single" w:color="auto" w:sz="4" w:space="0"/>
              <w:right w:val="single" w:color="auto" w:sz="4" w:space="0"/>
            </w:tcBorders>
            <w:shd w:val="clear" w:color="000000" w:fill="CCE8C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功能评测</w:t>
            </w:r>
          </w:p>
        </w:tc>
        <w:tc>
          <w:tcPr>
            <w:tcW w:w="851" w:type="dxa"/>
            <w:tcBorders>
              <w:top w:val="nil"/>
              <w:left w:val="nil"/>
              <w:bottom w:val="single" w:color="auto" w:sz="4" w:space="0"/>
              <w:right w:val="single" w:color="auto" w:sz="4" w:space="0"/>
            </w:tcBorders>
            <w:shd w:val="clear" w:color="000000" w:fill="CCE8C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w:t>
            </w:r>
          </w:p>
        </w:tc>
        <w:tc>
          <w:tcPr>
            <w:tcW w:w="992" w:type="dxa"/>
            <w:tcBorders>
              <w:top w:val="nil"/>
              <w:left w:val="nil"/>
              <w:bottom w:val="single" w:color="auto" w:sz="4" w:space="0"/>
              <w:right w:val="single" w:color="auto" w:sz="4" w:space="0"/>
            </w:tcBorders>
            <w:shd w:val="clear" w:color="000000" w:fill="CCE8CF"/>
            <w:vAlign w:val="center"/>
          </w:tcPr>
          <w:p>
            <w:pPr>
              <w:widowControl/>
              <w:jc w:val="center"/>
              <w:rPr>
                <w:rFonts w:cs="Times New Roman"/>
                <w:color w:val="000000"/>
                <w:kern w:val="0"/>
                <w:sz w:val="18"/>
                <w:szCs w:val="18"/>
              </w:rPr>
            </w:pPr>
            <w:r>
              <w:rPr>
                <w:rFonts w:cs="Times New Roman"/>
                <w:color w:val="000000"/>
                <w:kern w:val="0"/>
                <w:sz w:val="18"/>
                <w:szCs w:val="18"/>
              </w:rPr>
              <w:t>1</w:t>
            </w:r>
          </w:p>
        </w:tc>
        <w:tc>
          <w:tcPr>
            <w:tcW w:w="1417" w:type="dxa"/>
            <w:tcBorders>
              <w:top w:val="nil"/>
              <w:left w:val="nil"/>
              <w:bottom w:val="single" w:color="auto" w:sz="4" w:space="0"/>
              <w:right w:val="single" w:color="auto" w:sz="4" w:space="0"/>
            </w:tcBorders>
            <w:shd w:val="clear" w:color="000000" w:fill="CCE8CF"/>
            <w:vAlign w:val="center"/>
          </w:tcPr>
          <w:p>
            <w:pPr>
              <w:widowControl/>
              <w:jc w:val="right"/>
              <w:rPr>
                <w:rFonts w:cs="Times New Roman"/>
                <w:color w:val="000000"/>
                <w:kern w:val="0"/>
                <w:sz w:val="18"/>
                <w:szCs w:val="18"/>
              </w:rPr>
            </w:pPr>
            <w:r>
              <w:rPr>
                <w:rFonts w:cs="Times New Roman"/>
                <w:color w:val="000000"/>
                <w:kern w:val="0"/>
                <w:sz w:val="18"/>
                <w:szCs w:val="18"/>
              </w:rPr>
              <w:t xml:space="preserve">¥6,000.00 </w:t>
            </w:r>
          </w:p>
        </w:tc>
        <w:tc>
          <w:tcPr>
            <w:tcW w:w="1560" w:type="dxa"/>
            <w:tcBorders>
              <w:top w:val="nil"/>
              <w:left w:val="nil"/>
              <w:bottom w:val="single" w:color="auto" w:sz="4" w:space="0"/>
              <w:right w:val="single" w:color="auto" w:sz="4" w:space="0"/>
            </w:tcBorders>
            <w:shd w:val="clear" w:color="000000" w:fill="CCE8CF"/>
            <w:vAlign w:val="center"/>
          </w:tcPr>
          <w:p>
            <w:pPr>
              <w:widowControl/>
              <w:jc w:val="right"/>
              <w:rPr>
                <w:rFonts w:cs="Times New Roman"/>
                <w:color w:val="000000"/>
                <w:kern w:val="0"/>
                <w:sz w:val="18"/>
                <w:szCs w:val="18"/>
              </w:rPr>
            </w:pPr>
            <w:r>
              <w:rPr>
                <w:rFonts w:cs="Times New Roman"/>
                <w:color w:val="000000"/>
                <w:kern w:val="0"/>
                <w:sz w:val="18"/>
                <w:szCs w:val="18"/>
              </w:rPr>
              <w:t xml:space="preserve">¥6,000.00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实施培训材料费（含最终审计费）</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1</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Cs w:val="21"/>
              </w:rPr>
            </w:pPr>
            <w:r>
              <w:rPr>
                <w:rFonts w:cs="Times New Roman"/>
                <w:color w:val="000000"/>
                <w:kern w:val="0"/>
                <w:szCs w:val="21"/>
              </w:rPr>
              <w:t xml:space="preserve">¥4,000.00 </w:t>
            </w:r>
          </w:p>
        </w:tc>
        <w:tc>
          <w:tcPr>
            <w:tcW w:w="1560" w:type="dxa"/>
            <w:tcBorders>
              <w:top w:val="nil"/>
              <w:left w:val="nil"/>
              <w:bottom w:val="single" w:color="auto" w:sz="4" w:space="0"/>
              <w:right w:val="single" w:color="auto" w:sz="4" w:space="0"/>
            </w:tcBorders>
            <w:shd w:val="clear" w:color="000000" w:fill="CCE8CF"/>
            <w:vAlign w:val="center"/>
          </w:tcPr>
          <w:p>
            <w:pPr>
              <w:widowControl/>
              <w:jc w:val="right"/>
              <w:rPr>
                <w:rFonts w:cs="Times New Roman"/>
                <w:color w:val="000000"/>
                <w:kern w:val="0"/>
                <w:sz w:val="18"/>
                <w:szCs w:val="18"/>
              </w:rPr>
            </w:pPr>
            <w:r>
              <w:rPr>
                <w:rFonts w:cs="Times New Roman"/>
                <w:color w:val="000000"/>
                <w:kern w:val="0"/>
                <w:sz w:val="18"/>
                <w:szCs w:val="18"/>
              </w:rPr>
              <w:t xml:space="preserve">¥4,000.00 </w:t>
            </w:r>
          </w:p>
        </w:tc>
      </w:tr>
      <w:tr>
        <w:tblPrEx>
          <w:tblLayout w:type="fixed"/>
          <w:tblCellMar>
            <w:top w:w="0" w:type="dxa"/>
            <w:left w:w="108" w:type="dxa"/>
            <w:bottom w:w="0" w:type="dxa"/>
            <w:right w:w="108" w:type="dxa"/>
          </w:tblCellMar>
        </w:tblPrEx>
        <w:trPr>
          <w:trHeight w:val="3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三</w:t>
            </w:r>
          </w:p>
        </w:tc>
        <w:tc>
          <w:tcPr>
            <w:tcW w:w="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29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总投资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cs="Times New Roman"/>
                <w:color w:val="000000"/>
                <w:kern w:val="0"/>
                <w:sz w:val="18"/>
                <w:szCs w:val="18"/>
              </w:rPr>
            </w:pPr>
            <w:r>
              <w:rPr>
                <w:rFonts w:cs="Times New Roman"/>
                <w:color w:val="000000"/>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Cs w:val="21"/>
              </w:rPr>
            </w:pPr>
            <w:r>
              <w:rPr>
                <w:rFonts w:cs="Times New Roman"/>
                <w:color w:val="000000"/>
                <w:kern w:val="0"/>
                <w:szCs w:val="21"/>
              </w:rPr>
              <w:t>　</w:t>
            </w:r>
          </w:p>
        </w:tc>
        <w:tc>
          <w:tcPr>
            <w:tcW w:w="1560" w:type="dxa"/>
            <w:tcBorders>
              <w:top w:val="nil"/>
              <w:left w:val="nil"/>
              <w:bottom w:val="single" w:color="auto" w:sz="4" w:space="0"/>
              <w:right w:val="single" w:color="auto" w:sz="4" w:space="0"/>
            </w:tcBorders>
            <w:shd w:val="clear" w:color="auto" w:fill="auto"/>
            <w:vAlign w:val="center"/>
          </w:tcPr>
          <w:p>
            <w:pPr>
              <w:widowControl/>
              <w:jc w:val="right"/>
              <w:rPr>
                <w:rFonts w:cs="Times New Roman"/>
                <w:color w:val="000000"/>
                <w:kern w:val="0"/>
                <w:sz w:val="18"/>
                <w:szCs w:val="18"/>
              </w:rPr>
            </w:pPr>
            <w:r>
              <w:rPr>
                <w:rFonts w:cs="Times New Roman"/>
                <w:color w:val="000000"/>
                <w:kern w:val="0"/>
                <w:sz w:val="18"/>
                <w:szCs w:val="18"/>
              </w:rPr>
              <w:t xml:space="preserve">¥450,470.00 </w:t>
            </w:r>
          </w:p>
        </w:tc>
      </w:tr>
    </w:tbl>
    <w:p>
      <w:pPr>
        <w:pStyle w:val="44"/>
      </w:pPr>
    </w:p>
    <w:p>
      <w:pPr>
        <w:pStyle w:val="44"/>
        <w:rPr>
          <w:rFonts w:ascii="仿宋" w:hAnsi="仿宋" w:eastAsia="仿宋"/>
          <w:sz w:val="28"/>
          <w:szCs w:val="28"/>
        </w:rPr>
      </w:pPr>
      <w:r>
        <w:rPr>
          <w:rFonts w:hint="eastAsia" w:ascii="仿宋" w:hAnsi="仿宋" w:eastAsia="仿宋"/>
          <w:sz w:val="28"/>
          <w:szCs w:val="28"/>
        </w:rPr>
        <w:t>五个</w:t>
      </w:r>
      <w:r>
        <w:rPr>
          <w:rFonts w:ascii="仿宋" w:hAnsi="仿宋" w:eastAsia="仿宋"/>
          <w:sz w:val="28"/>
          <w:szCs w:val="28"/>
        </w:rPr>
        <w:t>试点居委：</w:t>
      </w:r>
    </w:p>
    <w:p>
      <w:pPr>
        <w:pStyle w:val="94"/>
        <w:numPr>
          <w:ilvl w:val="0"/>
          <w:numId w:val="21"/>
        </w:numPr>
        <w:rPr>
          <w:rFonts w:ascii="仿宋" w:hAnsi="仿宋" w:eastAsia="仿宋"/>
          <w:sz w:val="28"/>
          <w:szCs w:val="28"/>
        </w:rPr>
      </w:pPr>
      <w:r>
        <w:rPr>
          <w:rFonts w:hint="eastAsia" w:ascii="仿宋" w:hAnsi="仿宋" w:eastAsia="仿宋"/>
          <w:sz w:val="28"/>
          <w:szCs w:val="28"/>
        </w:rPr>
        <w:t>海滨</w:t>
      </w:r>
      <w:r>
        <w:rPr>
          <w:rFonts w:ascii="仿宋" w:hAnsi="仿宋" w:eastAsia="仿宋"/>
          <w:sz w:val="28"/>
          <w:szCs w:val="28"/>
        </w:rPr>
        <w:t>四村居委</w:t>
      </w:r>
    </w:p>
    <w:p>
      <w:pPr>
        <w:pStyle w:val="94"/>
        <w:numPr>
          <w:ilvl w:val="0"/>
          <w:numId w:val="21"/>
        </w:numPr>
        <w:rPr>
          <w:rFonts w:ascii="仿宋" w:hAnsi="仿宋" w:eastAsia="仿宋"/>
          <w:sz w:val="28"/>
          <w:szCs w:val="28"/>
        </w:rPr>
      </w:pPr>
      <w:r>
        <w:rPr>
          <w:rFonts w:hint="eastAsia" w:ascii="仿宋" w:hAnsi="仿宋" w:eastAsia="仿宋"/>
          <w:sz w:val="28"/>
          <w:szCs w:val="28"/>
        </w:rPr>
        <w:t>海滨三村</w:t>
      </w:r>
      <w:r>
        <w:rPr>
          <w:rFonts w:ascii="仿宋" w:hAnsi="仿宋" w:eastAsia="仿宋"/>
          <w:sz w:val="28"/>
          <w:szCs w:val="28"/>
        </w:rPr>
        <w:t>居委</w:t>
      </w:r>
    </w:p>
    <w:p>
      <w:pPr>
        <w:pStyle w:val="94"/>
        <w:numPr>
          <w:ilvl w:val="0"/>
          <w:numId w:val="21"/>
        </w:numPr>
        <w:rPr>
          <w:rFonts w:ascii="仿宋" w:hAnsi="仿宋" w:eastAsia="仿宋"/>
          <w:sz w:val="28"/>
          <w:szCs w:val="28"/>
        </w:rPr>
      </w:pPr>
      <w:r>
        <w:rPr>
          <w:rFonts w:hint="eastAsia" w:ascii="仿宋" w:hAnsi="仿宋" w:eastAsia="仿宋"/>
          <w:sz w:val="28"/>
          <w:szCs w:val="28"/>
        </w:rPr>
        <w:t>海滨</w:t>
      </w:r>
      <w:r>
        <w:rPr>
          <w:rFonts w:ascii="仿宋" w:hAnsi="仿宋" w:eastAsia="仿宋"/>
          <w:sz w:val="28"/>
          <w:szCs w:val="28"/>
        </w:rPr>
        <w:t>新</w:t>
      </w:r>
      <w:r>
        <w:rPr>
          <w:rFonts w:hint="eastAsia" w:ascii="仿宋" w:hAnsi="仿宋" w:eastAsia="仿宋"/>
          <w:sz w:val="28"/>
          <w:szCs w:val="28"/>
        </w:rPr>
        <w:t>村</w:t>
      </w:r>
      <w:r>
        <w:rPr>
          <w:rFonts w:ascii="仿宋" w:hAnsi="仿宋" w:eastAsia="仿宋"/>
          <w:sz w:val="28"/>
          <w:szCs w:val="28"/>
        </w:rPr>
        <w:t>居委</w:t>
      </w:r>
    </w:p>
    <w:p>
      <w:pPr>
        <w:pStyle w:val="94"/>
        <w:numPr>
          <w:ilvl w:val="0"/>
          <w:numId w:val="21"/>
        </w:numPr>
        <w:rPr>
          <w:rFonts w:ascii="仿宋" w:hAnsi="仿宋" w:eastAsia="仿宋"/>
          <w:sz w:val="28"/>
          <w:szCs w:val="28"/>
        </w:rPr>
      </w:pPr>
      <w:r>
        <w:rPr>
          <w:rFonts w:hint="eastAsia" w:ascii="仿宋" w:hAnsi="仿宋" w:eastAsia="仿宋"/>
          <w:sz w:val="28"/>
          <w:szCs w:val="28"/>
        </w:rPr>
        <w:t>海滨</w:t>
      </w:r>
      <w:r>
        <w:rPr>
          <w:rFonts w:ascii="仿宋" w:hAnsi="仿宋" w:eastAsia="仿宋"/>
          <w:sz w:val="28"/>
          <w:szCs w:val="28"/>
        </w:rPr>
        <w:t>八</w:t>
      </w:r>
      <w:r>
        <w:rPr>
          <w:rFonts w:hint="eastAsia" w:ascii="仿宋" w:hAnsi="仿宋" w:eastAsia="仿宋"/>
          <w:sz w:val="28"/>
          <w:szCs w:val="28"/>
        </w:rPr>
        <w:t>村</w:t>
      </w:r>
      <w:r>
        <w:rPr>
          <w:rFonts w:ascii="仿宋" w:hAnsi="仿宋" w:eastAsia="仿宋"/>
          <w:sz w:val="28"/>
          <w:szCs w:val="28"/>
        </w:rPr>
        <w:t>居委</w:t>
      </w:r>
    </w:p>
    <w:p>
      <w:pPr>
        <w:pStyle w:val="94"/>
        <w:numPr>
          <w:ilvl w:val="0"/>
          <w:numId w:val="21"/>
        </w:numPr>
        <w:rPr>
          <w:rFonts w:ascii="仿宋" w:hAnsi="仿宋" w:eastAsia="仿宋"/>
          <w:sz w:val="28"/>
          <w:szCs w:val="28"/>
        </w:rPr>
      </w:pPr>
      <w:r>
        <w:rPr>
          <w:rFonts w:hint="eastAsia" w:ascii="仿宋" w:hAnsi="仿宋" w:eastAsia="仿宋"/>
          <w:sz w:val="28"/>
          <w:szCs w:val="28"/>
        </w:rPr>
        <w:t>牡丹江路</w:t>
      </w:r>
      <w:r>
        <w:rPr>
          <w:rFonts w:ascii="仿宋" w:hAnsi="仿宋" w:eastAsia="仿宋"/>
          <w:sz w:val="28"/>
          <w:szCs w:val="28"/>
        </w:rPr>
        <w:t>居委</w:t>
      </w:r>
    </w:p>
    <w:p>
      <w:pPr>
        <w:pStyle w:val="44"/>
      </w:pPr>
    </w:p>
    <w:p>
      <w:pPr>
        <w:pStyle w:val="44"/>
      </w:pPr>
    </w:p>
    <w:p>
      <w:pPr>
        <w:pStyle w:val="3"/>
      </w:pPr>
      <w:r>
        <w:rPr>
          <w:rFonts w:hint="eastAsia"/>
        </w:rPr>
        <w:t>资金筹措</w:t>
      </w:r>
      <w:bookmarkEnd w:id="166"/>
      <w:bookmarkEnd w:id="167"/>
      <w:bookmarkEnd w:id="168"/>
    </w:p>
    <w:p>
      <w:pPr>
        <w:pStyle w:val="53"/>
        <w:ind w:firstLine="420" w:firstLineChars="150"/>
        <w:rPr>
          <w:rStyle w:val="86"/>
          <w:color w:val="000000"/>
        </w:rPr>
      </w:pPr>
      <w:r>
        <w:rPr>
          <w:rStyle w:val="86"/>
          <w:rFonts w:hint="eastAsia"/>
          <w:color w:val="000000"/>
        </w:rPr>
        <w:t>本项目属街道办事处大健康</w:t>
      </w:r>
      <w:r>
        <w:rPr>
          <w:rStyle w:val="86"/>
          <w:color w:val="000000"/>
        </w:rPr>
        <w:t>工作相关推进</w:t>
      </w:r>
      <w:r>
        <w:rPr>
          <w:rStyle w:val="86"/>
          <w:rFonts w:hint="eastAsia"/>
          <w:color w:val="000000"/>
        </w:rPr>
        <w:t>性质项目，经费由吴淞街道</w:t>
      </w:r>
      <w:r>
        <w:rPr>
          <w:rStyle w:val="86"/>
          <w:color w:val="000000"/>
        </w:rPr>
        <w:t>办事处自行</w:t>
      </w:r>
      <w:r>
        <w:rPr>
          <w:rStyle w:val="86"/>
          <w:rFonts w:hint="eastAsia"/>
          <w:color w:val="000000"/>
        </w:rPr>
        <w:t>拨款解决。</w:t>
      </w:r>
    </w:p>
    <w:p>
      <w:pPr>
        <w:pStyle w:val="2"/>
      </w:pPr>
      <w:bookmarkStart w:id="169" w:name="_Toc17294169"/>
      <w:bookmarkStart w:id="170" w:name="_Toc520984679"/>
      <w:bookmarkStart w:id="171" w:name="_Toc517696213"/>
      <w:r>
        <w:rPr>
          <w:rFonts w:hint="eastAsia"/>
        </w:rPr>
        <w:t>效益与评价指标分析</w:t>
      </w:r>
      <w:bookmarkEnd w:id="169"/>
      <w:bookmarkEnd w:id="170"/>
      <w:bookmarkEnd w:id="171"/>
    </w:p>
    <w:p>
      <w:pPr>
        <w:pStyle w:val="3"/>
      </w:pPr>
      <w:bookmarkStart w:id="172" w:name="_Toc520984680"/>
      <w:bookmarkStart w:id="173" w:name="_Toc17294170"/>
      <w:bookmarkStart w:id="174" w:name="_Toc517696214"/>
      <w:r>
        <w:rPr>
          <w:rFonts w:hint="eastAsia"/>
        </w:rPr>
        <w:t>社会效益分析</w:t>
      </w:r>
      <w:bookmarkEnd w:id="172"/>
      <w:bookmarkEnd w:id="173"/>
      <w:bookmarkEnd w:id="174"/>
    </w:p>
    <w:p>
      <w:pPr>
        <w:pStyle w:val="53"/>
        <w:rPr>
          <w:rFonts w:eastAsia="仿宋_GB2312"/>
          <w:color w:val="000000"/>
        </w:rPr>
      </w:pPr>
      <w:r>
        <w:rPr>
          <w:rStyle w:val="86"/>
          <w:rFonts w:hint="eastAsia"/>
          <w:color w:val="000000"/>
        </w:rPr>
        <w:t>适应时代需求，运用“互联网+”思维创新街道办事处</w:t>
      </w:r>
      <w:r>
        <w:rPr>
          <w:rStyle w:val="86"/>
          <w:color w:val="000000"/>
        </w:rPr>
        <w:t>就居民健康</w:t>
      </w:r>
      <w:r>
        <w:rPr>
          <w:rStyle w:val="86"/>
          <w:rFonts w:hint="eastAsia"/>
          <w:color w:val="000000"/>
        </w:rPr>
        <w:t>管理</w:t>
      </w:r>
      <w:r>
        <w:rPr>
          <w:rStyle w:val="86"/>
          <w:color w:val="000000"/>
        </w:rPr>
        <w:t>，人口管理相关的</w:t>
      </w:r>
      <w:r>
        <w:rPr>
          <w:rStyle w:val="86"/>
          <w:rFonts w:hint="eastAsia"/>
          <w:color w:val="000000"/>
        </w:rPr>
        <w:t>工作方式，实现扁平化工作联系</w:t>
      </w:r>
    </w:p>
    <w:p>
      <w:pPr>
        <w:pStyle w:val="3"/>
      </w:pPr>
      <w:bookmarkStart w:id="175" w:name="_Toc17294171"/>
      <w:bookmarkStart w:id="176" w:name="_Toc517696215"/>
      <w:bookmarkStart w:id="177" w:name="_Toc520984681"/>
      <w:r>
        <w:rPr>
          <w:rFonts w:hint="eastAsia"/>
        </w:rPr>
        <w:t>经济效益分析</w:t>
      </w:r>
      <w:bookmarkEnd w:id="175"/>
      <w:bookmarkEnd w:id="176"/>
      <w:bookmarkEnd w:id="177"/>
    </w:p>
    <w:p>
      <w:pPr>
        <w:pStyle w:val="53"/>
        <w:rPr>
          <w:rStyle w:val="86"/>
          <w:color w:val="000000"/>
        </w:rPr>
      </w:pPr>
      <w:r>
        <w:rPr>
          <w:rStyle w:val="86"/>
          <w:rFonts w:hint="eastAsia"/>
          <w:color w:val="000000"/>
        </w:rPr>
        <w:t>通过</w:t>
      </w:r>
      <w:r>
        <w:rPr>
          <w:rStyle w:val="86"/>
          <w:color w:val="000000"/>
        </w:rPr>
        <w:t>建立</w:t>
      </w:r>
      <w:r>
        <w:rPr>
          <w:rStyle w:val="86"/>
          <w:rFonts w:hint="eastAsia"/>
          <w:color w:val="000000"/>
        </w:rPr>
        <w:t>“吴淞街道</w:t>
      </w:r>
      <w:r>
        <w:rPr>
          <w:rStyle w:val="86"/>
          <w:color w:val="000000"/>
        </w:rPr>
        <w:t>居民大</w:t>
      </w:r>
      <w:r>
        <w:rPr>
          <w:rStyle w:val="86"/>
          <w:rFonts w:hint="eastAsia"/>
          <w:color w:val="000000"/>
        </w:rPr>
        <w:t>健康</w:t>
      </w:r>
      <w:r>
        <w:rPr>
          <w:rStyle w:val="86"/>
          <w:color w:val="000000"/>
        </w:rPr>
        <w:t>平台项目</w:t>
      </w:r>
      <w:r>
        <w:rPr>
          <w:rStyle w:val="86"/>
          <w:rFonts w:hint="eastAsia"/>
          <w:color w:val="000000"/>
        </w:rPr>
        <w:t>”</w:t>
      </w:r>
      <w:r>
        <w:rPr>
          <w:rStyle w:val="86"/>
          <w:color w:val="000000"/>
        </w:rPr>
        <w:t>，团结了</w:t>
      </w:r>
      <w:r>
        <w:rPr>
          <w:rStyle w:val="86"/>
          <w:rFonts w:hint="eastAsia"/>
          <w:color w:val="000000"/>
        </w:rPr>
        <w:t>街道</w:t>
      </w:r>
      <w:r>
        <w:rPr>
          <w:rStyle w:val="86"/>
          <w:color w:val="000000"/>
        </w:rPr>
        <w:t>办事处</w:t>
      </w:r>
      <w:r>
        <w:rPr>
          <w:rStyle w:val="86"/>
          <w:rFonts w:hint="eastAsia"/>
          <w:color w:val="000000"/>
        </w:rPr>
        <w:t>内部就居民大健康推进的管理</w:t>
      </w:r>
      <w:r>
        <w:rPr>
          <w:rStyle w:val="86"/>
          <w:color w:val="000000"/>
        </w:rPr>
        <w:t>工作人员与编外人员的工作</w:t>
      </w:r>
      <w:r>
        <w:rPr>
          <w:rStyle w:val="86"/>
          <w:rFonts w:hint="eastAsia"/>
          <w:color w:val="000000"/>
        </w:rPr>
        <w:t>关系</w:t>
      </w:r>
      <w:r>
        <w:rPr>
          <w:rStyle w:val="86"/>
          <w:color w:val="000000"/>
        </w:rPr>
        <w:t>，并</w:t>
      </w:r>
      <w:r>
        <w:rPr>
          <w:rStyle w:val="86"/>
          <w:rFonts w:hint="eastAsia"/>
          <w:color w:val="000000"/>
        </w:rPr>
        <w:t>在大健康相关</w:t>
      </w:r>
      <w:r>
        <w:rPr>
          <w:rStyle w:val="86"/>
          <w:color w:val="000000"/>
        </w:rPr>
        <w:t>工作</w:t>
      </w:r>
      <w:r>
        <w:rPr>
          <w:rStyle w:val="86"/>
          <w:rFonts w:hint="eastAsia"/>
          <w:color w:val="000000"/>
        </w:rPr>
        <w:t>的参与</w:t>
      </w:r>
      <w:r>
        <w:rPr>
          <w:rStyle w:val="86"/>
          <w:color w:val="000000"/>
        </w:rPr>
        <w:t>上做到</w:t>
      </w:r>
      <w:r>
        <w:rPr>
          <w:rStyle w:val="86"/>
          <w:rFonts w:hint="eastAsia"/>
          <w:color w:val="000000"/>
        </w:rPr>
        <w:t>信息快速推送，节约人力物力，提高行政效率，降低行政成本。</w:t>
      </w:r>
    </w:p>
    <w:p>
      <w:pPr>
        <w:rPr>
          <w:rStyle w:val="86"/>
          <w:rFonts w:ascii="仿宋_GB2312" w:hAnsi="宋体" w:eastAsia="仿宋"/>
          <w:bCs/>
          <w:color w:val="000000"/>
          <w:sz w:val="28"/>
          <w:szCs w:val="28"/>
        </w:rPr>
      </w:pPr>
      <w:r>
        <w:rPr>
          <w:rFonts w:hint="eastAsia"/>
        </w:rPr>
        <w:t xml:space="preserve">    </w:t>
      </w:r>
      <w:r>
        <w:rPr>
          <w:rStyle w:val="86"/>
          <w:rFonts w:hint="eastAsia" w:ascii="仿宋_GB2312" w:hAnsi="宋体" w:eastAsia="仿宋"/>
          <w:bCs/>
          <w:color w:val="000000"/>
          <w:sz w:val="28"/>
          <w:szCs w:val="28"/>
        </w:rPr>
        <w:t>通过</w:t>
      </w:r>
      <w:r>
        <w:rPr>
          <w:rStyle w:val="86"/>
          <w:rFonts w:ascii="仿宋_GB2312" w:hAnsi="宋体" w:eastAsia="仿宋"/>
          <w:bCs/>
          <w:color w:val="000000"/>
          <w:sz w:val="28"/>
          <w:szCs w:val="28"/>
        </w:rPr>
        <w:t>建立系统，将</w:t>
      </w:r>
      <w:r>
        <w:rPr>
          <w:rStyle w:val="86"/>
          <w:rFonts w:hint="eastAsia" w:ascii="仿宋_GB2312" w:hAnsi="宋体" w:eastAsia="仿宋"/>
          <w:bCs/>
          <w:color w:val="000000"/>
          <w:sz w:val="28"/>
          <w:szCs w:val="28"/>
        </w:rPr>
        <w:t>辖区内</w:t>
      </w:r>
      <w:r>
        <w:rPr>
          <w:rStyle w:val="86"/>
          <w:rFonts w:ascii="仿宋_GB2312" w:hAnsi="宋体" w:eastAsia="仿宋"/>
          <w:bCs/>
          <w:color w:val="000000"/>
          <w:sz w:val="28"/>
          <w:szCs w:val="28"/>
        </w:rPr>
        <w:t>居民紧密</w:t>
      </w:r>
      <w:r>
        <w:rPr>
          <w:rStyle w:val="86"/>
          <w:rFonts w:hint="eastAsia" w:ascii="仿宋_GB2312" w:hAnsi="宋体" w:eastAsia="仿宋"/>
          <w:bCs/>
          <w:color w:val="000000"/>
          <w:sz w:val="28"/>
          <w:szCs w:val="28"/>
        </w:rPr>
        <w:t>联系</w:t>
      </w:r>
      <w:r>
        <w:rPr>
          <w:rStyle w:val="86"/>
          <w:rFonts w:ascii="仿宋_GB2312" w:hAnsi="宋体" w:eastAsia="仿宋"/>
          <w:bCs/>
          <w:color w:val="000000"/>
          <w:sz w:val="28"/>
          <w:szCs w:val="28"/>
        </w:rPr>
        <w:t>，关注自身健康的</w:t>
      </w:r>
      <w:r>
        <w:rPr>
          <w:rStyle w:val="86"/>
          <w:rFonts w:hint="eastAsia" w:ascii="仿宋_GB2312" w:hAnsi="宋体" w:eastAsia="仿宋"/>
          <w:bCs/>
          <w:color w:val="000000"/>
          <w:sz w:val="28"/>
          <w:szCs w:val="28"/>
        </w:rPr>
        <w:t>同时</w:t>
      </w:r>
      <w:r>
        <w:rPr>
          <w:rStyle w:val="86"/>
          <w:rFonts w:ascii="仿宋_GB2312" w:hAnsi="宋体" w:eastAsia="仿宋"/>
          <w:bCs/>
          <w:color w:val="000000"/>
          <w:sz w:val="28"/>
          <w:szCs w:val="28"/>
        </w:rPr>
        <w:t>，可以就社区街道提供的</w:t>
      </w:r>
      <w:r>
        <w:rPr>
          <w:rStyle w:val="86"/>
          <w:rFonts w:hint="eastAsia" w:ascii="仿宋_GB2312" w:hAnsi="宋体" w:eastAsia="仿宋"/>
          <w:bCs/>
          <w:color w:val="000000"/>
          <w:sz w:val="28"/>
          <w:szCs w:val="28"/>
        </w:rPr>
        <w:t>服务资源</w:t>
      </w:r>
      <w:r>
        <w:rPr>
          <w:rStyle w:val="86"/>
          <w:rFonts w:ascii="仿宋_GB2312" w:hAnsi="宋体" w:eastAsia="仿宋"/>
          <w:bCs/>
          <w:color w:val="000000"/>
          <w:sz w:val="28"/>
          <w:szCs w:val="28"/>
        </w:rPr>
        <w:t>做进一步的了解。</w:t>
      </w:r>
    </w:p>
    <w:p>
      <w:pPr>
        <w:pStyle w:val="3"/>
      </w:pPr>
      <w:bookmarkStart w:id="178" w:name="_Toc520984682"/>
      <w:bookmarkStart w:id="179" w:name="_Toc517696216"/>
      <w:bookmarkStart w:id="180" w:name="_Toc17294172"/>
      <w:r>
        <w:rPr>
          <w:rFonts w:hint="eastAsia"/>
        </w:rPr>
        <w:t>项目评价指标分析</w:t>
      </w:r>
      <w:bookmarkEnd w:id="178"/>
      <w:bookmarkEnd w:id="179"/>
      <w:bookmarkEnd w:id="180"/>
    </w:p>
    <w:p>
      <w:pPr>
        <w:ind w:firstLine="560" w:firstLineChars="200"/>
        <w:rPr>
          <w:rStyle w:val="86"/>
          <w:rFonts w:ascii="仿宋_GB2312" w:hAnsi="宋体" w:eastAsia="仿宋"/>
          <w:bCs/>
          <w:color w:val="000000"/>
          <w:sz w:val="28"/>
          <w:szCs w:val="28"/>
        </w:rPr>
      </w:pPr>
      <w:r>
        <w:rPr>
          <w:rStyle w:val="86"/>
          <w:rFonts w:hint="eastAsia" w:ascii="仿宋_GB2312" w:hAnsi="宋体" w:eastAsia="仿宋"/>
          <w:bCs/>
          <w:color w:val="000000"/>
          <w:sz w:val="28"/>
          <w:szCs w:val="28"/>
        </w:rPr>
        <w:t>有效的信息系统数据库体系应能够服务于吴淞街道</w:t>
      </w:r>
      <w:r>
        <w:rPr>
          <w:rStyle w:val="86"/>
          <w:rFonts w:ascii="仿宋_GB2312" w:hAnsi="宋体" w:eastAsia="仿宋"/>
          <w:bCs/>
          <w:color w:val="000000"/>
          <w:sz w:val="28"/>
          <w:szCs w:val="28"/>
        </w:rPr>
        <w:t>办事处基于居民大健康工作推进的管理，</w:t>
      </w:r>
      <w:r>
        <w:rPr>
          <w:rStyle w:val="86"/>
          <w:rFonts w:hint="eastAsia" w:ascii="仿宋_GB2312" w:hAnsi="宋体" w:eastAsia="仿宋"/>
          <w:bCs/>
          <w:color w:val="000000"/>
          <w:sz w:val="28"/>
          <w:szCs w:val="28"/>
        </w:rPr>
        <w:t>能</w:t>
      </w:r>
      <w:r>
        <w:rPr>
          <w:rStyle w:val="86"/>
          <w:rFonts w:ascii="仿宋_GB2312" w:hAnsi="宋体" w:eastAsia="仿宋"/>
          <w:bCs/>
          <w:color w:val="000000"/>
          <w:sz w:val="28"/>
          <w:szCs w:val="28"/>
        </w:rPr>
        <w:t>帮助卫生、健康相关工作就“</w:t>
      </w:r>
      <w:r>
        <w:rPr>
          <w:rStyle w:val="86"/>
          <w:rFonts w:hint="eastAsia" w:ascii="仿宋_GB2312" w:hAnsi="宋体" w:eastAsia="仿宋"/>
          <w:bCs/>
          <w:color w:val="000000"/>
          <w:sz w:val="28"/>
          <w:szCs w:val="28"/>
        </w:rPr>
        <w:t>吴淞</w:t>
      </w:r>
      <w:r>
        <w:rPr>
          <w:rStyle w:val="86"/>
          <w:rFonts w:ascii="仿宋_GB2312" w:hAnsi="宋体" w:eastAsia="仿宋"/>
          <w:bCs/>
          <w:color w:val="000000"/>
          <w:sz w:val="28"/>
          <w:szCs w:val="28"/>
        </w:rPr>
        <w:t>街道居民</w:t>
      </w:r>
      <w:r>
        <w:rPr>
          <w:rStyle w:val="86"/>
          <w:rFonts w:hint="eastAsia" w:ascii="仿宋_GB2312" w:hAnsi="宋体" w:eastAsia="仿宋"/>
          <w:bCs/>
          <w:color w:val="000000"/>
          <w:sz w:val="28"/>
          <w:szCs w:val="28"/>
        </w:rPr>
        <w:t>大健康</w:t>
      </w:r>
      <w:r>
        <w:rPr>
          <w:rStyle w:val="86"/>
          <w:rFonts w:ascii="仿宋_GB2312" w:hAnsi="宋体" w:eastAsia="仿宋"/>
          <w:bCs/>
          <w:color w:val="000000"/>
          <w:sz w:val="28"/>
          <w:szCs w:val="28"/>
        </w:rPr>
        <w:t>平台”</w:t>
      </w:r>
      <w:r>
        <w:rPr>
          <w:rStyle w:val="86"/>
          <w:rFonts w:hint="eastAsia" w:ascii="仿宋_GB2312" w:hAnsi="宋体" w:eastAsia="仿宋"/>
          <w:bCs/>
          <w:color w:val="000000"/>
          <w:sz w:val="28"/>
          <w:szCs w:val="28"/>
        </w:rPr>
        <w:t>进行</w:t>
      </w:r>
      <w:r>
        <w:rPr>
          <w:rStyle w:val="86"/>
          <w:rFonts w:ascii="仿宋_GB2312" w:hAnsi="宋体" w:eastAsia="仿宋"/>
          <w:bCs/>
          <w:color w:val="000000"/>
          <w:sz w:val="28"/>
          <w:szCs w:val="28"/>
        </w:rPr>
        <w:t>合理的规划定位，并在信息系统</w:t>
      </w:r>
      <w:r>
        <w:rPr>
          <w:rStyle w:val="86"/>
          <w:rFonts w:hint="eastAsia" w:ascii="仿宋_GB2312" w:hAnsi="宋体" w:eastAsia="仿宋"/>
          <w:bCs/>
          <w:color w:val="000000"/>
          <w:sz w:val="28"/>
          <w:szCs w:val="28"/>
        </w:rPr>
        <w:t>里</w:t>
      </w:r>
      <w:r>
        <w:rPr>
          <w:rStyle w:val="86"/>
          <w:rFonts w:ascii="仿宋_GB2312" w:hAnsi="宋体" w:eastAsia="仿宋"/>
          <w:bCs/>
          <w:color w:val="000000"/>
          <w:sz w:val="28"/>
          <w:szCs w:val="28"/>
        </w:rPr>
        <w:t>通过数据的收集、数据的分析、各</w:t>
      </w:r>
      <w:r>
        <w:rPr>
          <w:rStyle w:val="86"/>
          <w:rFonts w:hint="eastAsia" w:ascii="仿宋_GB2312" w:hAnsi="宋体" w:eastAsia="仿宋"/>
          <w:bCs/>
          <w:color w:val="000000"/>
          <w:sz w:val="28"/>
          <w:szCs w:val="28"/>
        </w:rPr>
        <w:t>阶段</w:t>
      </w:r>
      <w:r>
        <w:rPr>
          <w:rStyle w:val="86"/>
          <w:rFonts w:ascii="仿宋_GB2312" w:hAnsi="宋体" w:eastAsia="仿宋"/>
          <w:bCs/>
          <w:color w:val="000000"/>
          <w:sz w:val="28"/>
          <w:szCs w:val="28"/>
        </w:rPr>
        <w:t>的数据统计给出有力的决策依据。</w:t>
      </w:r>
    </w:p>
    <w:p>
      <w:pPr>
        <w:ind w:firstLine="280" w:firstLineChars="100"/>
        <w:rPr>
          <w:rStyle w:val="86"/>
          <w:rFonts w:ascii="仿宋_GB2312" w:hAnsi="宋体" w:eastAsia="仿宋"/>
          <w:bCs/>
          <w:color w:val="000000"/>
          <w:sz w:val="28"/>
          <w:szCs w:val="28"/>
        </w:rPr>
      </w:pPr>
      <w:r>
        <w:rPr>
          <w:rStyle w:val="86"/>
          <w:rFonts w:ascii="仿宋_GB2312" w:hAnsi="宋体" w:eastAsia="仿宋"/>
          <w:bCs/>
          <w:color w:val="000000"/>
          <w:sz w:val="28"/>
          <w:szCs w:val="28"/>
        </w:rPr>
        <w:t xml:space="preserve"> </w:t>
      </w:r>
      <w:r>
        <w:rPr>
          <w:rStyle w:val="86"/>
          <w:rFonts w:hint="eastAsia" w:ascii="仿宋_GB2312" w:hAnsi="宋体" w:eastAsia="仿宋"/>
          <w:bCs/>
          <w:color w:val="000000"/>
          <w:sz w:val="28"/>
          <w:szCs w:val="28"/>
        </w:rPr>
        <w:t>同时</w:t>
      </w:r>
      <w:r>
        <w:rPr>
          <w:rStyle w:val="86"/>
          <w:rFonts w:ascii="仿宋_GB2312" w:hAnsi="宋体" w:eastAsia="仿宋"/>
          <w:bCs/>
          <w:color w:val="000000"/>
          <w:sz w:val="28"/>
          <w:szCs w:val="28"/>
        </w:rPr>
        <w:t>通过系统的精准汇总，可以将社区资源最大化利用到辖区内的指定用户</w:t>
      </w:r>
      <w:r>
        <w:rPr>
          <w:rStyle w:val="86"/>
          <w:rFonts w:hint="eastAsia" w:ascii="仿宋_GB2312" w:hAnsi="宋体" w:eastAsia="仿宋"/>
          <w:bCs/>
          <w:color w:val="000000"/>
          <w:sz w:val="28"/>
          <w:szCs w:val="28"/>
        </w:rPr>
        <w:t>，</w:t>
      </w:r>
      <w:r>
        <w:rPr>
          <w:rStyle w:val="86"/>
          <w:rFonts w:ascii="仿宋_GB2312" w:hAnsi="宋体" w:eastAsia="仿宋"/>
          <w:bCs/>
          <w:color w:val="000000"/>
          <w:sz w:val="28"/>
          <w:szCs w:val="28"/>
        </w:rPr>
        <w:t>避免造成资源浪费。</w:t>
      </w:r>
    </w:p>
    <w:p>
      <w:pPr>
        <w:ind w:firstLine="280" w:firstLineChars="100"/>
        <w:rPr>
          <w:rFonts w:ascii="仿宋" w:hAnsi="仿宋" w:eastAsia="仿宋"/>
          <w:sz w:val="28"/>
          <w:szCs w:val="28"/>
        </w:rPr>
      </w:pPr>
      <w:r>
        <w:rPr>
          <w:rStyle w:val="86"/>
          <w:rFonts w:ascii="仿宋_GB2312" w:hAnsi="宋体" w:eastAsia="仿宋"/>
          <w:bCs/>
          <w:color w:val="000000"/>
          <w:sz w:val="28"/>
          <w:szCs w:val="28"/>
        </w:rPr>
        <w:t xml:space="preserve"> </w:t>
      </w:r>
      <w:r>
        <w:rPr>
          <w:rStyle w:val="86"/>
          <w:rFonts w:hint="eastAsia" w:ascii="仿宋_GB2312" w:hAnsi="宋体" w:eastAsia="仿宋"/>
          <w:bCs/>
          <w:color w:val="000000"/>
          <w:sz w:val="28"/>
          <w:szCs w:val="28"/>
        </w:rPr>
        <w:t>总之</w:t>
      </w:r>
      <w:r>
        <w:rPr>
          <w:rStyle w:val="86"/>
          <w:rFonts w:ascii="仿宋_GB2312" w:hAnsi="宋体" w:eastAsia="仿宋"/>
          <w:bCs/>
          <w:color w:val="000000"/>
          <w:sz w:val="28"/>
          <w:szCs w:val="28"/>
        </w:rPr>
        <w:t>，大健康平台</w:t>
      </w:r>
      <w:r>
        <w:rPr>
          <w:rStyle w:val="86"/>
          <w:rFonts w:hint="eastAsia" w:ascii="仿宋_GB2312" w:hAnsi="宋体" w:eastAsia="仿宋"/>
          <w:bCs/>
          <w:color w:val="000000"/>
          <w:sz w:val="28"/>
          <w:szCs w:val="28"/>
        </w:rPr>
        <w:t>汇总</w:t>
      </w:r>
      <w:r>
        <w:rPr>
          <w:rStyle w:val="86"/>
          <w:rFonts w:ascii="仿宋_GB2312" w:hAnsi="宋体" w:eastAsia="仿宋"/>
          <w:bCs/>
          <w:color w:val="000000"/>
          <w:sz w:val="28"/>
          <w:szCs w:val="28"/>
        </w:rPr>
        <w:t>数据应该确保吴淞街道办事处就居民大健康方面的工作作出有效的指导，</w:t>
      </w:r>
      <w:r>
        <w:rPr>
          <w:rStyle w:val="86"/>
          <w:rFonts w:hint="eastAsia" w:ascii="仿宋_GB2312" w:hAnsi="宋体" w:eastAsia="仿宋"/>
          <w:bCs/>
          <w:color w:val="000000"/>
          <w:sz w:val="28"/>
          <w:szCs w:val="28"/>
        </w:rPr>
        <w:t>使得</w:t>
      </w:r>
      <w:r>
        <w:rPr>
          <w:rStyle w:val="86"/>
          <w:rFonts w:ascii="仿宋_GB2312" w:hAnsi="宋体" w:eastAsia="仿宋"/>
          <w:bCs/>
          <w:color w:val="000000"/>
          <w:sz w:val="28"/>
          <w:szCs w:val="28"/>
        </w:rPr>
        <w:t>大健康工作能高效</w:t>
      </w:r>
      <w:r>
        <w:rPr>
          <w:rStyle w:val="86"/>
          <w:rFonts w:hint="eastAsia" w:ascii="仿宋_GB2312" w:hAnsi="宋体" w:eastAsia="仿宋"/>
          <w:bCs/>
          <w:color w:val="000000"/>
          <w:sz w:val="28"/>
          <w:szCs w:val="28"/>
        </w:rPr>
        <w:t>落实</w:t>
      </w:r>
      <w:r>
        <w:rPr>
          <w:rStyle w:val="86"/>
          <w:rFonts w:ascii="仿宋_GB2312" w:hAnsi="宋体" w:eastAsia="仿宋"/>
          <w:bCs/>
          <w:color w:val="000000"/>
          <w:sz w:val="28"/>
          <w:szCs w:val="28"/>
        </w:rPr>
        <w:t>，并实现长期管理效益。</w:t>
      </w:r>
      <w:bookmarkStart w:id="208" w:name="_GoBack"/>
      <w:bookmarkEnd w:id="208"/>
    </w:p>
    <w:p>
      <w:pPr>
        <w:pStyle w:val="2"/>
      </w:pPr>
      <w:bookmarkStart w:id="181" w:name="_Toc520984683"/>
      <w:bookmarkStart w:id="182" w:name="_Toc17294173"/>
      <w:bookmarkStart w:id="183" w:name="_Toc517696217"/>
      <w:r>
        <w:rPr>
          <w:rFonts w:hint="eastAsia"/>
        </w:rPr>
        <w:t>项目风险与风险管理</w:t>
      </w:r>
      <w:bookmarkEnd w:id="181"/>
      <w:bookmarkEnd w:id="182"/>
      <w:bookmarkEnd w:id="183"/>
    </w:p>
    <w:p>
      <w:pPr>
        <w:pStyle w:val="52"/>
        <w:numPr>
          <w:ilvl w:val="0"/>
          <w:numId w:val="0"/>
        </w:numPr>
        <w:ind w:firstLine="560" w:firstLineChars="200"/>
        <w:rPr>
          <w:rStyle w:val="86"/>
          <w:color w:val="000000"/>
        </w:rPr>
      </w:pPr>
      <w:r>
        <w:rPr>
          <w:rStyle w:val="86"/>
          <w:rFonts w:hint="eastAsia"/>
          <w:color w:val="000000"/>
        </w:rPr>
        <w:t>工程项目的风险分析是对项目进行风险控制的基础，是确保大型的信息化项目实施达到预定目标的前提工作，也是一项十分重要的工作。对工程项目的主要风险影响因素进行分析，并采取相应的风险应对措施，对确保项目成功是十分必要的。</w:t>
      </w:r>
    </w:p>
    <w:p>
      <w:pPr>
        <w:pStyle w:val="3"/>
        <w:spacing w:before="0" w:after="0" w:line="415" w:lineRule="auto"/>
      </w:pPr>
      <w:bookmarkStart w:id="184" w:name="_Toc17294174"/>
      <w:bookmarkStart w:id="185" w:name="_Toc520984684"/>
      <w:bookmarkStart w:id="186" w:name="_Toc517696218"/>
      <w:bookmarkStart w:id="187" w:name="_Toc238374660"/>
      <w:r>
        <w:rPr>
          <w:rFonts w:hint="eastAsia"/>
        </w:rPr>
        <w:t>项目外部风险和控制措施</w:t>
      </w:r>
      <w:bookmarkEnd w:id="184"/>
      <w:bookmarkEnd w:id="185"/>
      <w:bookmarkEnd w:id="186"/>
      <w:bookmarkEnd w:id="187"/>
    </w:p>
    <w:p>
      <w:pPr>
        <w:pStyle w:val="52"/>
        <w:numPr>
          <w:ilvl w:val="0"/>
          <w:numId w:val="0"/>
        </w:numPr>
        <w:ind w:firstLine="560" w:firstLineChars="200"/>
        <w:rPr>
          <w:rStyle w:val="86"/>
          <w:color w:val="000000"/>
        </w:rPr>
      </w:pPr>
      <w:r>
        <w:rPr>
          <w:rStyle w:val="86"/>
          <w:rFonts w:hint="eastAsia"/>
          <w:color w:val="000000"/>
        </w:rPr>
        <w:t>项目的外部风险主要包括社会环境条件和外部资源条件所带来的风险，如政策变动、供应商选择、相关利益者的协调等。对于本项目来说，主要风险包括：</w:t>
      </w:r>
    </w:p>
    <w:p>
      <w:pPr>
        <w:pStyle w:val="4"/>
      </w:pPr>
      <w:bookmarkStart w:id="188" w:name="_Toc238374662"/>
      <w:bookmarkStart w:id="189" w:name="_Toc17294175"/>
      <w:bookmarkStart w:id="190" w:name="_Toc520984685"/>
      <w:bookmarkStart w:id="191" w:name="_Toc517696219"/>
      <w:r>
        <w:rPr>
          <w:rFonts w:hint="eastAsia"/>
        </w:rPr>
        <w:t>技术选择风险</w:t>
      </w:r>
      <w:bookmarkEnd w:id="188"/>
      <w:bookmarkEnd w:id="189"/>
      <w:bookmarkEnd w:id="190"/>
      <w:bookmarkEnd w:id="191"/>
    </w:p>
    <w:p>
      <w:pPr>
        <w:pStyle w:val="52"/>
        <w:numPr>
          <w:ilvl w:val="0"/>
          <w:numId w:val="0"/>
        </w:numPr>
        <w:ind w:firstLine="560" w:firstLineChars="200"/>
        <w:rPr>
          <w:rStyle w:val="86"/>
          <w:color w:val="000000"/>
        </w:rPr>
      </w:pPr>
      <w:r>
        <w:rPr>
          <w:rStyle w:val="86"/>
          <w:rFonts w:hint="eastAsia"/>
          <w:color w:val="000000"/>
        </w:rPr>
        <w:t>技术是否先进和成熟是决定工程建设结果的重要因素之一，在对工程进行规划和设计时，应坚持采用成熟的、先进的技术，以避免选用落后的技术缩短系统的生命周期，选用不成熟技术带来系统的不稳定。另一方面，项目建设应坚持可靠、稳定、标准化、易实施、易维护的设计思想，避免一味追求高新技术而出现的新问题，并保证系统的可持续发展和互联互通，防止成为信息孤岛。</w:t>
      </w:r>
    </w:p>
    <w:p>
      <w:pPr>
        <w:pStyle w:val="4"/>
      </w:pPr>
      <w:bookmarkStart w:id="192" w:name="_Toc17294176"/>
      <w:bookmarkStart w:id="193" w:name="_Toc520984686"/>
      <w:bookmarkStart w:id="194" w:name="_Toc238374663"/>
      <w:bookmarkStart w:id="195" w:name="_Toc517696220"/>
      <w:r>
        <w:rPr>
          <w:rFonts w:hint="eastAsia"/>
        </w:rPr>
        <w:t>供应商选择风险</w:t>
      </w:r>
      <w:bookmarkEnd w:id="192"/>
      <w:bookmarkEnd w:id="193"/>
      <w:bookmarkEnd w:id="194"/>
      <w:bookmarkEnd w:id="195"/>
    </w:p>
    <w:p>
      <w:pPr>
        <w:pStyle w:val="53"/>
      </w:pPr>
      <w:r>
        <w:rPr>
          <w:rStyle w:val="86"/>
          <w:rFonts w:hint="eastAsia"/>
          <w:color w:val="000000"/>
        </w:rPr>
        <w:t>本项目的系统集成商和产品供应商对本项目实施的成败具有重大的影响，供应商的实力、态度、资质、投入等方面的不足均使项目实施面临着风险。因此，本项目将严格按照</w:t>
      </w:r>
      <w:r>
        <w:rPr>
          <w:rStyle w:val="86"/>
          <w:color w:val="000000"/>
        </w:rPr>
        <w:t>上海市政府采购招标投标</w:t>
      </w:r>
      <w:r>
        <w:rPr>
          <w:rStyle w:val="86"/>
          <w:rFonts w:hint="eastAsia"/>
          <w:color w:val="000000"/>
        </w:rPr>
        <w:t>的要求，通过专家严格评审把关，力求选择出资质合格、实力较强、负责任的供应商和质量上乘的产品，并通过严格规范的合同条款，对供应商提供的服务和产品质量进行制约。</w:t>
      </w:r>
    </w:p>
    <w:p>
      <w:pPr>
        <w:pStyle w:val="4"/>
      </w:pPr>
      <w:bookmarkStart w:id="196" w:name="_Toc17294177"/>
      <w:bookmarkStart w:id="197" w:name="_Toc520984687"/>
      <w:bookmarkStart w:id="198" w:name="_Toc238374664"/>
      <w:bookmarkStart w:id="199" w:name="_Toc517696221"/>
      <w:r>
        <w:rPr>
          <w:rFonts w:hint="eastAsia"/>
        </w:rPr>
        <w:t>本项目实施中的协调风险</w:t>
      </w:r>
      <w:bookmarkEnd w:id="196"/>
      <w:bookmarkEnd w:id="197"/>
      <w:bookmarkEnd w:id="198"/>
      <w:bookmarkEnd w:id="199"/>
    </w:p>
    <w:p>
      <w:pPr>
        <w:pStyle w:val="53"/>
        <w:rPr>
          <w:rStyle w:val="86"/>
          <w:color w:val="000000"/>
        </w:rPr>
      </w:pPr>
      <w:r>
        <w:rPr>
          <w:rStyle w:val="86"/>
          <w:rFonts w:hint="eastAsia"/>
          <w:color w:val="000000"/>
        </w:rPr>
        <w:t>本项目实施过程中，必须协调多个部门参与。这些部门的协调结果或多或少的影响本项目的实施成果和实施后的效果。因此，本项目从规划设计阶段就开始与各部门充分沟通、协调，并将贯彻项目实施的全过程，以求形成合力，促进本项目的成功实施。</w:t>
      </w:r>
    </w:p>
    <w:p>
      <w:pPr>
        <w:pStyle w:val="3"/>
        <w:spacing w:before="0" w:after="0" w:line="415" w:lineRule="auto"/>
      </w:pPr>
      <w:bookmarkStart w:id="200" w:name="_Toc17294178"/>
      <w:bookmarkStart w:id="201" w:name="_Toc520984688"/>
      <w:bookmarkStart w:id="202" w:name="_Toc238374665"/>
      <w:bookmarkStart w:id="203" w:name="_Toc517696222"/>
      <w:r>
        <w:rPr>
          <w:rFonts w:hint="eastAsia"/>
        </w:rPr>
        <w:t>项目内部风险和控制措施</w:t>
      </w:r>
      <w:bookmarkEnd w:id="200"/>
      <w:bookmarkEnd w:id="201"/>
      <w:bookmarkEnd w:id="202"/>
      <w:bookmarkEnd w:id="203"/>
    </w:p>
    <w:p>
      <w:pPr>
        <w:pStyle w:val="53"/>
        <w:rPr>
          <w:rStyle w:val="86"/>
          <w:color w:val="000000"/>
        </w:rPr>
      </w:pPr>
      <w:r>
        <w:rPr>
          <w:rStyle w:val="86"/>
          <w:rFonts w:hint="eastAsia"/>
          <w:color w:val="000000"/>
        </w:rPr>
        <w:t>项目的内部风险主要来自本单位及各部门人员。领导重视、落实规范制度并遵照实施是保障本项目成功实施的关键因素。</w:t>
      </w:r>
    </w:p>
    <w:p>
      <w:pPr>
        <w:pStyle w:val="53"/>
        <w:rPr>
          <w:rStyle w:val="86"/>
          <w:color w:val="000000"/>
        </w:rPr>
      </w:pPr>
      <w:r>
        <w:rPr>
          <w:rStyle w:val="86"/>
          <w:rFonts w:hint="eastAsia"/>
          <w:color w:val="000000"/>
        </w:rPr>
        <w:t>同时，外聘信息化、管理方面的专家，指导本项目的设计、实施，并在项目的关键节点进行评审，以确保项目实施风险的可控。</w:t>
      </w:r>
    </w:p>
    <w:p>
      <w:pPr>
        <w:pStyle w:val="3"/>
        <w:spacing w:before="0" w:after="0" w:line="415" w:lineRule="auto"/>
      </w:pPr>
      <w:bookmarkStart w:id="204" w:name="_Toc17294179"/>
      <w:bookmarkStart w:id="205" w:name="_Toc517696223"/>
      <w:bookmarkStart w:id="206" w:name="_Toc520984689"/>
      <w:bookmarkStart w:id="207" w:name="_Toc238374666"/>
      <w:r>
        <w:rPr>
          <w:rFonts w:hint="eastAsia"/>
        </w:rPr>
        <w:t>项目长期运行风险和控制措施</w:t>
      </w:r>
      <w:bookmarkEnd w:id="204"/>
      <w:bookmarkEnd w:id="205"/>
      <w:bookmarkEnd w:id="206"/>
      <w:bookmarkEnd w:id="207"/>
    </w:p>
    <w:p>
      <w:pPr>
        <w:pStyle w:val="53"/>
        <w:rPr>
          <w:rStyle w:val="86"/>
          <w:color w:val="000000"/>
        </w:rPr>
      </w:pPr>
      <w:r>
        <w:rPr>
          <w:rStyle w:val="86"/>
          <w:rFonts w:hint="eastAsia"/>
          <w:color w:val="000000"/>
        </w:rPr>
        <w:t>项目实施成功后，其长期运行仍可能面临着各种风险，如组织、人员、技术等风险，主要风险应对措施包括：</w:t>
      </w:r>
    </w:p>
    <w:p>
      <w:pPr>
        <w:pStyle w:val="53"/>
        <w:rPr>
          <w:rStyle w:val="86"/>
          <w:color w:val="000000"/>
        </w:rPr>
      </w:pPr>
      <w:r>
        <w:rPr>
          <w:rStyle w:val="86"/>
          <w:rFonts w:hint="eastAsia"/>
          <w:color w:val="000000"/>
        </w:rPr>
        <w:t>建立项目运行的组织保障措施，指定责任部门和信息化责任人，并层层落实。</w:t>
      </w:r>
    </w:p>
    <w:p>
      <w:pPr>
        <w:pStyle w:val="53"/>
        <w:rPr>
          <w:rStyle w:val="86"/>
          <w:color w:val="000000"/>
        </w:rPr>
      </w:pPr>
      <w:r>
        <w:rPr>
          <w:rStyle w:val="86"/>
          <w:rFonts w:hint="eastAsia"/>
          <w:color w:val="000000"/>
        </w:rPr>
        <w:t>不断完善项目运行机制，建立项目运行规章制度，配套监督制度，并落实执行和监督。</w:t>
      </w:r>
    </w:p>
    <w:p>
      <w:pPr>
        <w:pStyle w:val="53"/>
        <w:rPr>
          <w:rStyle w:val="86"/>
          <w:color w:val="000000"/>
        </w:rPr>
      </w:pPr>
      <w:r>
        <w:rPr>
          <w:rStyle w:val="86"/>
          <w:rFonts w:hint="eastAsia"/>
          <w:color w:val="000000"/>
        </w:rPr>
        <w:t>确保正常的项目运行经费，聘请专业的运行服务公司负责技术支持和保障。</w:t>
      </w:r>
    </w:p>
    <w:p>
      <w:pPr>
        <w:pStyle w:val="53"/>
        <w:rPr>
          <w:rFonts w:eastAsia="仿宋_GB2312"/>
          <w:color w:val="000000"/>
        </w:rPr>
      </w:pPr>
      <w:r>
        <w:rPr>
          <w:rStyle w:val="86"/>
          <w:rFonts w:hint="eastAsia"/>
          <w:color w:val="000000"/>
        </w:rPr>
        <w:t>定期对信息化管理人员、技术人员、工作人员进行培训和考核，确保人员技能满足系统应用的需要。</w:t>
      </w:r>
    </w:p>
    <w:sectPr>
      <w:headerReference r:id="rId6" w:type="default"/>
      <w:footerReference r:id="rId8" w:type="default"/>
      <w:headerReference r:id="rId7" w:type="even"/>
      <w:footerReference r:id="rId9" w:type="even"/>
      <w:pgSz w:w="11907" w:h="16840"/>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Abadi MT Condensed Light">
    <w:altName w:val="Segoe Print"/>
    <w:panose1 w:val="00000000000000000000"/>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宋体"/>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 PAGE </w:instrText>
    </w:r>
    <w:r>
      <w:fldChar w:fldCharType="separate"/>
    </w:r>
    <w:r>
      <w:t>IV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fldChar w:fldCharType="begin"/>
    </w:r>
    <w:r>
      <w:instrText xml:space="preserve"> PAGE </w:instrText>
    </w:r>
    <w:r>
      <w:fldChar w:fldCharType="separate"/>
    </w:r>
    <w: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r>
      <w:fldChar w:fldCharType="begin"/>
    </w:r>
    <w:r>
      <w:instrText xml:space="preserve"> PAGE </w:instrText>
    </w:r>
    <w:r>
      <w:fldChar w:fldCharType="separate"/>
    </w:r>
    <w:r>
      <w:t>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r>
      <w:fldChar w:fldCharType="begin"/>
    </w:r>
    <w:r>
      <w:instrText xml:space="preserve"> PAGE </w:instrText>
    </w:r>
    <w:r>
      <w:fldChar w:fldCharType="separate"/>
    </w:r>
    <w:r>
      <w:t>34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上海“两新”组织综合管理信息化系统项目可行性研究报告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FFFF7F"/>
    <w:lvl w:ilvl="0" w:tentative="0">
      <w:start w:val="1"/>
      <w:numFmt w:val="decimal"/>
      <w:pStyle w:val="15"/>
      <w:lvlText w:val="%1."/>
      <w:lvlJc w:val="left"/>
      <w:pPr>
        <w:tabs>
          <w:tab w:val="left" w:pos="780"/>
        </w:tabs>
        <w:ind w:left="780" w:hanging="360"/>
      </w:pPr>
    </w:lvl>
  </w:abstractNum>
  <w:abstractNum w:abstractNumId="1">
    <w:nsid w:val="09FC275B"/>
    <w:multiLevelType w:val="multilevel"/>
    <w:tmpl w:val="09FC275B"/>
    <w:lvl w:ilvl="0" w:tentative="0">
      <w:start w:val="1"/>
      <w:numFmt w:val="decimal"/>
      <w:pStyle w:val="2"/>
      <w:suff w:val="space"/>
      <w:lvlText w:val="第%1章"/>
      <w:lvlJc w:val="left"/>
      <w:pPr>
        <w:ind w:left="0" w:firstLine="0"/>
      </w:pPr>
      <w:rPr>
        <w:rFonts w:hint="eastAsia"/>
        <w:lang w:val="en-US"/>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default" w:asciiTheme="majorHAnsi" w:hAnsiTheme="majorHAnsi"/>
      </w:rPr>
    </w:lvl>
    <w:lvl w:ilvl="3" w:tentative="0">
      <w:start w:val="1"/>
      <w:numFmt w:val="decimal"/>
      <w:pStyle w:val="5"/>
      <w:suff w:val="space"/>
      <w:lvlText w:val="%1.%2.%3.%4"/>
      <w:lvlJc w:val="left"/>
      <w:pPr>
        <w:ind w:left="426" w:firstLine="0"/>
      </w:pPr>
      <w:rPr>
        <w:rFonts w:hint="eastAsia"/>
      </w:rPr>
    </w:lvl>
    <w:lvl w:ilvl="4" w:tentative="0">
      <w:start w:val="1"/>
      <w:numFmt w:val="decimal"/>
      <w:pStyle w:val="6"/>
      <w:suff w:val="space"/>
      <w:lvlText w:val="%1.%2.%3.%4.%5"/>
      <w:lvlJc w:val="left"/>
      <w:pPr>
        <w:ind w:left="568" w:firstLine="0"/>
      </w:pPr>
      <w:rPr>
        <w:rFonts w:hint="eastAsia"/>
        <w:lang w:val="en-US"/>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101B1F5D"/>
    <w:multiLevelType w:val="multilevel"/>
    <w:tmpl w:val="101B1F5D"/>
    <w:lvl w:ilvl="0" w:tentative="0">
      <w:start w:val="1"/>
      <w:numFmt w:val="decimal"/>
      <w:lvlText w:val="%1、"/>
      <w:lvlJc w:val="left"/>
      <w:pPr>
        <w:ind w:left="1286" w:hanging="720"/>
      </w:pPr>
      <w:rPr>
        <w:rFonts w:hint="eastAsia"/>
      </w:rPr>
    </w:lvl>
    <w:lvl w:ilvl="1" w:tentative="0">
      <w:start w:val="1"/>
      <w:numFmt w:val="lowerLetter"/>
      <w:lvlText w:val="%2)"/>
      <w:lvlJc w:val="left"/>
      <w:pPr>
        <w:ind w:left="1526" w:hanging="480"/>
      </w:pPr>
    </w:lvl>
    <w:lvl w:ilvl="2" w:tentative="0">
      <w:start w:val="1"/>
      <w:numFmt w:val="lowerRoman"/>
      <w:lvlText w:val="%3."/>
      <w:lvlJc w:val="right"/>
      <w:pPr>
        <w:ind w:left="2006" w:hanging="480"/>
      </w:pPr>
    </w:lvl>
    <w:lvl w:ilvl="3" w:tentative="0">
      <w:start w:val="1"/>
      <w:numFmt w:val="decimal"/>
      <w:lvlText w:val="%4."/>
      <w:lvlJc w:val="left"/>
      <w:pPr>
        <w:ind w:left="2486" w:hanging="480"/>
      </w:pPr>
    </w:lvl>
    <w:lvl w:ilvl="4" w:tentative="0">
      <w:start w:val="1"/>
      <w:numFmt w:val="lowerLetter"/>
      <w:lvlText w:val="%5)"/>
      <w:lvlJc w:val="left"/>
      <w:pPr>
        <w:ind w:left="2966" w:hanging="480"/>
      </w:pPr>
    </w:lvl>
    <w:lvl w:ilvl="5" w:tentative="0">
      <w:start w:val="1"/>
      <w:numFmt w:val="lowerRoman"/>
      <w:lvlText w:val="%6."/>
      <w:lvlJc w:val="right"/>
      <w:pPr>
        <w:ind w:left="3446" w:hanging="480"/>
      </w:pPr>
    </w:lvl>
    <w:lvl w:ilvl="6" w:tentative="0">
      <w:start w:val="1"/>
      <w:numFmt w:val="decimal"/>
      <w:lvlText w:val="%7."/>
      <w:lvlJc w:val="left"/>
      <w:pPr>
        <w:ind w:left="3926" w:hanging="480"/>
      </w:pPr>
    </w:lvl>
    <w:lvl w:ilvl="7" w:tentative="0">
      <w:start w:val="1"/>
      <w:numFmt w:val="lowerLetter"/>
      <w:lvlText w:val="%8)"/>
      <w:lvlJc w:val="left"/>
      <w:pPr>
        <w:ind w:left="4406" w:hanging="480"/>
      </w:pPr>
    </w:lvl>
    <w:lvl w:ilvl="8" w:tentative="0">
      <w:start w:val="1"/>
      <w:numFmt w:val="lowerRoman"/>
      <w:lvlText w:val="%9."/>
      <w:lvlJc w:val="right"/>
      <w:pPr>
        <w:ind w:left="4886" w:hanging="480"/>
      </w:pPr>
    </w:lvl>
  </w:abstractNum>
  <w:abstractNum w:abstractNumId="3">
    <w:nsid w:val="12A43E4F"/>
    <w:multiLevelType w:val="multilevel"/>
    <w:tmpl w:val="12A43E4F"/>
    <w:lvl w:ilvl="0" w:tentative="0">
      <w:start w:val="1"/>
      <w:numFmt w:val="decimal"/>
      <w:pStyle w:val="20"/>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4)"/>
      <w:lvlJc w:val="left"/>
      <w:pPr>
        <w:ind w:left="0" w:firstLine="0"/>
      </w:pPr>
      <w:rPr>
        <w:rFonts w:hint="eastAsia"/>
      </w:rPr>
    </w:lvl>
    <w:lvl w:ilvl="4" w:tentative="0">
      <w:start w:val="1"/>
      <w:numFmt w:val="bullet"/>
      <w:suff w:val="space"/>
      <w:lvlText w:val=""/>
      <w:lvlJc w:val="left"/>
      <w:pPr>
        <w:ind w:left="0" w:firstLine="0"/>
      </w:pPr>
      <w:rPr>
        <w:rFonts w:hint="default" w:ascii="Wingdings" w:hAnsi="Wingdings"/>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1EC76238"/>
    <w:multiLevelType w:val="multilevel"/>
    <w:tmpl w:val="1EC76238"/>
    <w:lvl w:ilvl="0" w:tentative="0">
      <w:start w:val="1"/>
      <w:numFmt w:val="bullet"/>
      <w:lvlText w:val=""/>
      <w:lvlJc w:val="left"/>
      <w:pPr>
        <w:tabs>
          <w:tab w:val="left" w:pos="810"/>
        </w:tabs>
        <w:ind w:left="810" w:hanging="360"/>
      </w:pPr>
      <w:rPr>
        <w:rFonts w:hint="default" w:ascii="Wingdings" w:hAnsi="Wingdings"/>
      </w:rPr>
    </w:lvl>
    <w:lvl w:ilvl="1" w:tentative="0">
      <w:start w:val="1"/>
      <w:numFmt w:val="bullet"/>
      <w:pStyle w:val="91"/>
      <w:lvlText w:val=""/>
      <w:lvlJc w:val="left"/>
      <w:pPr>
        <w:tabs>
          <w:tab w:val="left" w:pos="1530"/>
        </w:tabs>
        <w:ind w:left="1530" w:hanging="360"/>
      </w:pPr>
      <w:rPr>
        <w:rFonts w:hint="default" w:ascii="Symbol" w:hAnsi="Symbol"/>
      </w:rPr>
    </w:lvl>
    <w:lvl w:ilvl="2" w:tentative="0">
      <w:start w:val="1"/>
      <w:numFmt w:val="bullet"/>
      <w:lvlText w:val=""/>
      <w:lvlJc w:val="left"/>
      <w:pPr>
        <w:tabs>
          <w:tab w:val="left" w:pos="2250"/>
        </w:tabs>
        <w:ind w:left="2250" w:hanging="360"/>
      </w:pPr>
      <w:rPr>
        <w:rFonts w:hint="default" w:ascii="Wingdings" w:hAnsi="Wingdings"/>
      </w:rPr>
    </w:lvl>
    <w:lvl w:ilvl="3" w:tentative="0">
      <w:start w:val="1"/>
      <w:numFmt w:val="bullet"/>
      <w:lvlText w:val=""/>
      <w:lvlJc w:val="left"/>
      <w:pPr>
        <w:tabs>
          <w:tab w:val="left" w:pos="2970"/>
        </w:tabs>
        <w:ind w:left="2970" w:hanging="360"/>
      </w:pPr>
      <w:rPr>
        <w:rFonts w:hint="default" w:ascii="Symbol" w:hAnsi="Symbol"/>
      </w:rPr>
    </w:lvl>
    <w:lvl w:ilvl="4" w:tentative="0">
      <w:start w:val="1"/>
      <w:numFmt w:val="bullet"/>
      <w:lvlText w:val="o"/>
      <w:lvlJc w:val="left"/>
      <w:pPr>
        <w:tabs>
          <w:tab w:val="left" w:pos="3690"/>
        </w:tabs>
        <w:ind w:left="3690" w:hanging="360"/>
      </w:pPr>
      <w:rPr>
        <w:rFonts w:hint="default" w:ascii="Courier New" w:hAnsi="Courier New" w:cs="Courier New"/>
      </w:rPr>
    </w:lvl>
    <w:lvl w:ilvl="5" w:tentative="0">
      <w:start w:val="1"/>
      <w:numFmt w:val="bullet"/>
      <w:lvlText w:val=""/>
      <w:lvlJc w:val="left"/>
      <w:pPr>
        <w:tabs>
          <w:tab w:val="left" w:pos="4410"/>
        </w:tabs>
        <w:ind w:left="4410" w:hanging="360"/>
      </w:pPr>
      <w:rPr>
        <w:rFonts w:hint="default" w:ascii="Wingdings" w:hAnsi="Wingdings"/>
      </w:rPr>
    </w:lvl>
    <w:lvl w:ilvl="6" w:tentative="0">
      <w:start w:val="1"/>
      <w:numFmt w:val="bullet"/>
      <w:lvlText w:val=""/>
      <w:lvlJc w:val="left"/>
      <w:pPr>
        <w:tabs>
          <w:tab w:val="left" w:pos="5130"/>
        </w:tabs>
        <w:ind w:left="5130" w:hanging="360"/>
      </w:pPr>
      <w:rPr>
        <w:rFonts w:hint="default" w:ascii="Symbol" w:hAnsi="Symbol"/>
      </w:rPr>
    </w:lvl>
    <w:lvl w:ilvl="7" w:tentative="0">
      <w:start w:val="1"/>
      <w:numFmt w:val="bullet"/>
      <w:lvlText w:val="o"/>
      <w:lvlJc w:val="left"/>
      <w:pPr>
        <w:tabs>
          <w:tab w:val="left" w:pos="5850"/>
        </w:tabs>
        <w:ind w:left="5850" w:hanging="360"/>
      </w:pPr>
      <w:rPr>
        <w:rFonts w:hint="default" w:ascii="Courier New" w:hAnsi="Courier New" w:cs="Courier New"/>
      </w:rPr>
    </w:lvl>
    <w:lvl w:ilvl="8" w:tentative="0">
      <w:start w:val="1"/>
      <w:numFmt w:val="bullet"/>
      <w:lvlText w:val=""/>
      <w:lvlJc w:val="left"/>
      <w:pPr>
        <w:tabs>
          <w:tab w:val="left" w:pos="6570"/>
        </w:tabs>
        <w:ind w:left="6570" w:hanging="360"/>
      </w:pPr>
      <w:rPr>
        <w:rFonts w:hint="default" w:ascii="Wingdings" w:hAnsi="Wingdings"/>
      </w:rPr>
    </w:lvl>
  </w:abstractNum>
  <w:abstractNum w:abstractNumId="5">
    <w:nsid w:val="250B601E"/>
    <w:multiLevelType w:val="multilevel"/>
    <w:tmpl w:val="250B601E"/>
    <w:lvl w:ilvl="0" w:tentative="0">
      <w:start w:val="1"/>
      <w:numFmt w:val="bullet"/>
      <w:lvlText w:val=""/>
      <w:lvlJc w:val="left"/>
      <w:pPr>
        <w:tabs>
          <w:tab w:val="left" w:pos="1730"/>
        </w:tabs>
        <w:ind w:left="173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6">
    <w:nsid w:val="2DC33FDB"/>
    <w:multiLevelType w:val="multilevel"/>
    <w:tmpl w:val="2DC33FD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3283E12"/>
    <w:multiLevelType w:val="multilevel"/>
    <w:tmpl w:val="33283E12"/>
    <w:lvl w:ilvl="0" w:tentative="0">
      <w:start w:val="1"/>
      <w:numFmt w:val="chineseCountingThousand"/>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3E8A6590"/>
    <w:multiLevelType w:val="multilevel"/>
    <w:tmpl w:val="3E8A6590"/>
    <w:lvl w:ilvl="0" w:tentative="0">
      <w:start w:val="1"/>
      <w:numFmt w:val="bullet"/>
      <w:lvlText w:val=""/>
      <w:lvlJc w:val="left"/>
      <w:pPr>
        <w:ind w:left="1406" w:hanging="420"/>
      </w:pPr>
      <w:rPr>
        <w:rFonts w:hint="default" w:ascii="Wingdings" w:hAnsi="Wingdings"/>
      </w:rPr>
    </w:lvl>
    <w:lvl w:ilvl="1" w:tentative="0">
      <w:start w:val="1"/>
      <w:numFmt w:val="bullet"/>
      <w:lvlText w:val=""/>
      <w:lvlJc w:val="left"/>
      <w:pPr>
        <w:ind w:left="1826" w:hanging="420"/>
      </w:pPr>
      <w:rPr>
        <w:rFonts w:hint="default" w:ascii="Wingdings" w:hAnsi="Wingdings"/>
      </w:rPr>
    </w:lvl>
    <w:lvl w:ilvl="2" w:tentative="0">
      <w:start w:val="1"/>
      <w:numFmt w:val="bullet"/>
      <w:lvlText w:val=""/>
      <w:lvlJc w:val="left"/>
      <w:pPr>
        <w:ind w:left="2246" w:hanging="420"/>
      </w:pPr>
      <w:rPr>
        <w:rFonts w:hint="default" w:ascii="Wingdings" w:hAnsi="Wingdings"/>
      </w:rPr>
    </w:lvl>
    <w:lvl w:ilvl="3" w:tentative="0">
      <w:start w:val="1"/>
      <w:numFmt w:val="bullet"/>
      <w:lvlText w:val=""/>
      <w:lvlJc w:val="left"/>
      <w:pPr>
        <w:ind w:left="2666" w:hanging="420"/>
      </w:pPr>
      <w:rPr>
        <w:rFonts w:hint="default" w:ascii="Wingdings" w:hAnsi="Wingdings"/>
      </w:rPr>
    </w:lvl>
    <w:lvl w:ilvl="4" w:tentative="0">
      <w:start w:val="1"/>
      <w:numFmt w:val="bullet"/>
      <w:lvlText w:val=""/>
      <w:lvlJc w:val="left"/>
      <w:pPr>
        <w:ind w:left="3086" w:hanging="420"/>
      </w:pPr>
      <w:rPr>
        <w:rFonts w:hint="default" w:ascii="Wingdings" w:hAnsi="Wingdings"/>
      </w:rPr>
    </w:lvl>
    <w:lvl w:ilvl="5" w:tentative="0">
      <w:start w:val="1"/>
      <w:numFmt w:val="bullet"/>
      <w:lvlText w:val=""/>
      <w:lvlJc w:val="left"/>
      <w:pPr>
        <w:ind w:left="3506" w:hanging="420"/>
      </w:pPr>
      <w:rPr>
        <w:rFonts w:hint="default" w:ascii="Wingdings" w:hAnsi="Wingdings"/>
      </w:rPr>
    </w:lvl>
    <w:lvl w:ilvl="6" w:tentative="0">
      <w:start w:val="1"/>
      <w:numFmt w:val="bullet"/>
      <w:lvlText w:val=""/>
      <w:lvlJc w:val="left"/>
      <w:pPr>
        <w:ind w:left="3926" w:hanging="420"/>
      </w:pPr>
      <w:rPr>
        <w:rFonts w:hint="default" w:ascii="Wingdings" w:hAnsi="Wingdings"/>
      </w:rPr>
    </w:lvl>
    <w:lvl w:ilvl="7" w:tentative="0">
      <w:start w:val="1"/>
      <w:numFmt w:val="bullet"/>
      <w:lvlText w:val=""/>
      <w:lvlJc w:val="left"/>
      <w:pPr>
        <w:ind w:left="4346" w:hanging="420"/>
      </w:pPr>
      <w:rPr>
        <w:rFonts w:hint="default" w:ascii="Wingdings" w:hAnsi="Wingdings"/>
      </w:rPr>
    </w:lvl>
    <w:lvl w:ilvl="8" w:tentative="0">
      <w:start w:val="1"/>
      <w:numFmt w:val="bullet"/>
      <w:lvlText w:val=""/>
      <w:lvlJc w:val="left"/>
      <w:pPr>
        <w:ind w:left="4766" w:hanging="420"/>
      </w:pPr>
      <w:rPr>
        <w:rFonts w:hint="default" w:ascii="Wingdings" w:hAnsi="Wingdings"/>
      </w:rPr>
    </w:lvl>
  </w:abstractNum>
  <w:abstractNum w:abstractNumId="9">
    <w:nsid w:val="42364CF3"/>
    <w:multiLevelType w:val="multilevel"/>
    <w:tmpl w:val="42364CF3"/>
    <w:lvl w:ilvl="0" w:tentative="0">
      <w:start w:val="1"/>
      <w:numFmt w:val="chineseCountingThousand"/>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47E317D0"/>
    <w:multiLevelType w:val="singleLevel"/>
    <w:tmpl w:val="47E317D0"/>
    <w:lvl w:ilvl="0" w:tentative="0">
      <w:start w:val="1"/>
      <w:numFmt w:val="bullet"/>
      <w:pStyle w:val="52"/>
      <w:lvlText w:val=""/>
      <w:lvlJc w:val="left"/>
      <w:pPr>
        <w:tabs>
          <w:tab w:val="left" w:pos="987"/>
        </w:tabs>
        <w:ind w:left="987" w:hanging="420"/>
      </w:pPr>
      <w:rPr>
        <w:rFonts w:hint="default" w:ascii="Wingdings" w:hAnsi="Wingdings"/>
      </w:rPr>
    </w:lvl>
  </w:abstractNum>
  <w:abstractNum w:abstractNumId="11">
    <w:nsid w:val="4EE85CDC"/>
    <w:multiLevelType w:val="multilevel"/>
    <w:tmpl w:val="4EE85C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D427EF4"/>
    <w:multiLevelType w:val="multilevel"/>
    <w:tmpl w:val="5D427EF4"/>
    <w:lvl w:ilvl="0" w:tentative="0">
      <w:start w:val="1"/>
      <w:numFmt w:val="decimal"/>
      <w:lvlText w:val="%1、"/>
      <w:lvlJc w:val="left"/>
      <w:pPr>
        <w:ind w:left="845" w:hanging="4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3">
    <w:nsid w:val="5F9C3D65"/>
    <w:multiLevelType w:val="multilevel"/>
    <w:tmpl w:val="5F9C3D65"/>
    <w:lvl w:ilvl="0" w:tentative="0">
      <w:start w:val="1"/>
      <w:numFmt w:val="bullet"/>
      <w:lvlText w:val=""/>
      <w:lvlJc w:val="left"/>
      <w:pPr>
        <w:tabs>
          <w:tab w:val="left" w:pos="1400"/>
        </w:tabs>
        <w:ind w:left="1400" w:hanging="420"/>
      </w:pPr>
      <w:rPr>
        <w:rFonts w:hint="default" w:ascii="Wingdings" w:hAnsi="Wingdings"/>
      </w:rPr>
    </w:lvl>
    <w:lvl w:ilvl="1" w:tentative="0">
      <w:start w:val="1"/>
      <w:numFmt w:val="bullet"/>
      <w:lvlText w:val=""/>
      <w:lvlJc w:val="left"/>
      <w:pPr>
        <w:tabs>
          <w:tab w:val="left" w:pos="1070"/>
        </w:tabs>
        <w:ind w:left="1070" w:hanging="420"/>
      </w:pPr>
      <w:rPr>
        <w:rFonts w:hint="default" w:ascii="Wingdings" w:hAnsi="Wingdings"/>
      </w:rPr>
    </w:lvl>
    <w:lvl w:ilvl="2" w:tentative="0">
      <w:start w:val="1"/>
      <w:numFmt w:val="bullet"/>
      <w:lvlText w:val=""/>
      <w:lvlJc w:val="left"/>
      <w:pPr>
        <w:tabs>
          <w:tab w:val="left" w:pos="1490"/>
        </w:tabs>
        <w:ind w:left="1490" w:hanging="420"/>
      </w:pPr>
      <w:rPr>
        <w:rFonts w:hint="default" w:ascii="Wingdings" w:hAnsi="Wingdings"/>
      </w:rPr>
    </w:lvl>
    <w:lvl w:ilvl="3" w:tentative="0">
      <w:start w:val="1"/>
      <w:numFmt w:val="bullet"/>
      <w:lvlText w:val=""/>
      <w:lvlJc w:val="left"/>
      <w:pPr>
        <w:tabs>
          <w:tab w:val="left" w:pos="1910"/>
        </w:tabs>
        <w:ind w:left="1910" w:hanging="420"/>
      </w:pPr>
      <w:rPr>
        <w:rFonts w:hint="default" w:ascii="Wingdings" w:hAnsi="Wingdings"/>
      </w:rPr>
    </w:lvl>
    <w:lvl w:ilvl="4" w:tentative="0">
      <w:start w:val="1"/>
      <w:numFmt w:val="bullet"/>
      <w:lvlText w:val=""/>
      <w:lvlJc w:val="left"/>
      <w:pPr>
        <w:tabs>
          <w:tab w:val="left" w:pos="2330"/>
        </w:tabs>
        <w:ind w:left="2330" w:hanging="420"/>
      </w:pPr>
      <w:rPr>
        <w:rFonts w:hint="default" w:ascii="Wingdings" w:hAnsi="Wingdings"/>
      </w:rPr>
    </w:lvl>
    <w:lvl w:ilvl="5" w:tentative="0">
      <w:start w:val="1"/>
      <w:numFmt w:val="bullet"/>
      <w:lvlText w:val=""/>
      <w:lvlJc w:val="left"/>
      <w:pPr>
        <w:tabs>
          <w:tab w:val="left" w:pos="2750"/>
        </w:tabs>
        <w:ind w:left="2750" w:hanging="420"/>
      </w:pPr>
      <w:rPr>
        <w:rFonts w:hint="default" w:ascii="Wingdings" w:hAnsi="Wingdings"/>
      </w:rPr>
    </w:lvl>
    <w:lvl w:ilvl="6" w:tentative="0">
      <w:start w:val="1"/>
      <w:numFmt w:val="bullet"/>
      <w:lvlText w:val=""/>
      <w:lvlJc w:val="left"/>
      <w:pPr>
        <w:tabs>
          <w:tab w:val="left" w:pos="3170"/>
        </w:tabs>
        <w:ind w:left="3170" w:hanging="420"/>
      </w:pPr>
      <w:rPr>
        <w:rFonts w:hint="default" w:ascii="Wingdings" w:hAnsi="Wingdings"/>
      </w:rPr>
    </w:lvl>
    <w:lvl w:ilvl="7" w:tentative="0">
      <w:start w:val="1"/>
      <w:numFmt w:val="bullet"/>
      <w:lvlText w:val=""/>
      <w:lvlJc w:val="left"/>
      <w:pPr>
        <w:tabs>
          <w:tab w:val="left" w:pos="3590"/>
        </w:tabs>
        <w:ind w:left="3590" w:hanging="420"/>
      </w:pPr>
      <w:rPr>
        <w:rFonts w:hint="default" w:ascii="Wingdings" w:hAnsi="Wingdings"/>
      </w:rPr>
    </w:lvl>
    <w:lvl w:ilvl="8" w:tentative="0">
      <w:start w:val="1"/>
      <w:numFmt w:val="bullet"/>
      <w:lvlText w:val=""/>
      <w:lvlJc w:val="left"/>
      <w:pPr>
        <w:tabs>
          <w:tab w:val="left" w:pos="4010"/>
        </w:tabs>
        <w:ind w:left="4010" w:hanging="420"/>
      </w:pPr>
      <w:rPr>
        <w:rFonts w:hint="default" w:ascii="Wingdings" w:hAnsi="Wingdings"/>
      </w:rPr>
    </w:lvl>
  </w:abstractNum>
  <w:abstractNum w:abstractNumId="14">
    <w:nsid w:val="6A022492"/>
    <w:multiLevelType w:val="multilevel"/>
    <w:tmpl w:val="6A022492"/>
    <w:lvl w:ilvl="0" w:tentative="0">
      <w:start w:val="1"/>
      <w:numFmt w:val="decimal"/>
      <w:lvlText w:val="%1、"/>
      <w:lvlJc w:val="left"/>
      <w:pPr>
        <w:ind w:left="807" w:hanging="360"/>
      </w:pPr>
      <w:rPr>
        <w:rFonts w:hint="default"/>
      </w:rPr>
    </w:lvl>
    <w:lvl w:ilvl="1" w:tentative="0">
      <w:start w:val="1"/>
      <w:numFmt w:val="decimal"/>
      <w:lvlText w:val="%2)"/>
      <w:lvlJc w:val="left"/>
      <w:pPr>
        <w:ind w:left="1617" w:hanging="750"/>
      </w:pPr>
      <w:rPr>
        <w:rFonts w:hint="default"/>
      </w:rPr>
    </w:lvl>
    <w:lvl w:ilvl="2" w:tentative="0">
      <w:start w:val="1"/>
      <w:numFmt w:val="lowerRoman"/>
      <w:lvlText w:val="%3."/>
      <w:lvlJc w:val="right"/>
      <w:pPr>
        <w:ind w:left="1707" w:hanging="420"/>
      </w:pPr>
    </w:lvl>
    <w:lvl w:ilvl="3" w:tentative="0">
      <w:start w:val="1"/>
      <w:numFmt w:val="decimal"/>
      <w:lvlText w:val="%4."/>
      <w:lvlJc w:val="left"/>
      <w:pPr>
        <w:ind w:left="2127" w:hanging="420"/>
      </w:pPr>
    </w:lvl>
    <w:lvl w:ilvl="4" w:tentative="0">
      <w:start w:val="1"/>
      <w:numFmt w:val="lowerLetter"/>
      <w:lvlText w:val="%5)"/>
      <w:lvlJc w:val="left"/>
      <w:pPr>
        <w:ind w:left="2547" w:hanging="420"/>
      </w:pPr>
    </w:lvl>
    <w:lvl w:ilvl="5" w:tentative="0">
      <w:start w:val="1"/>
      <w:numFmt w:val="lowerRoman"/>
      <w:lvlText w:val="%6."/>
      <w:lvlJc w:val="right"/>
      <w:pPr>
        <w:ind w:left="2967" w:hanging="420"/>
      </w:pPr>
    </w:lvl>
    <w:lvl w:ilvl="6" w:tentative="0">
      <w:start w:val="1"/>
      <w:numFmt w:val="decimal"/>
      <w:lvlText w:val="%7."/>
      <w:lvlJc w:val="left"/>
      <w:pPr>
        <w:ind w:left="3387" w:hanging="420"/>
      </w:pPr>
    </w:lvl>
    <w:lvl w:ilvl="7" w:tentative="0">
      <w:start w:val="1"/>
      <w:numFmt w:val="lowerLetter"/>
      <w:lvlText w:val="%8)"/>
      <w:lvlJc w:val="left"/>
      <w:pPr>
        <w:ind w:left="3807" w:hanging="420"/>
      </w:pPr>
    </w:lvl>
    <w:lvl w:ilvl="8" w:tentative="0">
      <w:start w:val="1"/>
      <w:numFmt w:val="lowerRoman"/>
      <w:lvlText w:val="%9."/>
      <w:lvlJc w:val="right"/>
      <w:pPr>
        <w:ind w:left="4227" w:hanging="420"/>
      </w:pPr>
    </w:lvl>
  </w:abstractNum>
  <w:abstractNum w:abstractNumId="15">
    <w:nsid w:val="6BD8153F"/>
    <w:multiLevelType w:val="multilevel"/>
    <w:tmpl w:val="6BD8153F"/>
    <w:lvl w:ilvl="0" w:tentative="0">
      <w:start w:val="4"/>
      <w:numFmt w:val="japaneseCounting"/>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6">
    <w:nsid w:val="74967698"/>
    <w:multiLevelType w:val="multilevel"/>
    <w:tmpl w:val="74967698"/>
    <w:lvl w:ilvl="0" w:tentative="0">
      <w:start w:val="1"/>
      <w:numFmt w:val="decimal"/>
      <w:lvlText w:val="%1、"/>
      <w:lvlJc w:val="left"/>
      <w:pPr>
        <w:ind w:left="1290" w:hanging="720"/>
      </w:pPr>
      <w:rPr>
        <w:rFonts w:hint="default"/>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abstractNum w:abstractNumId="17">
    <w:nsid w:val="768172B7"/>
    <w:multiLevelType w:val="multilevel"/>
    <w:tmpl w:val="768172B7"/>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6FE3A02"/>
    <w:multiLevelType w:val="multilevel"/>
    <w:tmpl w:val="76FE3A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9">
    <w:nsid w:val="7B1B2091"/>
    <w:multiLevelType w:val="multilevel"/>
    <w:tmpl w:val="7B1B2091"/>
    <w:lvl w:ilvl="0" w:tentative="0">
      <w:start w:val="1"/>
      <w:numFmt w:val="japaneseCounting"/>
      <w:lvlText w:val="%1、"/>
      <w:lvlJc w:val="left"/>
      <w:pPr>
        <w:ind w:left="1100" w:hanging="54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7FE71356"/>
    <w:multiLevelType w:val="multilevel"/>
    <w:tmpl w:val="7FE713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3"/>
  </w:num>
  <w:num w:numId="4">
    <w:abstractNumId w:val="10"/>
  </w:num>
  <w:num w:numId="5">
    <w:abstractNumId w:val="4"/>
  </w:num>
  <w:num w:numId="6">
    <w:abstractNumId w:val="16"/>
  </w:num>
  <w:num w:numId="7">
    <w:abstractNumId w:val="19"/>
  </w:num>
  <w:num w:numId="8">
    <w:abstractNumId w:val="17"/>
  </w:num>
  <w:num w:numId="9">
    <w:abstractNumId w:val="9"/>
  </w:num>
  <w:num w:numId="10">
    <w:abstractNumId w:val="8"/>
  </w:num>
  <w:num w:numId="11">
    <w:abstractNumId w:val="13"/>
  </w:num>
  <w:num w:numId="12">
    <w:abstractNumId w:val="5"/>
  </w:num>
  <w:num w:numId="13">
    <w:abstractNumId w:val="6"/>
  </w:num>
  <w:num w:numId="14">
    <w:abstractNumId w:val="7"/>
  </w:num>
  <w:num w:numId="15">
    <w:abstractNumId w:val="12"/>
  </w:num>
  <w:num w:numId="16">
    <w:abstractNumId w:val="15"/>
  </w:num>
  <w:num w:numId="17">
    <w:abstractNumId w:val="11"/>
  </w:num>
  <w:num w:numId="18">
    <w:abstractNumId w:val="14"/>
  </w:num>
  <w:num w:numId="19">
    <w:abstractNumId w:val="2"/>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HorizontalSpacing w:val="21"/>
  <w:drawingGridVerticalSpacing w:val="2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0D4"/>
    <w:rsid w:val="00000488"/>
    <w:rsid w:val="00000EB8"/>
    <w:rsid w:val="000021CA"/>
    <w:rsid w:val="00004187"/>
    <w:rsid w:val="00004832"/>
    <w:rsid w:val="00005446"/>
    <w:rsid w:val="000057E1"/>
    <w:rsid w:val="000066C3"/>
    <w:rsid w:val="00006DA4"/>
    <w:rsid w:val="00011818"/>
    <w:rsid w:val="00011937"/>
    <w:rsid w:val="00020944"/>
    <w:rsid w:val="000209C3"/>
    <w:rsid w:val="00021892"/>
    <w:rsid w:val="00021A40"/>
    <w:rsid w:val="00023CEA"/>
    <w:rsid w:val="00024678"/>
    <w:rsid w:val="00025928"/>
    <w:rsid w:val="00026E8E"/>
    <w:rsid w:val="0002754A"/>
    <w:rsid w:val="00027D0C"/>
    <w:rsid w:val="00030399"/>
    <w:rsid w:val="000340A5"/>
    <w:rsid w:val="00034116"/>
    <w:rsid w:val="00035128"/>
    <w:rsid w:val="00036654"/>
    <w:rsid w:val="000407A9"/>
    <w:rsid w:val="000411F4"/>
    <w:rsid w:val="00041979"/>
    <w:rsid w:val="00041BBD"/>
    <w:rsid w:val="00041F5A"/>
    <w:rsid w:val="00042BC3"/>
    <w:rsid w:val="0004315C"/>
    <w:rsid w:val="000456F4"/>
    <w:rsid w:val="00046890"/>
    <w:rsid w:val="000504DA"/>
    <w:rsid w:val="00050CE5"/>
    <w:rsid w:val="000541CC"/>
    <w:rsid w:val="00054776"/>
    <w:rsid w:val="00056605"/>
    <w:rsid w:val="000612AA"/>
    <w:rsid w:val="000619E3"/>
    <w:rsid w:val="00063C35"/>
    <w:rsid w:val="00064CC6"/>
    <w:rsid w:val="000705E0"/>
    <w:rsid w:val="00072E18"/>
    <w:rsid w:val="00073A60"/>
    <w:rsid w:val="00075342"/>
    <w:rsid w:val="00075745"/>
    <w:rsid w:val="0007616C"/>
    <w:rsid w:val="00076836"/>
    <w:rsid w:val="0008014B"/>
    <w:rsid w:val="00080B50"/>
    <w:rsid w:val="00080EB4"/>
    <w:rsid w:val="000810B2"/>
    <w:rsid w:val="00081A4A"/>
    <w:rsid w:val="00081F80"/>
    <w:rsid w:val="00082924"/>
    <w:rsid w:val="000833E4"/>
    <w:rsid w:val="000847E8"/>
    <w:rsid w:val="00084C3A"/>
    <w:rsid w:val="00085462"/>
    <w:rsid w:val="00085ABA"/>
    <w:rsid w:val="00086106"/>
    <w:rsid w:val="00087822"/>
    <w:rsid w:val="00091C74"/>
    <w:rsid w:val="00093132"/>
    <w:rsid w:val="00094AD4"/>
    <w:rsid w:val="00095275"/>
    <w:rsid w:val="000960FA"/>
    <w:rsid w:val="00097531"/>
    <w:rsid w:val="000A1ADB"/>
    <w:rsid w:val="000A3560"/>
    <w:rsid w:val="000A6B71"/>
    <w:rsid w:val="000B18FC"/>
    <w:rsid w:val="000B2463"/>
    <w:rsid w:val="000B2BF0"/>
    <w:rsid w:val="000B3649"/>
    <w:rsid w:val="000B3E56"/>
    <w:rsid w:val="000B4315"/>
    <w:rsid w:val="000C0DEF"/>
    <w:rsid w:val="000C619A"/>
    <w:rsid w:val="000C6BEF"/>
    <w:rsid w:val="000D0A3C"/>
    <w:rsid w:val="000D12A7"/>
    <w:rsid w:val="000D2108"/>
    <w:rsid w:val="000D2C86"/>
    <w:rsid w:val="000D371C"/>
    <w:rsid w:val="000D3A20"/>
    <w:rsid w:val="000D3DAC"/>
    <w:rsid w:val="000D5DDD"/>
    <w:rsid w:val="000D7297"/>
    <w:rsid w:val="000D7D24"/>
    <w:rsid w:val="000E0EBA"/>
    <w:rsid w:val="000E10B4"/>
    <w:rsid w:val="000E5186"/>
    <w:rsid w:val="000E56C9"/>
    <w:rsid w:val="000E609D"/>
    <w:rsid w:val="000E60D0"/>
    <w:rsid w:val="000E638D"/>
    <w:rsid w:val="000E7433"/>
    <w:rsid w:val="000F0979"/>
    <w:rsid w:val="000F1A8A"/>
    <w:rsid w:val="000F3177"/>
    <w:rsid w:val="000F4FF0"/>
    <w:rsid w:val="000F5AA8"/>
    <w:rsid w:val="000F6230"/>
    <w:rsid w:val="000F62C8"/>
    <w:rsid w:val="000F6B9F"/>
    <w:rsid w:val="000F6CF2"/>
    <w:rsid w:val="000F6DD2"/>
    <w:rsid w:val="000F71AB"/>
    <w:rsid w:val="000F7357"/>
    <w:rsid w:val="000F73D0"/>
    <w:rsid w:val="00103725"/>
    <w:rsid w:val="001042B2"/>
    <w:rsid w:val="00105320"/>
    <w:rsid w:val="001056E2"/>
    <w:rsid w:val="001068ED"/>
    <w:rsid w:val="001069A0"/>
    <w:rsid w:val="0010738D"/>
    <w:rsid w:val="00107753"/>
    <w:rsid w:val="00110381"/>
    <w:rsid w:val="00110712"/>
    <w:rsid w:val="00110E79"/>
    <w:rsid w:val="0011230E"/>
    <w:rsid w:val="001125D8"/>
    <w:rsid w:val="00112E43"/>
    <w:rsid w:val="00112EF1"/>
    <w:rsid w:val="001143D4"/>
    <w:rsid w:val="00115274"/>
    <w:rsid w:val="001152B4"/>
    <w:rsid w:val="001160BC"/>
    <w:rsid w:val="00116D57"/>
    <w:rsid w:val="00117BDA"/>
    <w:rsid w:val="00120355"/>
    <w:rsid w:val="00121048"/>
    <w:rsid w:val="00121091"/>
    <w:rsid w:val="00121C3A"/>
    <w:rsid w:val="00121DA6"/>
    <w:rsid w:val="00123E84"/>
    <w:rsid w:val="0012430A"/>
    <w:rsid w:val="001245B2"/>
    <w:rsid w:val="00127237"/>
    <w:rsid w:val="001300D2"/>
    <w:rsid w:val="0013060F"/>
    <w:rsid w:val="001323B0"/>
    <w:rsid w:val="001328BC"/>
    <w:rsid w:val="00132CBC"/>
    <w:rsid w:val="0013366D"/>
    <w:rsid w:val="001341D7"/>
    <w:rsid w:val="0013592E"/>
    <w:rsid w:val="0013639A"/>
    <w:rsid w:val="00136759"/>
    <w:rsid w:val="00136C6C"/>
    <w:rsid w:val="00137BE7"/>
    <w:rsid w:val="00140725"/>
    <w:rsid w:val="00140A3C"/>
    <w:rsid w:val="00141FC3"/>
    <w:rsid w:val="00141FFC"/>
    <w:rsid w:val="0014298F"/>
    <w:rsid w:val="0014455A"/>
    <w:rsid w:val="001455D9"/>
    <w:rsid w:val="001465D9"/>
    <w:rsid w:val="00146896"/>
    <w:rsid w:val="00146A51"/>
    <w:rsid w:val="00146ACA"/>
    <w:rsid w:val="00151E16"/>
    <w:rsid w:val="00152245"/>
    <w:rsid w:val="00153029"/>
    <w:rsid w:val="00153281"/>
    <w:rsid w:val="00153D38"/>
    <w:rsid w:val="00154558"/>
    <w:rsid w:val="001557AA"/>
    <w:rsid w:val="0015587F"/>
    <w:rsid w:val="00155A31"/>
    <w:rsid w:val="00155F44"/>
    <w:rsid w:val="001575F9"/>
    <w:rsid w:val="00157976"/>
    <w:rsid w:val="00157AEC"/>
    <w:rsid w:val="00157DE9"/>
    <w:rsid w:val="00161B2C"/>
    <w:rsid w:val="00162F00"/>
    <w:rsid w:val="00163035"/>
    <w:rsid w:val="00163375"/>
    <w:rsid w:val="0016492F"/>
    <w:rsid w:val="00164AF9"/>
    <w:rsid w:val="00165EED"/>
    <w:rsid w:val="00170AC8"/>
    <w:rsid w:val="00171CB1"/>
    <w:rsid w:val="00171DC7"/>
    <w:rsid w:val="00171E5A"/>
    <w:rsid w:val="00172898"/>
    <w:rsid w:val="00172BFC"/>
    <w:rsid w:val="00173B54"/>
    <w:rsid w:val="00173B5B"/>
    <w:rsid w:val="00174CE4"/>
    <w:rsid w:val="00180423"/>
    <w:rsid w:val="00181375"/>
    <w:rsid w:val="00181459"/>
    <w:rsid w:val="00182487"/>
    <w:rsid w:val="0018310E"/>
    <w:rsid w:val="001832D4"/>
    <w:rsid w:val="00183F54"/>
    <w:rsid w:val="00184194"/>
    <w:rsid w:val="0018436E"/>
    <w:rsid w:val="00185252"/>
    <w:rsid w:val="00185B45"/>
    <w:rsid w:val="00190956"/>
    <w:rsid w:val="00191436"/>
    <w:rsid w:val="00191A40"/>
    <w:rsid w:val="00191D98"/>
    <w:rsid w:val="00194691"/>
    <w:rsid w:val="00195B5E"/>
    <w:rsid w:val="00195BAB"/>
    <w:rsid w:val="00196A13"/>
    <w:rsid w:val="00197C44"/>
    <w:rsid w:val="001A063F"/>
    <w:rsid w:val="001A217B"/>
    <w:rsid w:val="001A2DE3"/>
    <w:rsid w:val="001A37DA"/>
    <w:rsid w:val="001A5063"/>
    <w:rsid w:val="001A5A24"/>
    <w:rsid w:val="001A61D4"/>
    <w:rsid w:val="001A662B"/>
    <w:rsid w:val="001A6905"/>
    <w:rsid w:val="001A6CCF"/>
    <w:rsid w:val="001A7E58"/>
    <w:rsid w:val="001B001E"/>
    <w:rsid w:val="001B21ED"/>
    <w:rsid w:val="001B27DE"/>
    <w:rsid w:val="001B2A3E"/>
    <w:rsid w:val="001B4C24"/>
    <w:rsid w:val="001B5460"/>
    <w:rsid w:val="001B5957"/>
    <w:rsid w:val="001C02C7"/>
    <w:rsid w:val="001C2E9F"/>
    <w:rsid w:val="001C469E"/>
    <w:rsid w:val="001C4AF0"/>
    <w:rsid w:val="001C51A6"/>
    <w:rsid w:val="001C5301"/>
    <w:rsid w:val="001C58B1"/>
    <w:rsid w:val="001C5CA8"/>
    <w:rsid w:val="001C7B23"/>
    <w:rsid w:val="001D3975"/>
    <w:rsid w:val="001D3B46"/>
    <w:rsid w:val="001D3C0E"/>
    <w:rsid w:val="001D47CA"/>
    <w:rsid w:val="001D62B0"/>
    <w:rsid w:val="001E0BC4"/>
    <w:rsid w:val="001E0DFF"/>
    <w:rsid w:val="001E0ECA"/>
    <w:rsid w:val="001E1D66"/>
    <w:rsid w:val="001E227C"/>
    <w:rsid w:val="001E22FB"/>
    <w:rsid w:val="001E289B"/>
    <w:rsid w:val="001E4414"/>
    <w:rsid w:val="001E4ABF"/>
    <w:rsid w:val="001E5744"/>
    <w:rsid w:val="001E64D3"/>
    <w:rsid w:val="001F0760"/>
    <w:rsid w:val="001F18C2"/>
    <w:rsid w:val="001F2A91"/>
    <w:rsid w:val="001F4DFC"/>
    <w:rsid w:val="001F5CCC"/>
    <w:rsid w:val="00200369"/>
    <w:rsid w:val="00200DBE"/>
    <w:rsid w:val="00203147"/>
    <w:rsid w:val="002034AB"/>
    <w:rsid w:val="00203C74"/>
    <w:rsid w:val="00204DF4"/>
    <w:rsid w:val="002053E0"/>
    <w:rsid w:val="00205992"/>
    <w:rsid w:val="0020609C"/>
    <w:rsid w:val="002065FA"/>
    <w:rsid w:val="00207C3D"/>
    <w:rsid w:val="0021026E"/>
    <w:rsid w:val="00210C37"/>
    <w:rsid w:val="00210CED"/>
    <w:rsid w:val="0021208F"/>
    <w:rsid w:val="0021361A"/>
    <w:rsid w:val="0021449A"/>
    <w:rsid w:val="00216760"/>
    <w:rsid w:val="00216B4C"/>
    <w:rsid w:val="002171B7"/>
    <w:rsid w:val="002206DF"/>
    <w:rsid w:val="002207E2"/>
    <w:rsid w:val="0022431D"/>
    <w:rsid w:val="00224DB6"/>
    <w:rsid w:val="00225099"/>
    <w:rsid w:val="0022517D"/>
    <w:rsid w:val="00225B7D"/>
    <w:rsid w:val="0023024F"/>
    <w:rsid w:val="002310AE"/>
    <w:rsid w:val="002312F4"/>
    <w:rsid w:val="00233205"/>
    <w:rsid w:val="00235D71"/>
    <w:rsid w:val="0023632D"/>
    <w:rsid w:val="002365ED"/>
    <w:rsid w:val="00236B45"/>
    <w:rsid w:val="002375F2"/>
    <w:rsid w:val="00237D4D"/>
    <w:rsid w:val="002402A9"/>
    <w:rsid w:val="0024251E"/>
    <w:rsid w:val="002427FF"/>
    <w:rsid w:val="0024329C"/>
    <w:rsid w:val="00244541"/>
    <w:rsid w:val="00246A8E"/>
    <w:rsid w:val="002515D2"/>
    <w:rsid w:val="002519B3"/>
    <w:rsid w:val="00251A35"/>
    <w:rsid w:val="00253395"/>
    <w:rsid w:val="0025658B"/>
    <w:rsid w:val="00257D39"/>
    <w:rsid w:val="00260013"/>
    <w:rsid w:val="00260666"/>
    <w:rsid w:val="002606C3"/>
    <w:rsid w:val="0026089E"/>
    <w:rsid w:val="00260E57"/>
    <w:rsid w:val="00262C84"/>
    <w:rsid w:val="002637BF"/>
    <w:rsid w:val="00263BDD"/>
    <w:rsid w:val="00264CD1"/>
    <w:rsid w:val="00271D23"/>
    <w:rsid w:val="00271FD2"/>
    <w:rsid w:val="0027237D"/>
    <w:rsid w:val="0027526E"/>
    <w:rsid w:val="00275530"/>
    <w:rsid w:val="00275CE8"/>
    <w:rsid w:val="00276DCF"/>
    <w:rsid w:val="002775A7"/>
    <w:rsid w:val="00277BE5"/>
    <w:rsid w:val="002801EC"/>
    <w:rsid w:val="00282B35"/>
    <w:rsid w:val="00282BEB"/>
    <w:rsid w:val="002844D6"/>
    <w:rsid w:val="00285EFA"/>
    <w:rsid w:val="00286271"/>
    <w:rsid w:val="00286A7F"/>
    <w:rsid w:val="00286E17"/>
    <w:rsid w:val="00286E95"/>
    <w:rsid w:val="00287582"/>
    <w:rsid w:val="00290114"/>
    <w:rsid w:val="0029176E"/>
    <w:rsid w:val="002920E3"/>
    <w:rsid w:val="0029243D"/>
    <w:rsid w:val="002927FA"/>
    <w:rsid w:val="00295A2F"/>
    <w:rsid w:val="0029655A"/>
    <w:rsid w:val="002A118F"/>
    <w:rsid w:val="002A1857"/>
    <w:rsid w:val="002A2109"/>
    <w:rsid w:val="002A210A"/>
    <w:rsid w:val="002A230E"/>
    <w:rsid w:val="002A4B8D"/>
    <w:rsid w:val="002A5D63"/>
    <w:rsid w:val="002A7972"/>
    <w:rsid w:val="002B19E5"/>
    <w:rsid w:val="002B1F96"/>
    <w:rsid w:val="002B252C"/>
    <w:rsid w:val="002B282B"/>
    <w:rsid w:val="002B3F2B"/>
    <w:rsid w:val="002B462A"/>
    <w:rsid w:val="002B5020"/>
    <w:rsid w:val="002B5280"/>
    <w:rsid w:val="002B5C51"/>
    <w:rsid w:val="002B7178"/>
    <w:rsid w:val="002B7D11"/>
    <w:rsid w:val="002C0D80"/>
    <w:rsid w:val="002C1AD8"/>
    <w:rsid w:val="002C1D4B"/>
    <w:rsid w:val="002C1D9E"/>
    <w:rsid w:val="002C25BB"/>
    <w:rsid w:val="002C3304"/>
    <w:rsid w:val="002C5569"/>
    <w:rsid w:val="002C65D6"/>
    <w:rsid w:val="002D1272"/>
    <w:rsid w:val="002D68DE"/>
    <w:rsid w:val="002D7895"/>
    <w:rsid w:val="002E25BD"/>
    <w:rsid w:val="002E261B"/>
    <w:rsid w:val="002E536A"/>
    <w:rsid w:val="002E55D0"/>
    <w:rsid w:val="002E598D"/>
    <w:rsid w:val="002E6F84"/>
    <w:rsid w:val="002E7379"/>
    <w:rsid w:val="002E74FA"/>
    <w:rsid w:val="002F0BA3"/>
    <w:rsid w:val="002F3049"/>
    <w:rsid w:val="002F31E9"/>
    <w:rsid w:val="002F53D9"/>
    <w:rsid w:val="002F6949"/>
    <w:rsid w:val="0030028E"/>
    <w:rsid w:val="00304E5D"/>
    <w:rsid w:val="003059F2"/>
    <w:rsid w:val="00310400"/>
    <w:rsid w:val="003115A2"/>
    <w:rsid w:val="003115A9"/>
    <w:rsid w:val="003116CA"/>
    <w:rsid w:val="003120F7"/>
    <w:rsid w:val="00313430"/>
    <w:rsid w:val="00313CD2"/>
    <w:rsid w:val="00313E84"/>
    <w:rsid w:val="00315516"/>
    <w:rsid w:val="00315F50"/>
    <w:rsid w:val="00316499"/>
    <w:rsid w:val="00317F4B"/>
    <w:rsid w:val="00320DD6"/>
    <w:rsid w:val="00320F4E"/>
    <w:rsid w:val="00321F39"/>
    <w:rsid w:val="003220A3"/>
    <w:rsid w:val="003228CB"/>
    <w:rsid w:val="003237E5"/>
    <w:rsid w:val="00323C5F"/>
    <w:rsid w:val="00323CFE"/>
    <w:rsid w:val="00324516"/>
    <w:rsid w:val="0032551D"/>
    <w:rsid w:val="00327C00"/>
    <w:rsid w:val="00330572"/>
    <w:rsid w:val="003305B2"/>
    <w:rsid w:val="0033182D"/>
    <w:rsid w:val="00331A0A"/>
    <w:rsid w:val="00331A3B"/>
    <w:rsid w:val="00333A4C"/>
    <w:rsid w:val="00336BA1"/>
    <w:rsid w:val="003371EF"/>
    <w:rsid w:val="0034058A"/>
    <w:rsid w:val="003414D9"/>
    <w:rsid w:val="00341641"/>
    <w:rsid w:val="00341F63"/>
    <w:rsid w:val="00342208"/>
    <w:rsid w:val="00343009"/>
    <w:rsid w:val="003436EB"/>
    <w:rsid w:val="00343DA2"/>
    <w:rsid w:val="003442B2"/>
    <w:rsid w:val="0034543A"/>
    <w:rsid w:val="00345FDA"/>
    <w:rsid w:val="003470C1"/>
    <w:rsid w:val="00347C56"/>
    <w:rsid w:val="00352F5A"/>
    <w:rsid w:val="0035384B"/>
    <w:rsid w:val="00353C42"/>
    <w:rsid w:val="00354763"/>
    <w:rsid w:val="00356C6D"/>
    <w:rsid w:val="00356C8D"/>
    <w:rsid w:val="00357837"/>
    <w:rsid w:val="003602DB"/>
    <w:rsid w:val="003606A7"/>
    <w:rsid w:val="003617C9"/>
    <w:rsid w:val="00364B43"/>
    <w:rsid w:val="00364B96"/>
    <w:rsid w:val="00366498"/>
    <w:rsid w:val="003669AC"/>
    <w:rsid w:val="00367DB6"/>
    <w:rsid w:val="00370E3E"/>
    <w:rsid w:val="0037141E"/>
    <w:rsid w:val="003718AC"/>
    <w:rsid w:val="00371E1E"/>
    <w:rsid w:val="00371FF7"/>
    <w:rsid w:val="003750BD"/>
    <w:rsid w:val="00375BC7"/>
    <w:rsid w:val="0037642C"/>
    <w:rsid w:val="00380C10"/>
    <w:rsid w:val="00380C6D"/>
    <w:rsid w:val="00381234"/>
    <w:rsid w:val="0038262F"/>
    <w:rsid w:val="00382A94"/>
    <w:rsid w:val="00382DD6"/>
    <w:rsid w:val="0038320A"/>
    <w:rsid w:val="00384308"/>
    <w:rsid w:val="00385CBE"/>
    <w:rsid w:val="00386347"/>
    <w:rsid w:val="00386739"/>
    <w:rsid w:val="003875C7"/>
    <w:rsid w:val="00387751"/>
    <w:rsid w:val="00391CDF"/>
    <w:rsid w:val="00393686"/>
    <w:rsid w:val="00393BD2"/>
    <w:rsid w:val="00393DBD"/>
    <w:rsid w:val="00394548"/>
    <w:rsid w:val="00395260"/>
    <w:rsid w:val="003A0EEB"/>
    <w:rsid w:val="003A11C0"/>
    <w:rsid w:val="003A1FB1"/>
    <w:rsid w:val="003A22B9"/>
    <w:rsid w:val="003A333C"/>
    <w:rsid w:val="003A3678"/>
    <w:rsid w:val="003A3A46"/>
    <w:rsid w:val="003A4803"/>
    <w:rsid w:val="003A56B8"/>
    <w:rsid w:val="003A5A02"/>
    <w:rsid w:val="003A64EC"/>
    <w:rsid w:val="003A7FFA"/>
    <w:rsid w:val="003B0C01"/>
    <w:rsid w:val="003B0E02"/>
    <w:rsid w:val="003B327F"/>
    <w:rsid w:val="003B32FE"/>
    <w:rsid w:val="003B4F91"/>
    <w:rsid w:val="003B5663"/>
    <w:rsid w:val="003C0BE1"/>
    <w:rsid w:val="003C10B0"/>
    <w:rsid w:val="003C1523"/>
    <w:rsid w:val="003C19A5"/>
    <w:rsid w:val="003C4318"/>
    <w:rsid w:val="003C4BA6"/>
    <w:rsid w:val="003C4F11"/>
    <w:rsid w:val="003C55AF"/>
    <w:rsid w:val="003D0158"/>
    <w:rsid w:val="003D0344"/>
    <w:rsid w:val="003D1EC1"/>
    <w:rsid w:val="003D2A69"/>
    <w:rsid w:val="003D3C3E"/>
    <w:rsid w:val="003D463D"/>
    <w:rsid w:val="003D5A79"/>
    <w:rsid w:val="003D5DD9"/>
    <w:rsid w:val="003D6EBA"/>
    <w:rsid w:val="003D7E41"/>
    <w:rsid w:val="003E0053"/>
    <w:rsid w:val="003E06C5"/>
    <w:rsid w:val="003E13E6"/>
    <w:rsid w:val="003E2483"/>
    <w:rsid w:val="003E320C"/>
    <w:rsid w:val="003E3BE4"/>
    <w:rsid w:val="003E6B67"/>
    <w:rsid w:val="003E72A0"/>
    <w:rsid w:val="003F17C9"/>
    <w:rsid w:val="003F232D"/>
    <w:rsid w:val="003F327D"/>
    <w:rsid w:val="003F3550"/>
    <w:rsid w:val="003F3701"/>
    <w:rsid w:val="003F38C6"/>
    <w:rsid w:val="003F5C34"/>
    <w:rsid w:val="004001EA"/>
    <w:rsid w:val="0040022F"/>
    <w:rsid w:val="0040047F"/>
    <w:rsid w:val="004012BC"/>
    <w:rsid w:val="004018B6"/>
    <w:rsid w:val="00404BDF"/>
    <w:rsid w:val="00404DCD"/>
    <w:rsid w:val="004069AD"/>
    <w:rsid w:val="00406CBC"/>
    <w:rsid w:val="0040703C"/>
    <w:rsid w:val="00411676"/>
    <w:rsid w:val="00412FCC"/>
    <w:rsid w:val="004143DB"/>
    <w:rsid w:val="004152CB"/>
    <w:rsid w:val="004152FB"/>
    <w:rsid w:val="00416045"/>
    <w:rsid w:val="004201E1"/>
    <w:rsid w:val="00420DA3"/>
    <w:rsid w:val="00422448"/>
    <w:rsid w:val="00424278"/>
    <w:rsid w:val="00424AAF"/>
    <w:rsid w:val="00425A39"/>
    <w:rsid w:val="00426566"/>
    <w:rsid w:val="00426FA5"/>
    <w:rsid w:val="00430338"/>
    <w:rsid w:val="00431352"/>
    <w:rsid w:val="00433EBE"/>
    <w:rsid w:val="00435EE3"/>
    <w:rsid w:val="00436C19"/>
    <w:rsid w:val="00437FA3"/>
    <w:rsid w:val="00440CD4"/>
    <w:rsid w:val="00440F75"/>
    <w:rsid w:val="00441540"/>
    <w:rsid w:val="00441EE0"/>
    <w:rsid w:val="00443173"/>
    <w:rsid w:val="004459FD"/>
    <w:rsid w:val="00445D77"/>
    <w:rsid w:val="0044656E"/>
    <w:rsid w:val="00447913"/>
    <w:rsid w:val="0045022F"/>
    <w:rsid w:val="004505CB"/>
    <w:rsid w:val="00451B0B"/>
    <w:rsid w:val="00451BE7"/>
    <w:rsid w:val="0045254B"/>
    <w:rsid w:val="00452634"/>
    <w:rsid w:val="00453FA0"/>
    <w:rsid w:val="0045791D"/>
    <w:rsid w:val="00463298"/>
    <w:rsid w:val="00463ABB"/>
    <w:rsid w:val="004641A1"/>
    <w:rsid w:val="00464561"/>
    <w:rsid w:val="0046523A"/>
    <w:rsid w:val="00465DBA"/>
    <w:rsid w:val="00465ED4"/>
    <w:rsid w:val="00465FF2"/>
    <w:rsid w:val="004666D2"/>
    <w:rsid w:val="00466980"/>
    <w:rsid w:val="00466D2C"/>
    <w:rsid w:val="0046756D"/>
    <w:rsid w:val="004677B6"/>
    <w:rsid w:val="00471953"/>
    <w:rsid w:val="00471E72"/>
    <w:rsid w:val="00472E5C"/>
    <w:rsid w:val="00472E74"/>
    <w:rsid w:val="004769FD"/>
    <w:rsid w:val="004771A5"/>
    <w:rsid w:val="00481141"/>
    <w:rsid w:val="00481E51"/>
    <w:rsid w:val="00482775"/>
    <w:rsid w:val="00482E99"/>
    <w:rsid w:val="00482EDA"/>
    <w:rsid w:val="004831A2"/>
    <w:rsid w:val="00484E54"/>
    <w:rsid w:val="0048515E"/>
    <w:rsid w:val="0048678D"/>
    <w:rsid w:val="00491942"/>
    <w:rsid w:val="00491F5A"/>
    <w:rsid w:val="00491F7A"/>
    <w:rsid w:val="004924AF"/>
    <w:rsid w:val="00492963"/>
    <w:rsid w:val="00493B27"/>
    <w:rsid w:val="00497A39"/>
    <w:rsid w:val="004A162E"/>
    <w:rsid w:val="004A16EC"/>
    <w:rsid w:val="004A27FB"/>
    <w:rsid w:val="004A2A02"/>
    <w:rsid w:val="004A2FDE"/>
    <w:rsid w:val="004A3FE3"/>
    <w:rsid w:val="004A512D"/>
    <w:rsid w:val="004A65EF"/>
    <w:rsid w:val="004B071E"/>
    <w:rsid w:val="004B12E6"/>
    <w:rsid w:val="004B29E5"/>
    <w:rsid w:val="004B4092"/>
    <w:rsid w:val="004B739A"/>
    <w:rsid w:val="004C18B9"/>
    <w:rsid w:val="004C66F1"/>
    <w:rsid w:val="004C6BDA"/>
    <w:rsid w:val="004D04C9"/>
    <w:rsid w:val="004D164F"/>
    <w:rsid w:val="004D1DB9"/>
    <w:rsid w:val="004D44BD"/>
    <w:rsid w:val="004D57C1"/>
    <w:rsid w:val="004D5A37"/>
    <w:rsid w:val="004D78B4"/>
    <w:rsid w:val="004D7C0E"/>
    <w:rsid w:val="004E16A1"/>
    <w:rsid w:val="004E3337"/>
    <w:rsid w:val="004F0525"/>
    <w:rsid w:val="004F0698"/>
    <w:rsid w:val="004F0A77"/>
    <w:rsid w:val="004F39F4"/>
    <w:rsid w:val="004F4BC1"/>
    <w:rsid w:val="004F4CDC"/>
    <w:rsid w:val="004F6349"/>
    <w:rsid w:val="005001F9"/>
    <w:rsid w:val="0050078D"/>
    <w:rsid w:val="005031EA"/>
    <w:rsid w:val="005050B1"/>
    <w:rsid w:val="00505B34"/>
    <w:rsid w:val="00507271"/>
    <w:rsid w:val="00507F68"/>
    <w:rsid w:val="00507FB5"/>
    <w:rsid w:val="005116DA"/>
    <w:rsid w:val="005133D8"/>
    <w:rsid w:val="005148D1"/>
    <w:rsid w:val="00514E25"/>
    <w:rsid w:val="005155A0"/>
    <w:rsid w:val="00516F10"/>
    <w:rsid w:val="00516FFF"/>
    <w:rsid w:val="00517AE2"/>
    <w:rsid w:val="00523EEA"/>
    <w:rsid w:val="00524D75"/>
    <w:rsid w:val="00526AF4"/>
    <w:rsid w:val="005275A9"/>
    <w:rsid w:val="005309D0"/>
    <w:rsid w:val="00532C73"/>
    <w:rsid w:val="00532DB3"/>
    <w:rsid w:val="00532DFD"/>
    <w:rsid w:val="0053336A"/>
    <w:rsid w:val="00533CB9"/>
    <w:rsid w:val="00533FAD"/>
    <w:rsid w:val="005355BA"/>
    <w:rsid w:val="0053630D"/>
    <w:rsid w:val="00536480"/>
    <w:rsid w:val="00536A80"/>
    <w:rsid w:val="00541A47"/>
    <w:rsid w:val="00543130"/>
    <w:rsid w:val="00543C64"/>
    <w:rsid w:val="0054441F"/>
    <w:rsid w:val="00544792"/>
    <w:rsid w:val="00544CB8"/>
    <w:rsid w:val="00545138"/>
    <w:rsid w:val="00545747"/>
    <w:rsid w:val="005458C8"/>
    <w:rsid w:val="00545DEF"/>
    <w:rsid w:val="00550FC7"/>
    <w:rsid w:val="00552034"/>
    <w:rsid w:val="00552D20"/>
    <w:rsid w:val="00553307"/>
    <w:rsid w:val="00556472"/>
    <w:rsid w:val="00560D43"/>
    <w:rsid w:val="00561AEC"/>
    <w:rsid w:val="005620D4"/>
    <w:rsid w:val="00562CE1"/>
    <w:rsid w:val="00562E11"/>
    <w:rsid w:val="00563ECB"/>
    <w:rsid w:val="00563F98"/>
    <w:rsid w:val="00564E4A"/>
    <w:rsid w:val="005660D4"/>
    <w:rsid w:val="005665BE"/>
    <w:rsid w:val="00567946"/>
    <w:rsid w:val="00567C82"/>
    <w:rsid w:val="0057006B"/>
    <w:rsid w:val="00570CD8"/>
    <w:rsid w:val="005733EC"/>
    <w:rsid w:val="00574996"/>
    <w:rsid w:val="0057629A"/>
    <w:rsid w:val="00581B54"/>
    <w:rsid w:val="00581C4B"/>
    <w:rsid w:val="005820B0"/>
    <w:rsid w:val="005821E7"/>
    <w:rsid w:val="0058308F"/>
    <w:rsid w:val="005840C3"/>
    <w:rsid w:val="005841B9"/>
    <w:rsid w:val="00585622"/>
    <w:rsid w:val="00587F10"/>
    <w:rsid w:val="0059110C"/>
    <w:rsid w:val="00591428"/>
    <w:rsid w:val="005926D1"/>
    <w:rsid w:val="00593499"/>
    <w:rsid w:val="00593D58"/>
    <w:rsid w:val="00593D7E"/>
    <w:rsid w:val="0059584A"/>
    <w:rsid w:val="00595C64"/>
    <w:rsid w:val="00596BD1"/>
    <w:rsid w:val="005A0B14"/>
    <w:rsid w:val="005A1A28"/>
    <w:rsid w:val="005A285A"/>
    <w:rsid w:val="005A352E"/>
    <w:rsid w:val="005A37D8"/>
    <w:rsid w:val="005A4EE9"/>
    <w:rsid w:val="005A583F"/>
    <w:rsid w:val="005A5D5C"/>
    <w:rsid w:val="005B02D0"/>
    <w:rsid w:val="005B0763"/>
    <w:rsid w:val="005B1E74"/>
    <w:rsid w:val="005B2882"/>
    <w:rsid w:val="005B5AA2"/>
    <w:rsid w:val="005B65D1"/>
    <w:rsid w:val="005B750C"/>
    <w:rsid w:val="005B76F6"/>
    <w:rsid w:val="005C0AE0"/>
    <w:rsid w:val="005C1101"/>
    <w:rsid w:val="005C239D"/>
    <w:rsid w:val="005C5D3B"/>
    <w:rsid w:val="005C687B"/>
    <w:rsid w:val="005C6C32"/>
    <w:rsid w:val="005C7CF2"/>
    <w:rsid w:val="005D1E8D"/>
    <w:rsid w:val="005D512F"/>
    <w:rsid w:val="005D5833"/>
    <w:rsid w:val="005D7B9E"/>
    <w:rsid w:val="005D7FE1"/>
    <w:rsid w:val="005E43A8"/>
    <w:rsid w:val="005E458C"/>
    <w:rsid w:val="005E475A"/>
    <w:rsid w:val="005E6604"/>
    <w:rsid w:val="005E6BF2"/>
    <w:rsid w:val="005E73FE"/>
    <w:rsid w:val="005E78B9"/>
    <w:rsid w:val="005F0001"/>
    <w:rsid w:val="005F0EDB"/>
    <w:rsid w:val="005F105C"/>
    <w:rsid w:val="005F1C9B"/>
    <w:rsid w:val="005F2DB8"/>
    <w:rsid w:val="005F3D83"/>
    <w:rsid w:val="005F4687"/>
    <w:rsid w:val="005F47DA"/>
    <w:rsid w:val="005F5926"/>
    <w:rsid w:val="005F658D"/>
    <w:rsid w:val="005F6A94"/>
    <w:rsid w:val="005F7879"/>
    <w:rsid w:val="00600FA1"/>
    <w:rsid w:val="00602FA4"/>
    <w:rsid w:val="006049F0"/>
    <w:rsid w:val="00606DF3"/>
    <w:rsid w:val="00607A71"/>
    <w:rsid w:val="00607D54"/>
    <w:rsid w:val="00607DF2"/>
    <w:rsid w:val="00607EAA"/>
    <w:rsid w:val="00610CDA"/>
    <w:rsid w:val="006132BF"/>
    <w:rsid w:val="0061556F"/>
    <w:rsid w:val="00616126"/>
    <w:rsid w:val="00616BBC"/>
    <w:rsid w:val="006170FF"/>
    <w:rsid w:val="00617A7D"/>
    <w:rsid w:val="00620102"/>
    <w:rsid w:val="00621391"/>
    <w:rsid w:val="00621713"/>
    <w:rsid w:val="00621969"/>
    <w:rsid w:val="00622F29"/>
    <w:rsid w:val="0062339D"/>
    <w:rsid w:val="00623FCC"/>
    <w:rsid w:val="00624170"/>
    <w:rsid w:val="006279C9"/>
    <w:rsid w:val="00631A2A"/>
    <w:rsid w:val="00632D73"/>
    <w:rsid w:val="0063321E"/>
    <w:rsid w:val="00633228"/>
    <w:rsid w:val="0063348D"/>
    <w:rsid w:val="00640C73"/>
    <w:rsid w:val="006415AA"/>
    <w:rsid w:val="00641965"/>
    <w:rsid w:val="00641DE6"/>
    <w:rsid w:val="00643BB3"/>
    <w:rsid w:val="006459A1"/>
    <w:rsid w:val="00645BAD"/>
    <w:rsid w:val="0064726F"/>
    <w:rsid w:val="00650003"/>
    <w:rsid w:val="00651380"/>
    <w:rsid w:val="00651ECC"/>
    <w:rsid w:val="0065541E"/>
    <w:rsid w:val="0065629F"/>
    <w:rsid w:val="006563BE"/>
    <w:rsid w:val="006568E9"/>
    <w:rsid w:val="00656A98"/>
    <w:rsid w:val="00656EF3"/>
    <w:rsid w:val="00657EC3"/>
    <w:rsid w:val="006607EE"/>
    <w:rsid w:val="00660FFB"/>
    <w:rsid w:val="00663AED"/>
    <w:rsid w:val="00663E2C"/>
    <w:rsid w:val="006640B2"/>
    <w:rsid w:val="00666402"/>
    <w:rsid w:val="00667513"/>
    <w:rsid w:val="00670797"/>
    <w:rsid w:val="0067109B"/>
    <w:rsid w:val="00671BDB"/>
    <w:rsid w:val="00672874"/>
    <w:rsid w:val="00673CB3"/>
    <w:rsid w:val="006775A7"/>
    <w:rsid w:val="00680FF8"/>
    <w:rsid w:val="0068150A"/>
    <w:rsid w:val="00682909"/>
    <w:rsid w:val="0068300F"/>
    <w:rsid w:val="00683A7C"/>
    <w:rsid w:val="0068414E"/>
    <w:rsid w:val="00684DFF"/>
    <w:rsid w:val="006863BD"/>
    <w:rsid w:val="006864E0"/>
    <w:rsid w:val="00686C37"/>
    <w:rsid w:val="00687D8D"/>
    <w:rsid w:val="00690DE0"/>
    <w:rsid w:val="006914BD"/>
    <w:rsid w:val="006921A0"/>
    <w:rsid w:val="0069312E"/>
    <w:rsid w:val="00693D44"/>
    <w:rsid w:val="00693E30"/>
    <w:rsid w:val="0069477E"/>
    <w:rsid w:val="00696E5D"/>
    <w:rsid w:val="006A0741"/>
    <w:rsid w:val="006A07A3"/>
    <w:rsid w:val="006A099C"/>
    <w:rsid w:val="006A1A08"/>
    <w:rsid w:val="006A2A17"/>
    <w:rsid w:val="006A4C5F"/>
    <w:rsid w:val="006A5327"/>
    <w:rsid w:val="006A755C"/>
    <w:rsid w:val="006A7713"/>
    <w:rsid w:val="006A7882"/>
    <w:rsid w:val="006B146D"/>
    <w:rsid w:val="006B2BDA"/>
    <w:rsid w:val="006B2CD3"/>
    <w:rsid w:val="006B3BEF"/>
    <w:rsid w:val="006B616B"/>
    <w:rsid w:val="006B76B5"/>
    <w:rsid w:val="006C3B25"/>
    <w:rsid w:val="006C4101"/>
    <w:rsid w:val="006C4BBF"/>
    <w:rsid w:val="006C5ED2"/>
    <w:rsid w:val="006D0806"/>
    <w:rsid w:val="006D21D2"/>
    <w:rsid w:val="006D2429"/>
    <w:rsid w:val="006D4D2D"/>
    <w:rsid w:val="006D5672"/>
    <w:rsid w:val="006D5C21"/>
    <w:rsid w:val="006D5ED3"/>
    <w:rsid w:val="006D6331"/>
    <w:rsid w:val="006D6F33"/>
    <w:rsid w:val="006D72A5"/>
    <w:rsid w:val="006E0EBB"/>
    <w:rsid w:val="006E1296"/>
    <w:rsid w:val="006E5498"/>
    <w:rsid w:val="006E5C56"/>
    <w:rsid w:val="006F10A7"/>
    <w:rsid w:val="006F1710"/>
    <w:rsid w:val="006F2175"/>
    <w:rsid w:val="006F23DF"/>
    <w:rsid w:val="006F30A3"/>
    <w:rsid w:val="006F3D55"/>
    <w:rsid w:val="006F55E2"/>
    <w:rsid w:val="006F5DE1"/>
    <w:rsid w:val="006F6B31"/>
    <w:rsid w:val="007003DC"/>
    <w:rsid w:val="00701779"/>
    <w:rsid w:val="00702627"/>
    <w:rsid w:val="00704A8B"/>
    <w:rsid w:val="00706A98"/>
    <w:rsid w:val="0071041D"/>
    <w:rsid w:val="00710737"/>
    <w:rsid w:val="00710DB5"/>
    <w:rsid w:val="00711030"/>
    <w:rsid w:val="00711492"/>
    <w:rsid w:val="00712649"/>
    <w:rsid w:val="00717332"/>
    <w:rsid w:val="00720363"/>
    <w:rsid w:val="00720702"/>
    <w:rsid w:val="007208F8"/>
    <w:rsid w:val="0072112C"/>
    <w:rsid w:val="00721925"/>
    <w:rsid w:val="00721AEB"/>
    <w:rsid w:val="00722E0C"/>
    <w:rsid w:val="00723448"/>
    <w:rsid w:val="00723B93"/>
    <w:rsid w:val="007240CB"/>
    <w:rsid w:val="00726DA1"/>
    <w:rsid w:val="0072741F"/>
    <w:rsid w:val="007314A6"/>
    <w:rsid w:val="0073243F"/>
    <w:rsid w:val="007328E9"/>
    <w:rsid w:val="00732A98"/>
    <w:rsid w:val="0073433F"/>
    <w:rsid w:val="00735498"/>
    <w:rsid w:val="007356A4"/>
    <w:rsid w:val="0073747B"/>
    <w:rsid w:val="00740CFC"/>
    <w:rsid w:val="00740E4B"/>
    <w:rsid w:val="00741540"/>
    <w:rsid w:val="0074328D"/>
    <w:rsid w:val="00744015"/>
    <w:rsid w:val="00744958"/>
    <w:rsid w:val="00744A0C"/>
    <w:rsid w:val="00745CB9"/>
    <w:rsid w:val="00746CE9"/>
    <w:rsid w:val="00747E89"/>
    <w:rsid w:val="007500B4"/>
    <w:rsid w:val="00750571"/>
    <w:rsid w:val="00750D5D"/>
    <w:rsid w:val="00751A6B"/>
    <w:rsid w:val="00753A22"/>
    <w:rsid w:val="00753C6E"/>
    <w:rsid w:val="00754A78"/>
    <w:rsid w:val="00755FD4"/>
    <w:rsid w:val="007573C3"/>
    <w:rsid w:val="0075742D"/>
    <w:rsid w:val="00757C0D"/>
    <w:rsid w:val="00762078"/>
    <w:rsid w:val="00762740"/>
    <w:rsid w:val="007633A5"/>
    <w:rsid w:val="0076363A"/>
    <w:rsid w:val="00763956"/>
    <w:rsid w:val="00763A9F"/>
    <w:rsid w:val="00764574"/>
    <w:rsid w:val="00764FF0"/>
    <w:rsid w:val="00765203"/>
    <w:rsid w:val="0076619C"/>
    <w:rsid w:val="00766A0C"/>
    <w:rsid w:val="00770375"/>
    <w:rsid w:val="00770E08"/>
    <w:rsid w:val="007711C3"/>
    <w:rsid w:val="00771D19"/>
    <w:rsid w:val="007725E9"/>
    <w:rsid w:val="007738FF"/>
    <w:rsid w:val="00774E34"/>
    <w:rsid w:val="007750E5"/>
    <w:rsid w:val="007754C0"/>
    <w:rsid w:val="00775A14"/>
    <w:rsid w:val="00776BC1"/>
    <w:rsid w:val="00776DA6"/>
    <w:rsid w:val="007806D8"/>
    <w:rsid w:val="00781DB7"/>
    <w:rsid w:val="00782295"/>
    <w:rsid w:val="00782570"/>
    <w:rsid w:val="00782C3B"/>
    <w:rsid w:val="00783BDD"/>
    <w:rsid w:val="007864E3"/>
    <w:rsid w:val="00786932"/>
    <w:rsid w:val="00787FC1"/>
    <w:rsid w:val="00791900"/>
    <w:rsid w:val="00792F44"/>
    <w:rsid w:val="0079411C"/>
    <w:rsid w:val="00794D48"/>
    <w:rsid w:val="0079630E"/>
    <w:rsid w:val="007A0E71"/>
    <w:rsid w:val="007A16E9"/>
    <w:rsid w:val="007A241A"/>
    <w:rsid w:val="007A2E10"/>
    <w:rsid w:val="007A389B"/>
    <w:rsid w:val="007A4E40"/>
    <w:rsid w:val="007A6AF4"/>
    <w:rsid w:val="007A77A8"/>
    <w:rsid w:val="007A7B16"/>
    <w:rsid w:val="007B0012"/>
    <w:rsid w:val="007B0183"/>
    <w:rsid w:val="007B0C38"/>
    <w:rsid w:val="007B67E3"/>
    <w:rsid w:val="007B7A6A"/>
    <w:rsid w:val="007C0204"/>
    <w:rsid w:val="007C062A"/>
    <w:rsid w:val="007C11FE"/>
    <w:rsid w:val="007C1621"/>
    <w:rsid w:val="007C1FC5"/>
    <w:rsid w:val="007C353B"/>
    <w:rsid w:val="007C3AE5"/>
    <w:rsid w:val="007C3E91"/>
    <w:rsid w:val="007C5CAE"/>
    <w:rsid w:val="007D036B"/>
    <w:rsid w:val="007D41D6"/>
    <w:rsid w:val="007D5D76"/>
    <w:rsid w:val="007D6A43"/>
    <w:rsid w:val="007D7480"/>
    <w:rsid w:val="007D7A4F"/>
    <w:rsid w:val="007E1281"/>
    <w:rsid w:val="007E2114"/>
    <w:rsid w:val="007E4517"/>
    <w:rsid w:val="007E64B1"/>
    <w:rsid w:val="007F22C8"/>
    <w:rsid w:val="007F2A2A"/>
    <w:rsid w:val="007F427B"/>
    <w:rsid w:val="007F4FB8"/>
    <w:rsid w:val="007F5DA7"/>
    <w:rsid w:val="007F6918"/>
    <w:rsid w:val="007F74F6"/>
    <w:rsid w:val="00800FE0"/>
    <w:rsid w:val="008010E6"/>
    <w:rsid w:val="00802237"/>
    <w:rsid w:val="0080248D"/>
    <w:rsid w:val="00802714"/>
    <w:rsid w:val="00802E69"/>
    <w:rsid w:val="008071A5"/>
    <w:rsid w:val="008078F1"/>
    <w:rsid w:val="00810779"/>
    <w:rsid w:val="008109DB"/>
    <w:rsid w:val="00810FCD"/>
    <w:rsid w:val="00811298"/>
    <w:rsid w:val="008115DF"/>
    <w:rsid w:val="00813A10"/>
    <w:rsid w:val="00814C01"/>
    <w:rsid w:val="00814F49"/>
    <w:rsid w:val="008151AE"/>
    <w:rsid w:val="008160D6"/>
    <w:rsid w:val="008163C6"/>
    <w:rsid w:val="00817B81"/>
    <w:rsid w:val="00817BF3"/>
    <w:rsid w:val="00821E92"/>
    <w:rsid w:val="0082235D"/>
    <w:rsid w:val="00822D3A"/>
    <w:rsid w:val="00823CD2"/>
    <w:rsid w:val="00824918"/>
    <w:rsid w:val="00825513"/>
    <w:rsid w:val="00827A0A"/>
    <w:rsid w:val="00827C67"/>
    <w:rsid w:val="00827E53"/>
    <w:rsid w:val="00830936"/>
    <w:rsid w:val="00830F4B"/>
    <w:rsid w:val="00831B24"/>
    <w:rsid w:val="00835660"/>
    <w:rsid w:val="008362BB"/>
    <w:rsid w:val="008404B0"/>
    <w:rsid w:val="00840A8E"/>
    <w:rsid w:val="008460BA"/>
    <w:rsid w:val="00846152"/>
    <w:rsid w:val="0084687A"/>
    <w:rsid w:val="00846B07"/>
    <w:rsid w:val="008477BB"/>
    <w:rsid w:val="00850534"/>
    <w:rsid w:val="00852B92"/>
    <w:rsid w:val="008531F6"/>
    <w:rsid w:val="0085390F"/>
    <w:rsid w:val="00854714"/>
    <w:rsid w:val="00854C6C"/>
    <w:rsid w:val="0085565D"/>
    <w:rsid w:val="0085604E"/>
    <w:rsid w:val="00857825"/>
    <w:rsid w:val="0086098A"/>
    <w:rsid w:val="008614B1"/>
    <w:rsid w:val="008626A3"/>
    <w:rsid w:val="00862F6D"/>
    <w:rsid w:val="008634A7"/>
    <w:rsid w:val="00870C0D"/>
    <w:rsid w:val="00871052"/>
    <w:rsid w:val="00871A09"/>
    <w:rsid w:val="00871BDC"/>
    <w:rsid w:val="0087245D"/>
    <w:rsid w:val="0087374E"/>
    <w:rsid w:val="0087459D"/>
    <w:rsid w:val="00877C4F"/>
    <w:rsid w:val="00881FCD"/>
    <w:rsid w:val="00882FC0"/>
    <w:rsid w:val="008833E1"/>
    <w:rsid w:val="008857FB"/>
    <w:rsid w:val="00885DC0"/>
    <w:rsid w:val="00886003"/>
    <w:rsid w:val="00886727"/>
    <w:rsid w:val="00886CD6"/>
    <w:rsid w:val="00887272"/>
    <w:rsid w:val="00890C49"/>
    <w:rsid w:val="00891A6C"/>
    <w:rsid w:val="008920A3"/>
    <w:rsid w:val="0089307E"/>
    <w:rsid w:val="008958F4"/>
    <w:rsid w:val="008A0C5B"/>
    <w:rsid w:val="008A0F29"/>
    <w:rsid w:val="008A2850"/>
    <w:rsid w:val="008A388F"/>
    <w:rsid w:val="008A5BE1"/>
    <w:rsid w:val="008A5EE7"/>
    <w:rsid w:val="008A67DF"/>
    <w:rsid w:val="008A7139"/>
    <w:rsid w:val="008A72B3"/>
    <w:rsid w:val="008A7D21"/>
    <w:rsid w:val="008A7E97"/>
    <w:rsid w:val="008B22D8"/>
    <w:rsid w:val="008B2EEF"/>
    <w:rsid w:val="008B33F6"/>
    <w:rsid w:val="008B3AA7"/>
    <w:rsid w:val="008B4618"/>
    <w:rsid w:val="008B4E55"/>
    <w:rsid w:val="008B4F7A"/>
    <w:rsid w:val="008B5775"/>
    <w:rsid w:val="008B5F76"/>
    <w:rsid w:val="008B7FF8"/>
    <w:rsid w:val="008C004E"/>
    <w:rsid w:val="008C0C3F"/>
    <w:rsid w:val="008C0E5C"/>
    <w:rsid w:val="008C2116"/>
    <w:rsid w:val="008C2B52"/>
    <w:rsid w:val="008C3C18"/>
    <w:rsid w:val="008C4184"/>
    <w:rsid w:val="008C6748"/>
    <w:rsid w:val="008C6AE9"/>
    <w:rsid w:val="008C6E10"/>
    <w:rsid w:val="008C7A60"/>
    <w:rsid w:val="008D104D"/>
    <w:rsid w:val="008D1540"/>
    <w:rsid w:val="008D231E"/>
    <w:rsid w:val="008D4345"/>
    <w:rsid w:val="008D5145"/>
    <w:rsid w:val="008D51ED"/>
    <w:rsid w:val="008D54BB"/>
    <w:rsid w:val="008D6307"/>
    <w:rsid w:val="008D7126"/>
    <w:rsid w:val="008E11A8"/>
    <w:rsid w:val="008E1201"/>
    <w:rsid w:val="008E135B"/>
    <w:rsid w:val="008E2432"/>
    <w:rsid w:val="008E29C6"/>
    <w:rsid w:val="008E3431"/>
    <w:rsid w:val="008E4427"/>
    <w:rsid w:val="008E469F"/>
    <w:rsid w:val="008E4EBC"/>
    <w:rsid w:val="008E60F0"/>
    <w:rsid w:val="008E65C1"/>
    <w:rsid w:val="008E6947"/>
    <w:rsid w:val="008F059D"/>
    <w:rsid w:val="008F2985"/>
    <w:rsid w:val="008F66E5"/>
    <w:rsid w:val="008F6C88"/>
    <w:rsid w:val="00900662"/>
    <w:rsid w:val="00901353"/>
    <w:rsid w:val="00901A58"/>
    <w:rsid w:val="00902237"/>
    <w:rsid w:val="0090299A"/>
    <w:rsid w:val="00903B45"/>
    <w:rsid w:val="00904F0E"/>
    <w:rsid w:val="00906ADA"/>
    <w:rsid w:val="00906DA6"/>
    <w:rsid w:val="00906E61"/>
    <w:rsid w:val="00906FAD"/>
    <w:rsid w:val="0090794C"/>
    <w:rsid w:val="00907997"/>
    <w:rsid w:val="00911537"/>
    <w:rsid w:val="00911F2D"/>
    <w:rsid w:val="0091249D"/>
    <w:rsid w:val="00914DFB"/>
    <w:rsid w:val="00916C0A"/>
    <w:rsid w:val="009204CA"/>
    <w:rsid w:val="0092261C"/>
    <w:rsid w:val="00923B32"/>
    <w:rsid w:val="0092435D"/>
    <w:rsid w:val="00924DCF"/>
    <w:rsid w:val="00925A17"/>
    <w:rsid w:val="009263AA"/>
    <w:rsid w:val="009265EC"/>
    <w:rsid w:val="009266AA"/>
    <w:rsid w:val="0093187A"/>
    <w:rsid w:val="00932181"/>
    <w:rsid w:val="00932284"/>
    <w:rsid w:val="009328BA"/>
    <w:rsid w:val="00932935"/>
    <w:rsid w:val="009339A4"/>
    <w:rsid w:val="00934E52"/>
    <w:rsid w:val="00935544"/>
    <w:rsid w:val="00936116"/>
    <w:rsid w:val="00937B44"/>
    <w:rsid w:val="00940888"/>
    <w:rsid w:val="00941D59"/>
    <w:rsid w:val="0094259B"/>
    <w:rsid w:val="00942639"/>
    <w:rsid w:val="00942B11"/>
    <w:rsid w:val="00944732"/>
    <w:rsid w:val="009468E9"/>
    <w:rsid w:val="00946F97"/>
    <w:rsid w:val="009509E8"/>
    <w:rsid w:val="00950A01"/>
    <w:rsid w:val="00951745"/>
    <w:rsid w:val="009519FF"/>
    <w:rsid w:val="00951F49"/>
    <w:rsid w:val="0095211E"/>
    <w:rsid w:val="00953C6C"/>
    <w:rsid w:val="00954355"/>
    <w:rsid w:val="00955E06"/>
    <w:rsid w:val="009567FD"/>
    <w:rsid w:val="00956FBC"/>
    <w:rsid w:val="009612EC"/>
    <w:rsid w:val="009612F9"/>
    <w:rsid w:val="00961488"/>
    <w:rsid w:val="00961AC4"/>
    <w:rsid w:val="0096230E"/>
    <w:rsid w:val="0096350F"/>
    <w:rsid w:val="009647AC"/>
    <w:rsid w:val="00965DA4"/>
    <w:rsid w:val="009670C3"/>
    <w:rsid w:val="00967B31"/>
    <w:rsid w:val="00972FBB"/>
    <w:rsid w:val="0097390E"/>
    <w:rsid w:val="00974233"/>
    <w:rsid w:val="00974BE2"/>
    <w:rsid w:val="009752FE"/>
    <w:rsid w:val="00975D57"/>
    <w:rsid w:val="00976D29"/>
    <w:rsid w:val="00977B78"/>
    <w:rsid w:val="00980D93"/>
    <w:rsid w:val="009820F4"/>
    <w:rsid w:val="009845DD"/>
    <w:rsid w:val="00984C17"/>
    <w:rsid w:val="00984E06"/>
    <w:rsid w:val="00985BCE"/>
    <w:rsid w:val="00985D09"/>
    <w:rsid w:val="00990E18"/>
    <w:rsid w:val="009913FD"/>
    <w:rsid w:val="00991495"/>
    <w:rsid w:val="00991A61"/>
    <w:rsid w:val="00992124"/>
    <w:rsid w:val="009923E0"/>
    <w:rsid w:val="009925E0"/>
    <w:rsid w:val="0099286B"/>
    <w:rsid w:val="00994581"/>
    <w:rsid w:val="00994652"/>
    <w:rsid w:val="00994737"/>
    <w:rsid w:val="00994DDA"/>
    <w:rsid w:val="00995261"/>
    <w:rsid w:val="0099559F"/>
    <w:rsid w:val="0099628B"/>
    <w:rsid w:val="009968C2"/>
    <w:rsid w:val="00996B99"/>
    <w:rsid w:val="00996CEB"/>
    <w:rsid w:val="00997B82"/>
    <w:rsid w:val="009A0C34"/>
    <w:rsid w:val="009A153F"/>
    <w:rsid w:val="009A1B9A"/>
    <w:rsid w:val="009A4930"/>
    <w:rsid w:val="009A7071"/>
    <w:rsid w:val="009A7C6B"/>
    <w:rsid w:val="009B1130"/>
    <w:rsid w:val="009B3CE1"/>
    <w:rsid w:val="009B69D1"/>
    <w:rsid w:val="009B6B4C"/>
    <w:rsid w:val="009B6C5F"/>
    <w:rsid w:val="009B7EE2"/>
    <w:rsid w:val="009C3B89"/>
    <w:rsid w:val="009C3C49"/>
    <w:rsid w:val="009C42CD"/>
    <w:rsid w:val="009C4DC9"/>
    <w:rsid w:val="009C50DB"/>
    <w:rsid w:val="009C6D82"/>
    <w:rsid w:val="009C79B5"/>
    <w:rsid w:val="009D104A"/>
    <w:rsid w:val="009D1BDD"/>
    <w:rsid w:val="009D3328"/>
    <w:rsid w:val="009D36CB"/>
    <w:rsid w:val="009D441C"/>
    <w:rsid w:val="009D4EE4"/>
    <w:rsid w:val="009D7174"/>
    <w:rsid w:val="009D788E"/>
    <w:rsid w:val="009E13DC"/>
    <w:rsid w:val="009E1B9F"/>
    <w:rsid w:val="009E2241"/>
    <w:rsid w:val="009E2F01"/>
    <w:rsid w:val="009E37E7"/>
    <w:rsid w:val="009E42A9"/>
    <w:rsid w:val="009E495F"/>
    <w:rsid w:val="009E50B2"/>
    <w:rsid w:val="009E5AB0"/>
    <w:rsid w:val="009E6249"/>
    <w:rsid w:val="009E66A9"/>
    <w:rsid w:val="009E77F8"/>
    <w:rsid w:val="009E7ADF"/>
    <w:rsid w:val="009F00A8"/>
    <w:rsid w:val="009F018D"/>
    <w:rsid w:val="009F0326"/>
    <w:rsid w:val="009F070B"/>
    <w:rsid w:val="009F426A"/>
    <w:rsid w:val="009F43CA"/>
    <w:rsid w:val="009F54F8"/>
    <w:rsid w:val="009F5DA2"/>
    <w:rsid w:val="009F6464"/>
    <w:rsid w:val="009F67CF"/>
    <w:rsid w:val="009F6F69"/>
    <w:rsid w:val="009F74EB"/>
    <w:rsid w:val="009F79EA"/>
    <w:rsid w:val="00A01102"/>
    <w:rsid w:val="00A012AE"/>
    <w:rsid w:val="00A01597"/>
    <w:rsid w:val="00A025B9"/>
    <w:rsid w:val="00A02986"/>
    <w:rsid w:val="00A030D6"/>
    <w:rsid w:val="00A03161"/>
    <w:rsid w:val="00A040FB"/>
    <w:rsid w:val="00A05258"/>
    <w:rsid w:val="00A05713"/>
    <w:rsid w:val="00A07F24"/>
    <w:rsid w:val="00A10FB4"/>
    <w:rsid w:val="00A120D9"/>
    <w:rsid w:val="00A13273"/>
    <w:rsid w:val="00A133E3"/>
    <w:rsid w:val="00A15529"/>
    <w:rsid w:val="00A15641"/>
    <w:rsid w:val="00A15B65"/>
    <w:rsid w:val="00A164C1"/>
    <w:rsid w:val="00A17921"/>
    <w:rsid w:val="00A2012F"/>
    <w:rsid w:val="00A20693"/>
    <w:rsid w:val="00A20756"/>
    <w:rsid w:val="00A20DD4"/>
    <w:rsid w:val="00A23310"/>
    <w:rsid w:val="00A24BA1"/>
    <w:rsid w:val="00A252CB"/>
    <w:rsid w:val="00A25DE8"/>
    <w:rsid w:val="00A26C5A"/>
    <w:rsid w:val="00A27175"/>
    <w:rsid w:val="00A273E1"/>
    <w:rsid w:val="00A27495"/>
    <w:rsid w:val="00A27C36"/>
    <w:rsid w:val="00A309E2"/>
    <w:rsid w:val="00A32206"/>
    <w:rsid w:val="00A325CB"/>
    <w:rsid w:val="00A33126"/>
    <w:rsid w:val="00A338F0"/>
    <w:rsid w:val="00A33916"/>
    <w:rsid w:val="00A33938"/>
    <w:rsid w:val="00A34D49"/>
    <w:rsid w:val="00A35091"/>
    <w:rsid w:val="00A4032E"/>
    <w:rsid w:val="00A40A8C"/>
    <w:rsid w:val="00A40BF7"/>
    <w:rsid w:val="00A4187E"/>
    <w:rsid w:val="00A41B4C"/>
    <w:rsid w:val="00A42F80"/>
    <w:rsid w:val="00A43916"/>
    <w:rsid w:val="00A43EE1"/>
    <w:rsid w:val="00A4449F"/>
    <w:rsid w:val="00A44890"/>
    <w:rsid w:val="00A44EBC"/>
    <w:rsid w:val="00A45DB8"/>
    <w:rsid w:val="00A46748"/>
    <w:rsid w:val="00A467FC"/>
    <w:rsid w:val="00A47008"/>
    <w:rsid w:val="00A477F9"/>
    <w:rsid w:val="00A479CA"/>
    <w:rsid w:val="00A500DF"/>
    <w:rsid w:val="00A5029F"/>
    <w:rsid w:val="00A51BA9"/>
    <w:rsid w:val="00A51D56"/>
    <w:rsid w:val="00A52E1E"/>
    <w:rsid w:val="00A55DF6"/>
    <w:rsid w:val="00A573A2"/>
    <w:rsid w:val="00A60736"/>
    <w:rsid w:val="00A6081C"/>
    <w:rsid w:val="00A621CF"/>
    <w:rsid w:val="00A639E2"/>
    <w:rsid w:val="00A63F76"/>
    <w:rsid w:val="00A64819"/>
    <w:rsid w:val="00A649EB"/>
    <w:rsid w:val="00A651A7"/>
    <w:rsid w:val="00A6579F"/>
    <w:rsid w:val="00A66251"/>
    <w:rsid w:val="00A66B03"/>
    <w:rsid w:val="00A67454"/>
    <w:rsid w:val="00A70CF6"/>
    <w:rsid w:val="00A7119A"/>
    <w:rsid w:val="00A7246A"/>
    <w:rsid w:val="00A72B88"/>
    <w:rsid w:val="00A75621"/>
    <w:rsid w:val="00A75637"/>
    <w:rsid w:val="00A775A6"/>
    <w:rsid w:val="00A800B4"/>
    <w:rsid w:val="00A8046E"/>
    <w:rsid w:val="00A813E8"/>
    <w:rsid w:val="00A8434D"/>
    <w:rsid w:val="00A8545E"/>
    <w:rsid w:val="00A85EA4"/>
    <w:rsid w:val="00A86011"/>
    <w:rsid w:val="00A862E9"/>
    <w:rsid w:val="00A86D05"/>
    <w:rsid w:val="00A87346"/>
    <w:rsid w:val="00A902EE"/>
    <w:rsid w:val="00A91E13"/>
    <w:rsid w:val="00A93942"/>
    <w:rsid w:val="00A93E22"/>
    <w:rsid w:val="00A95E76"/>
    <w:rsid w:val="00AA09E6"/>
    <w:rsid w:val="00AA11A3"/>
    <w:rsid w:val="00AA1567"/>
    <w:rsid w:val="00AA2507"/>
    <w:rsid w:val="00AA26A2"/>
    <w:rsid w:val="00AA4549"/>
    <w:rsid w:val="00AA6021"/>
    <w:rsid w:val="00AA767C"/>
    <w:rsid w:val="00AA7AC5"/>
    <w:rsid w:val="00AB0A11"/>
    <w:rsid w:val="00AB1444"/>
    <w:rsid w:val="00AB1E78"/>
    <w:rsid w:val="00AB21DF"/>
    <w:rsid w:val="00AB2EAD"/>
    <w:rsid w:val="00AB3352"/>
    <w:rsid w:val="00AB5C01"/>
    <w:rsid w:val="00AB5CE7"/>
    <w:rsid w:val="00AB5DC7"/>
    <w:rsid w:val="00AC0C8E"/>
    <w:rsid w:val="00AC193E"/>
    <w:rsid w:val="00AC2577"/>
    <w:rsid w:val="00AC40FC"/>
    <w:rsid w:val="00AC426E"/>
    <w:rsid w:val="00AC7087"/>
    <w:rsid w:val="00AC720C"/>
    <w:rsid w:val="00AD0CFC"/>
    <w:rsid w:val="00AD1480"/>
    <w:rsid w:val="00AD2D1E"/>
    <w:rsid w:val="00AD35EC"/>
    <w:rsid w:val="00AD47B7"/>
    <w:rsid w:val="00AD5A3B"/>
    <w:rsid w:val="00AD6629"/>
    <w:rsid w:val="00AD717B"/>
    <w:rsid w:val="00AD78F6"/>
    <w:rsid w:val="00AE0F3A"/>
    <w:rsid w:val="00AE2059"/>
    <w:rsid w:val="00AE44B8"/>
    <w:rsid w:val="00AE5A5E"/>
    <w:rsid w:val="00AE6719"/>
    <w:rsid w:val="00AF03DF"/>
    <w:rsid w:val="00AF103C"/>
    <w:rsid w:val="00AF120B"/>
    <w:rsid w:val="00AF24BE"/>
    <w:rsid w:val="00AF2F51"/>
    <w:rsid w:val="00AF330A"/>
    <w:rsid w:val="00AF3545"/>
    <w:rsid w:val="00AF48CF"/>
    <w:rsid w:val="00AF4E37"/>
    <w:rsid w:val="00AF5BCF"/>
    <w:rsid w:val="00AF6D3E"/>
    <w:rsid w:val="00AF73A7"/>
    <w:rsid w:val="00AF7482"/>
    <w:rsid w:val="00B0043B"/>
    <w:rsid w:val="00B01D3D"/>
    <w:rsid w:val="00B02527"/>
    <w:rsid w:val="00B025D6"/>
    <w:rsid w:val="00B02761"/>
    <w:rsid w:val="00B02A6F"/>
    <w:rsid w:val="00B066BE"/>
    <w:rsid w:val="00B105D0"/>
    <w:rsid w:val="00B10FC5"/>
    <w:rsid w:val="00B11A3D"/>
    <w:rsid w:val="00B13DE4"/>
    <w:rsid w:val="00B14EEE"/>
    <w:rsid w:val="00B151A3"/>
    <w:rsid w:val="00B153D1"/>
    <w:rsid w:val="00B1618E"/>
    <w:rsid w:val="00B16805"/>
    <w:rsid w:val="00B16A8C"/>
    <w:rsid w:val="00B16DD2"/>
    <w:rsid w:val="00B16E57"/>
    <w:rsid w:val="00B1747B"/>
    <w:rsid w:val="00B177DA"/>
    <w:rsid w:val="00B17DEB"/>
    <w:rsid w:val="00B20575"/>
    <w:rsid w:val="00B23B67"/>
    <w:rsid w:val="00B246F5"/>
    <w:rsid w:val="00B27452"/>
    <w:rsid w:val="00B27B14"/>
    <w:rsid w:val="00B27CEF"/>
    <w:rsid w:val="00B30C8F"/>
    <w:rsid w:val="00B32A88"/>
    <w:rsid w:val="00B33BD3"/>
    <w:rsid w:val="00B355BB"/>
    <w:rsid w:val="00B35CBE"/>
    <w:rsid w:val="00B36A58"/>
    <w:rsid w:val="00B4044C"/>
    <w:rsid w:val="00B405BA"/>
    <w:rsid w:val="00B40FFA"/>
    <w:rsid w:val="00B416D4"/>
    <w:rsid w:val="00B420D4"/>
    <w:rsid w:val="00B4216A"/>
    <w:rsid w:val="00B43180"/>
    <w:rsid w:val="00B433E7"/>
    <w:rsid w:val="00B43CA8"/>
    <w:rsid w:val="00B463B1"/>
    <w:rsid w:val="00B465D3"/>
    <w:rsid w:val="00B471E9"/>
    <w:rsid w:val="00B5031B"/>
    <w:rsid w:val="00B5133D"/>
    <w:rsid w:val="00B52D2A"/>
    <w:rsid w:val="00B53293"/>
    <w:rsid w:val="00B53A95"/>
    <w:rsid w:val="00B55B40"/>
    <w:rsid w:val="00B5612C"/>
    <w:rsid w:val="00B571CA"/>
    <w:rsid w:val="00B602ED"/>
    <w:rsid w:val="00B609A6"/>
    <w:rsid w:val="00B621A2"/>
    <w:rsid w:val="00B62C29"/>
    <w:rsid w:val="00B63095"/>
    <w:rsid w:val="00B63356"/>
    <w:rsid w:val="00B63977"/>
    <w:rsid w:val="00B66F28"/>
    <w:rsid w:val="00B67D66"/>
    <w:rsid w:val="00B72259"/>
    <w:rsid w:val="00B746C4"/>
    <w:rsid w:val="00B7534E"/>
    <w:rsid w:val="00B7591C"/>
    <w:rsid w:val="00B76C75"/>
    <w:rsid w:val="00B80B5B"/>
    <w:rsid w:val="00B82F8B"/>
    <w:rsid w:val="00B8361E"/>
    <w:rsid w:val="00B839F8"/>
    <w:rsid w:val="00B83FA8"/>
    <w:rsid w:val="00B8485C"/>
    <w:rsid w:val="00B85111"/>
    <w:rsid w:val="00B867DA"/>
    <w:rsid w:val="00B868F0"/>
    <w:rsid w:val="00B908A0"/>
    <w:rsid w:val="00B90DB7"/>
    <w:rsid w:val="00B90E74"/>
    <w:rsid w:val="00B91599"/>
    <w:rsid w:val="00B932D9"/>
    <w:rsid w:val="00B9379E"/>
    <w:rsid w:val="00B940B3"/>
    <w:rsid w:val="00B94B30"/>
    <w:rsid w:val="00B956A4"/>
    <w:rsid w:val="00B95988"/>
    <w:rsid w:val="00B95DB1"/>
    <w:rsid w:val="00B95FDF"/>
    <w:rsid w:val="00B968C2"/>
    <w:rsid w:val="00BA0FD8"/>
    <w:rsid w:val="00BA281C"/>
    <w:rsid w:val="00BA51FA"/>
    <w:rsid w:val="00BA54E6"/>
    <w:rsid w:val="00BA5E71"/>
    <w:rsid w:val="00BA5ECA"/>
    <w:rsid w:val="00BB0022"/>
    <w:rsid w:val="00BB059B"/>
    <w:rsid w:val="00BB1B86"/>
    <w:rsid w:val="00BB322D"/>
    <w:rsid w:val="00BB58F7"/>
    <w:rsid w:val="00BB5900"/>
    <w:rsid w:val="00BB6147"/>
    <w:rsid w:val="00BB6637"/>
    <w:rsid w:val="00BB72F5"/>
    <w:rsid w:val="00BB7B79"/>
    <w:rsid w:val="00BB7C95"/>
    <w:rsid w:val="00BC0223"/>
    <w:rsid w:val="00BC084D"/>
    <w:rsid w:val="00BC159F"/>
    <w:rsid w:val="00BC2480"/>
    <w:rsid w:val="00BC25C9"/>
    <w:rsid w:val="00BD05B0"/>
    <w:rsid w:val="00BD11F1"/>
    <w:rsid w:val="00BD2699"/>
    <w:rsid w:val="00BD35E5"/>
    <w:rsid w:val="00BD3CFA"/>
    <w:rsid w:val="00BD6D57"/>
    <w:rsid w:val="00BE0879"/>
    <w:rsid w:val="00BE14DC"/>
    <w:rsid w:val="00BE294C"/>
    <w:rsid w:val="00BE2AD1"/>
    <w:rsid w:val="00BE2F6C"/>
    <w:rsid w:val="00BE3136"/>
    <w:rsid w:val="00BE36A1"/>
    <w:rsid w:val="00BE374C"/>
    <w:rsid w:val="00BE4608"/>
    <w:rsid w:val="00BE4C1D"/>
    <w:rsid w:val="00BE4D7B"/>
    <w:rsid w:val="00BE7037"/>
    <w:rsid w:val="00BF32F2"/>
    <w:rsid w:val="00BF39FE"/>
    <w:rsid w:val="00BF3B29"/>
    <w:rsid w:val="00BF58F8"/>
    <w:rsid w:val="00BF72AE"/>
    <w:rsid w:val="00BF7310"/>
    <w:rsid w:val="00C01031"/>
    <w:rsid w:val="00C029D5"/>
    <w:rsid w:val="00C02DA1"/>
    <w:rsid w:val="00C04490"/>
    <w:rsid w:val="00C069C9"/>
    <w:rsid w:val="00C07FA8"/>
    <w:rsid w:val="00C10D2C"/>
    <w:rsid w:val="00C11307"/>
    <w:rsid w:val="00C118A8"/>
    <w:rsid w:val="00C1232E"/>
    <w:rsid w:val="00C14D83"/>
    <w:rsid w:val="00C158F7"/>
    <w:rsid w:val="00C165B2"/>
    <w:rsid w:val="00C1719E"/>
    <w:rsid w:val="00C17B2C"/>
    <w:rsid w:val="00C2157F"/>
    <w:rsid w:val="00C21AE6"/>
    <w:rsid w:val="00C2281F"/>
    <w:rsid w:val="00C236B1"/>
    <w:rsid w:val="00C243D9"/>
    <w:rsid w:val="00C24694"/>
    <w:rsid w:val="00C2598D"/>
    <w:rsid w:val="00C26154"/>
    <w:rsid w:val="00C266AC"/>
    <w:rsid w:val="00C26B58"/>
    <w:rsid w:val="00C27BE9"/>
    <w:rsid w:val="00C31A77"/>
    <w:rsid w:val="00C3375B"/>
    <w:rsid w:val="00C33831"/>
    <w:rsid w:val="00C3393F"/>
    <w:rsid w:val="00C364E1"/>
    <w:rsid w:val="00C366F7"/>
    <w:rsid w:val="00C37C89"/>
    <w:rsid w:val="00C40530"/>
    <w:rsid w:val="00C40938"/>
    <w:rsid w:val="00C40A04"/>
    <w:rsid w:val="00C40E95"/>
    <w:rsid w:val="00C43BDC"/>
    <w:rsid w:val="00C4404C"/>
    <w:rsid w:val="00C448A0"/>
    <w:rsid w:val="00C467D6"/>
    <w:rsid w:val="00C46CE0"/>
    <w:rsid w:val="00C4711F"/>
    <w:rsid w:val="00C47340"/>
    <w:rsid w:val="00C47614"/>
    <w:rsid w:val="00C509BF"/>
    <w:rsid w:val="00C50A54"/>
    <w:rsid w:val="00C51941"/>
    <w:rsid w:val="00C51A58"/>
    <w:rsid w:val="00C56BDD"/>
    <w:rsid w:val="00C6034E"/>
    <w:rsid w:val="00C60362"/>
    <w:rsid w:val="00C60423"/>
    <w:rsid w:val="00C605F1"/>
    <w:rsid w:val="00C60CCC"/>
    <w:rsid w:val="00C60DA1"/>
    <w:rsid w:val="00C61518"/>
    <w:rsid w:val="00C61CD1"/>
    <w:rsid w:val="00C61E29"/>
    <w:rsid w:val="00C624D2"/>
    <w:rsid w:val="00C63D42"/>
    <w:rsid w:val="00C63E2E"/>
    <w:rsid w:val="00C64AC9"/>
    <w:rsid w:val="00C64F27"/>
    <w:rsid w:val="00C65FBE"/>
    <w:rsid w:val="00C67A23"/>
    <w:rsid w:val="00C71612"/>
    <w:rsid w:val="00C7226D"/>
    <w:rsid w:val="00C739AC"/>
    <w:rsid w:val="00C73AE6"/>
    <w:rsid w:val="00C741CF"/>
    <w:rsid w:val="00C75DCB"/>
    <w:rsid w:val="00C76917"/>
    <w:rsid w:val="00C8191D"/>
    <w:rsid w:val="00C81AE4"/>
    <w:rsid w:val="00C82468"/>
    <w:rsid w:val="00C841D9"/>
    <w:rsid w:val="00C866D5"/>
    <w:rsid w:val="00C87AA2"/>
    <w:rsid w:val="00C87C6A"/>
    <w:rsid w:val="00C909CC"/>
    <w:rsid w:val="00C90D5C"/>
    <w:rsid w:val="00C90F1A"/>
    <w:rsid w:val="00C91BFD"/>
    <w:rsid w:val="00C92032"/>
    <w:rsid w:val="00C92EFD"/>
    <w:rsid w:val="00C931D5"/>
    <w:rsid w:val="00C93726"/>
    <w:rsid w:val="00C94B28"/>
    <w:rsid w:val="00C94E68"/>
    <w:rsid w:val="00C94FC4"/>
    <w:rsid w:val="00C96CC1"/>
    <w:rsid w:val="00CA03DE"/>
    <w:rsid w:val="00CA4634"/>
    <w:rsid w:val="00CA7295"/>
    <w:rsid w:val="00CB1D36"/>
    <w:rsid w:val="00CB2271"/>
    <w:rsid w:val="00CB61E6"/>
    <w:rsid w:val="00CB63AF"/>
    <w:rsid w:val="00CB6856"/>
    <w:rsid w:val="00CB6AEE"/>
    <w:rsid w:val="00CB7137"/>
    <w:rsid w:val="00CC1138"/>
    <w:rsid w:val="00CC2B28"/>
    <w:rsid w:val="00CC3DAF"/>
    <w:rsid w:val="00CC5038"/>
    <w:rsid w:val="00CC5045"/>
    <w:rsid w:val="00CC504C"/>
    <w:rsid w:val="00CC69C6"/>
    <w:rsid w:val="00CC73FC"/>
    <w:rsid w:val="00CC7F4E"/>
    <w:rsid w:val="00CD2488"/>
    <w:rsid w:val="00CD26EC"/>
    <w:rsid w:val="00CD2CDD"/>
    <w:rsid w:val="00CD39E4"/>
    <w:rsid w:val="00CD3FEF"/>
    <w:rsid w:val="00CD4EC6"/>
    <w:rsid w:val="00CD5E8B"/>
    <w:rsid w:val="00CE0244"/>
    <w:rsid w:val="00CE0D09"/>
    <w:rsid w:val="00CE11C3"/>
    <w:rsid w:val="00CE22D6"/>
    <w:rsid w:val="00CE33BB"/>
    <w:rsid w:val="00CE4B3D"/>
    <w:rsid w:val="00CE4D05"/>
    <w:rsid w:val="00CE56C0"/>
    <w:rsid w:val="00CE5C66"/>
    <w:rsid w:val="00CE611E"/>
    <w:rsid w:val="00CE66F7"/>
    <w:rsid w:val="00CF079E"/>
    <w:rsid w:val="00CF0C23"/>
    <w:rsid w:val="00CF3DB2"/>
    <w:rsid w:val="00CF448F"/>
    <w:rsid w:val="00CF6366"/>
    <w:rsid w:val="00CF65AB"/>
    <w:rsid w:val="00CF6A7C"/>
    <w:rsid w:val="00CF7788"/>
    <w:rsid w:val="00D0067A"/>
    <w:rsid w:val="00D01244"/>
    <w:rsid w:val="00D04043"/>
    <w:rsid w:val="00D04570"/>
    <w:rsid w:val="00D04598"/>
    <w:rsid w:val="00D04707"/>
    <w:rsid w:val="00D04B1B"/>
    <w:rsid w:val="00D04E15"/>
    <w:rsid w:val="00D114EB"/>
    <w:rsid w:val="00D12D19"/>
    <w:rsid w:val="00D13657"/>
    <w:rsid w:val="00D13B02"/>
    <w:rsid w:val="00D16F69"/>
    <w:rsid w:val="00D200FE"/>
    <w:rsid w:val="00D20D6B"/>
    <w:rsid w:val="00D241DC"/>
    <w:rsid w:val="00D2580D"/>
    <w:rsid w:val="00D25E29"/>
    <w:rsid w:val="00D278E6"/>
    <w:rsid w:val="00D27F15"/>
    <w:rsid w:val="00D3090B"/>
    <w:rsid w:val="00D33B85"/>
    <w:rsid w:val="00D33D38"/>
    <w:rsid w:val="00D33F63"/>
    <w:rsid w:val="00D342EC"/>
    <w:rsid w:val="00D34364"/>
    <w:rsid w:val="00D3578C"/>
    <w:rsid w:val="00D35991"/>
    <w:rsid w:val="00D36344"/>
    <w:rsid w:val="00D369E1"/>
    <w:rsid w:val="00D416FD"/>
    <w:rsid w:val="00D42AE6"/>
    <w:rsid w:val="00D42AF1"/>
    <w:rsid w:val="00D441A7"/>
    <w:rsid w:val="00D44546"/>
    <w:rsid w:val="00D449C8"/>
    <w:rsid w:val="00D45AF0"/>
    <w:rsid w:val="00D47086"/>
    <w:rsid w:val="00D472E7"/>
    <w:rsid w:val="00D47ACA"/>
    <w:rsid w:val="00D506AC"/>
    <w:rsid w:val="00D50865"/>
    <w:rsid w:val="00D51EDD"/>
    <w:rsid w:val="00D52D68"/>
    <w:rsid w:val="00D52FC1"/>
    <w:rsid w:val="00D53943"/>
    <w:rsid w:val="00D54564"/>
    <w:rsid w:val="00D546FE"/>
    <w:rsid w:val="00D55D95"/>
    <w:rsid w:val="00D55DE0"/>
    <w:rsid w:val="00D55F60"/>
    <w:rsid w:val="00D57FEF"/>
    <w:rsid w:val="00D60CE7"/>
    <w:rsid w:val="00D621E9"/>
    <w:rsid w:val="00D644D7"/>
    <w:rsid w:val="00D650DB"/>
    <w:rsid w:val="00D70184"/>
    <w:rsid w:val="00D704E9"/>
    <w:rsid w:val="00D704F1"/>
    <w:rsid w:val="00D70654"/>
    <w:rsid w:val="00D71C79"/>
    <w:rsid w:val="00D73C39"/>
    <w:rsid w:val="00D74302"/>
    <w:rsid w:val="00D75E1E"/>
    <w:rsid w:val="00D77267"/>
    <w:rsid w:val="00D80824"/>
    <w:rsid w:val="00D80DDD"/>
    <w:rsid w:val="00D815E6"/>
    <w:rsid w:val="00D818AD"/>
    <w:rsid w:val="00D81BE6"/>
    <w:rsid w:val="00D8299C"/>
    <w:rsid w:val="00D83498"/>
    <w:rsid w:val="00D83B14"/>
    <w:rsid w:val="00D84C5C"/>
    <w:rsid w:val="00D85341"/>
    <w:rsid w:val="00D85B0B"/>
    <w:rsid w:val="00D86FE1"/>
    <w:rsid w:val="00D90349"/>
    <w:rsid w:val="00D90A37"/>
    <w:rsid w:val="00D91F17"/>
    <w:rsid w:val="00D92D86"/>
    <w:rsid w:val="00D9400C"/>
    <w:rsid w:val="00D95C72"/>
    <w:rsid w:val="00D96D9A"/>
    <w:rsid w:val="00DA0F6A"/>
    <w:rsid w:val="00DA106A"/>
    <w:rsid w:val="00DA15CB"/>
    <w:rsid w:val="00DA1A3B"/>
    <w:rsid w:val="00DA28A1"/>
    <w:rsid w:val="00DA2FB8"/>
    <w:rsid w:val="00DA314D"/>
    <w:rsid w:val="00DA4293"/>
    <w:rsid w:val="00DA6095"/>
    <w:rsid w:val="00DA77E4"/>
    <w:rsid w:val="00DB06BA"/>
    <w:rsid w:val="00DB0C0B"/>
    <w:rsid w:val="00DB1507"/>
    <w:rsid w:val="00DB28FE"/>
    <w:rsid w:val="00DB3056"/>
    <w:rsid w:val="00DB4896"/>
    <w:rsid w:val="00DB50DD"/>
    <w:rsid w:val="00DB5433"/>
    <w:rsid w:val="00DC0D3D"/>
    <w:rsid w:val="00DC160D"/>
    <w:rsid w:val="00DC1769"/>
    <w:rsid w:val="00DC2214"/>
    <w:rsid w:val="00DC2953"/>
    <w:rsid w:val="00DC38BB"/>
    <w:rsid w:val="00DC3995"/>
    <w:rsid w:val="00DC3FA9"/>
    <w:rsid w:val="00DC668F"/>
    <w:rsid w:val="00DC7414"/>
    <w:rsid w:val="00DD1210"/>
    <w:rsid w:val="00DD1638"/>
    <w:rsid w:val="00DD2DF5"/>
    <w:rsid w:val="00DD2FC2"/>
    <w:rsid w:val="00DD3B5B"/>
    <w:rsid w:val="00DD5738"/>
    <w:rsid w:val="00DE0D61"/>
    <w:rsid w:val="00DE128B"/>
    <w:rsid w:val="00DE3A2B"/>
    <w:rsid w:val="00DE3DED"/>
    <w:rsid w:val="00DE45C3"/>
    <w:rsid w:val="00DE525A"/>
    <w:rsid w:val="00DF15A2"/>
    <w:rsid w:val="00DF1A9B"/>
    <w:rsid w:val="00DF1ABE"/>
    <w:rsid w:val="00DF3580"/>
    <w:rsid w:val="00DF42FB"/>
    <w:rsid w:val="00DF6553"/>
    <w:rsid w:val="00E00D44"/>
    <w:rsid w:val="00E00E49"/>
    <w:rsid w:val="00E01531"/>
    <w:rsid w:val="00E01A37"/>
    <w:rsid w:val="00E01C16"/>
    <w:rsid w:val="00E02BC9"/>
    <w:rsid w:val="00E03129"/>
    <w:rsid w:val="00E0322B"/>
    <w:rsid w:val="00E039BD"/>
    <w:rsid w:val="00E04F23"/>
    <w:rsid w:val="00E05BA7"/>
    <w:rsid w:val="00E060E0"/>
    <w:rsid w:val="00E10F36"/>
    <w:rsid w:val="00E12D54"/>
    <w:rsid w:val="00E13BFD"/>
    <w:rsid w:val="00E14D36"/>
    <w:rsid w:val="00E152D6"/>
    <w:rsid w:val="00E1560F"/>
    <w:rsid w:val="00E15E03"/>
    <w:rsid w:val="00E15F40"/>
    <w:rsid w:val="00E1691E"/>
    <w:rsid w:val="00E16BCF"/>
    <w:rsid w:val="00E17726"/>
    <w:rsid w:val="00E17838"/>
    <w:rsid w:val="00E23DA2"/>
    <w:rsid w:val="00E27D8D"/>
    <w:rsid w:val="00E27F04"/>
    <w:rsid w:val="00E30C1B"/>
    <w:rsid w:val="00E30C56"/>
    <w:rsid w:val="00E30C7A"/>
    <w:rsid w:val="00E30D52"/>
    <w:rsid w:val="00E327F6"/>
    <w:rsid w:val="00E328AF"/>
    <w:rsid w:val="00E3324C"/>
    <w:rsid w:val="00E340A4"/>
    <w:rsid w:val="00E351DD"/>
    <w:rsid w:val="00E40AF0"/>
    <w:rsid w:val="00E41B01"/>
    <w:rsid w:val="00E424A6"/>
    <w:rsid w:val="00E4407B"/>
    <w:rsid w:val="00E45F1A"/>
    <w:rsid w:val="00E46198"/>
    <w:rsid w:val="00E46EA2"/>
    <w:rsid w:val="00E47A8D"/>
    <w:rsid w:val="00E51228"/>
    <w:rsid w:val="00E54AED"/>
    <w:rsid w:val="00E55223"/>
    <w:rsid w:val="00E55A11"/>
    <w:rsid w:val="00E55C10"/>
    <w:rsid w:val="00E568E3"/>
    <w:rsid w:val="00E57BE7"/>
    <w:rsid w:val="00E648B5"/>
    <w:rsid w:val="00E64FCF"/>
    <w:rsid w:val="00E65DC8"/>
    <w:rsid w:val="00E66887"/>
    <w:rsid w:val="00E66FA4"/>
    <w:rsid w:val="00E67D05"/>
    <w:rsid w:val="00E7027B"/>
    <w:rsid w:val="00E71335"/>
    <w:rsid w:val="00E71710"/>
    <w:rsid w:val="00E7277F"/>
    <w:rsid w:val="00E74055"/>
    <w:rsid w:val="00E74474"/>
    <w:rsid w:val="00E74A14"/>
    <w:rsid w:val="00E74AA9"/>
    <w:rsid w:val="00E74E44"/>
    <w:rsid w:val="00E775EB"/>
    <w:rsid w:val="00E77BC3"/>
    <w:rsid w:val="00E82778"/>
    <w:rsid w:val="00E8278E"/>
    <w:rsid w:val="00E8378A"/>
    <w:rsid w:val="00E83A2A"/>
    <w:rsid w:val="00E843BC"/>
    <w:rsid w:val="00E8475A"/>
    <w:rsid w:val="00E84AB4"/>
    <w:rsid w:val="00E852CA"/>
    <w:rsid w:val="00E85D56"/>
    <w:rsid w:val="00E85EDD"/>
    <w:rsid w:val="00E86186"/>
    <w:rsid w:val="00E863B5"/>
    <w:rsid w:val="00E8684D"/>
    <w:rsid w:val="00E876C5"/>
    <w:rsid w:val="00E91D44"/>
    <w:rsid w:val="00E92093"/>
    <w:rsid w:val="00E92195"/>
    <w:rsid w:val="00E940C0"/>
    <w:rsid w:val="00E95204"/>
    <w:rsid w:val="00E95FC9"/>
    <w:rsid w:val="00E96642"/>
    <w:rsid w:val="00E968F0"/>
    <w:rsid w:val="00E96B13"/>
    <w:rsid w:val="00E97C1A"/>
    <w:rsid w:val="00E97D06"/>
    <w:rsid w:val="00EA155A"/>
    <w:rsid w:val="00EA20CD"/>
    <w:rsid w:val="00EA520B"/>
    <w:rsid w:val="00EA5351"/>
    <w:rsid w:val="00EA56A2"/>
    <w:rsid w:val="00EA5994"/>
    <w:rsid w:val="00EA6BAD"/>
    <w:rsid w:val="00EA7082"/>
    <w:rsid w:val="00EB006C"/>
    <w:rsid w:val="00EB08E1"/>
    <w:rsid w:val="00EB24C2"/>
    <w:rsid w:val="00EB38BC"/>
    <w:rsid w:val="00EB43FA"/>
    <w:rsid w:val="00EB459B"/>
    <w:rsid w:val="00EB740E"/>
    <w:rsid w:val="00EC0262"/>
    <w:rsid w:val="00EC05E4"/>
    <w:rsid w:val="00EC1424"/>
    <w:rsid w:val="00EC17EB"/>
    <w:rsid w:val="00EC3A37"/>
    <w:rsid w:val="00EC4900"/>
    <w:rsid w:val="00EC4FBA"/>
    <w:rsid w:val="00EC5660"/>
    <w:rsid w:val="00EC7701"/>
    <w:rsid w:val="00EC7AF0"/>
    <w:rsid w:val="00ED07CF"/>
    <w:rsid w:val="00ED3FFC"/>
    <w:rsid w:val="00ED7326"/>
    <w:rsid w:val="00ED73CE"/>
    <w:rsid w:val="00EE14B0"/>
    <w:rsid w:val="00EE156B"/>
    <w:rsid w:val="00EE1993"/>
    <w:rsid w:val="00EE1CB4"/>
    <w:rsid w:val="00EE222B"/>
    <w:rsid w:val="00EE2D4F"/>
    <w:rsid w:val="00EE300A"/>
    <w:rsid w:val="00EE36AF"/>
    <w:rsid w:val="00EE3FF8"/>
    <w:rsid w:val="00EE4377"/>
    <w:rsid w:val="00EE46C3"/>
    <w:rsid w:val="00EE46EE"/>
    <w:rsid w:val="00EE7262"/>
    <w:rsid w:val="00EE7EDC"/>
    <w:rsid w:val="00EF0576"/>
    <w:rsid w:val="00EF0D7F"/>
    <w:rsid w:val="00EF130B"/>
    <w:rsid w:val="00EF5581"/>
    <w:rsid w:val="00EF57B3"/>
    <w:rsid w:val="00EF659D"/>
    <w:rsid w:val="00EF772C"/>
    <w:rsid w:val="00EF79A9"/>
    <w:rsid w:val="00F00EE9"/>
    <w:rsid w:val="00F012C1"/>
    <w:rsid w:val="00F0383E"/>
    <w:rsid w:val="00F03E25"/>
    <w:rsid w:val="00F04138"/>
    <w:rsid w:val="00F04997"/>
    <w:rsid w:val="00F049AB"/>
    <w:rsid w:val="00F05B61"/>
    <w:rsid w:val="00F11478"/>
    <w:rsid w:val="00F119C3"/>
    <w:rsid w:val="00F121AC"/>
    <w:rsid w:val="00F122BA"/>
    <w:rsid w:val="00F141CB"/>
    <w:rsid w:val="00F17278"/>
    <w:rsid w:val="00F17956"/>
    <w:rsid w:val="00F20E97"/>
    <w:rsid w:val="00F21761"/>
    <w:rsid w:val="00F2180D"/>
    <w:rsid w:val="00F220BD"/>
    <w:rsid w:val="00F23624"/>
    <w:rsid w:val="00F26201"/>
    <w:rsid w:val="00F26DF9"/>
    <w:rsid w:val="00F304F3"/>
    <w:rsid w:val="00F30F5A"/>
    <w:rsid w:val="00F322DE"/>
    <w:rsid w:val="00F32AD1"/>
    <w:rsid w:val="00F33892"/>
    <w:rsid w:val="00F34AF9"/>
    <w:rsid w:val="00F34C85"/>
    <w:rsid w:val="00F3511F"/>
    <w:rsid w:val="00F363C3"/>
    <w:rsid w:val="00F36604"/>
    <w:rsid w:val="00F401D6"/>
    <w:rsid w:val="00F4085E"/>
    <w:rsid w:val="00F410DD"/>
    <w:rsid w:val="00F419E3"/>
    <w:rsid w:val="00F4264D"/>
    <w:rsid w:val="00F430B2"/>
    <w:rsid w:val="00F43116"/>
    <w:rsid w:val="00F4696F"/>
    <w:rsid w:val="00F46F64"/>
    <w:rsid w:val="00F50F9B"/>
    <w:rsid w:val="00F5177D"/>
    <w:rsid w:val="00F52C47"/>
    <w:rsid w:val="00F54B21"/>
    <w:rsid w:val="00F54CC4"/>
    <w:rsid w:val="00F5519B"/>
    <w:rsid w:val="00F557D5"/>
    <w:rsid w:val="00F57354"/>
    <w:rsid w:val="00F5781C"/>
    <w:rsid w:val="00F57C2C"/>
    <w:rsid w:val="00F608FF"/>
    <w:rsid w:val="00F61BF2"/>
    <w:rsid w:val="00F6262D"/>
    <w:rsid w:val="00F62EF8"/>
    <w:rsid w:val="00F6510A"/>
    <w:rsid w:val="00F654D8"/>
    <w:rsid w:val="00F66AD9"/>
    <w:rsid w:val="00F6718E"/>
    <w:rsid w:val="00F67536"/>
    <w:rsid w:val="00F7037A"/>
    <w:rsid w:val="00F7112E"/>
    <w:rsid w:val="00F71B04"/>
    <w:rsid w:val="00F734AA"/>
    <w:rsid w:val="00F74D15"/>
    <w:rsid w:val="00F7528E"/>
    <w:rsid w:val="00F75C96"/>
    <w:rsid w:val="00F832F7"/>
    <w:rsid w:val="00F83C68"/>
    <w:rsid w:val="00F84E86"/>
    <w:rsid w:val="00F850E8"/>
    <w:rsid w:val="00F8556D"/>
    <w:rsid w:val="00F86AC4"/>
    <w:rsid w:val="00F86DC6"/>
    <w:rsid w:val="00F86EED"/>
    <w:rsid w:val="00F87FED"/>
    <w:rsid w:val="00F91035"/>
    <w:rsid w:val="00F92C13"/>
    <w:rsid w:val="00F92E5B"/>
    <w:rsid w:val="00FA09F4"/>
    <w:rsid w:val="00FA0B7A"/>
    <w:rsid w:val="00FA3046"/>
    <w:rsid w:val="00FA37EC"/>
    <w:rsid w:val="00FA3E34"/>
    <w:rsid w:val="00FA479E"/>
    <w:rsid w:val="00FA6584"/>
    <w:rsid w:val="00FA6E1E"/>
    <w:rsid w:val="00FA7D17"/>
    <w:rsid w:val="00FB0469"/>
    <w:rsid w:val="00FB049E"/>
    <w:rsid w:val="00FB1201"/>
    <w:rsid w:val="00FB1D3D"/>
    <w:rsid w:val="00FB3C3C"/>
    <w:rsid w:val="00FB464F"/>
    <w:rsid w:val="00FB478B"/>
    <w:rsid w:val="00FB5D88"/>
    <w:rsid w:val="00FB66DB"/>
    <w:rsid w:val="00FB7B61"/>
    <w:rsid w:val="00FC09CC"/>
    <w:rsid w:val="00FC1852"/>
    <w:rsid w:val="00FC212E"/>
    <w:rsid w:val="00FC244D"/>
    <w:rsid w:val="00FC4901"/>
    <w:rsid w:val="00FC58A1"/>
    <w:rsid w:val="00FC6CA2"/>
    <w:rsid w:val="00FC7D34"/>
    <w:rsid w:val="00FD0FAD"/>
    <w:rsid w:val="00FD1F37"/>
    <w:rsid w:val="00FD2044"/>
    <w:rsid w:val="00FD3F98"/>
    <w:rsid w:val="00FD4841"/>
    <w:rsid w:val="00FD484E"/>
    <w:rsid w:val="00FD4E52"/>
    <w:rsid w:val="00FD641E"/>
    <w:rsid w:val="00FD679D"/>
    <w:rsid w:val="00FD7256"/>
    <w:rsid w:val="00FD7379"/>
    <w:rsid w:val="00FE0D77"/>
    <w:rsid w:val="00FE1A69"/>
    <w:rsid w:val="00FE2977"/>
    <w:rsid w:val="00FE3986"/>
    <w:rsid w:val="00FE6898"/>
    <w:rsid w:val="00FE6CEB"/>
    <w:rsid w:val="00FE7026"/>
    <w:rsid w:val="00FE7271"/>
    <w:rsid w:val="00FE7ACF"/>
    <w:rsid w:val="00FE7B6A"/>
    <w:rsid w:val="00FF1BB4"/>
    <w:rsid w:val="00FF1F66"/>
    <w:rsid w:val="00FF4659"/>
    <w:rsid w:val="00FF6ABB"/>
    <w:rsid w:val="023006A7"/>
    <w:rsid w:val="0302517C"/>
    <w:rsid w:val="06F82B7E"/>
    <w:rsid w:val="07476B86"/>
    <w:rsid w:val="07EB50DC"/>
    <w:rsid w:val="08072BB6"/>
    <w:rsid w:val="14B97E8C"/>
    <w:rsid w:val="16F672B1"/>
    <w:rsid w:val="1A474453"/>
    <w:rsid w:val="1AF225C5"/>
    <w:rsid w:val="1B304628"/>
    <w:rsid w:val="1F5D6901"/>
    <w:rsid w:val="210E1B4B"/>
    <w:rsid w:val="21346507"/>
    <w:rsid w:val="268725A9"/>
    <w:rsid w:val="29630182"/>
    <w:rsid w:val="2A750BB8"/>
    <w:rsid w:val="2E8E2954"/>
    <w:rsid w:val="2FBE0458"/>
    <w:rsid w:val="2FC51CEF"/>
    <w:rsid w:val="33CC1B89"/>
    <w:rsid w:val="37250607"/>
    <w:rsid w:val="39B479BB"/>
    <w:rsid w:val="3B2D5F23"/>
    <w:rsid w:val="3B6C128B"/>
    <w:rsid w:val="3DC812BB"/>
    <w:rsid w:val="41B85810"/>
    <w:rsid w:val="42AD1BB0"/>
    <w:rsid w:val="46A4541F"/>
    <w:rsid w:val="46D66444"/>
    <w:rsid w:val="473467DE"/>
    <w:rsid w:val="48541F21"/>
    <w:rsid w:val="4AD14AB9"/>
    <w:rsid w:val="53A31046"/>
    <w:rsid w:val="54203C7E"/>
    <w:rsid w:val="570F0CE3"/>
    <w:rsid w:val="57AD4064"/>
    <w:rsid w:val="59265E4F"/>
    <w:rsid w:val="594F4EB5"/>
    <w:rsid w:val="59F27B21"/>
    <w:rsid w:val="5E973109"/>
    <w:rsid w:val="5F7217A7"/>
    <w:rsid w:val="5F877EB0"/>
    <w:rsid w:val="5FC24A29"/>
    <w:rsid w:val="6B7D36DB"/>
    <w:rsid w:val="6B876C74"/>
    <w:rsid w:val="6D3D73C4"/>
    <w:rsid w:val="6D44720E"/>
    <w:rsid w:val="6FDF73CF"/>
    <w:rsid w:val="72C154D1"/>
    <w:rsid w:val="74C12A19"/>
    <w:rsid w:val="79DB277C"/>
    <w:rsid w:val="7B1A5686"/>
    <w:rsid w:val="7C562661"/>
    <w:rsid w:val="7F761419"/>
    <w:rsid w:val="7FC63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4"/>
      <w:lang w:val="en-US" w:eastAsia="zh-CN" w:bidi="ar-SA"/>
    </w:rPr>
  </w:style>
  <w:style w:type="paragraph" w:styleId="2">
    <w:name w:val="heading 1"/>
    <w:basedOn w:val="1"/>
    <w:next w:val="1"/>
    <w:link w:val="65"/>
    <w:qFormat/>
    <w:uiPriority w:val="0"/>
    <w:pPr>
      <w:keepNext/>
      <w:keepLines/>
      <w:pageBreakBefore/>
      <w:numPr>
        <w:ilvl w:val="0"/>
        <w:numId w:val="1"/>
      </w:numPr>
      <w:spacing w:before="100" w:beforeAutospacing="1" w:after="100" w:afterAutospacing="1" w:line="360" w:lineRule="auto"/>
      <w:jc w:val="center"/>
      <w:outlineLvl w:val="0"/>
    </w:pPr>
    <w:rPr>
      <w:b/>
      <w:bCs/>
      <w:kern w:val="44"/>
      <w:sz w:val="44"/>
      <w:szCs w:val="44"/>
    </w:rPr>
  </w:style>
  <w:style w:type="paragraph" w:styleId="3">
    <w:name w:val="heading 2"/>
    <w:basedOn w:val="1"/>
    <w:next w:val="1"/>
    <w:link w:val="56"/>
    <w:qFormat/>
    <w:uiPriority w:val="0"/>
    <w:pPr>
      <w:keepNext/>
      <w:keepLines/>
      <w:numPr>
        <w:ilvl w:val="1"/>
        <w:numId w:val="1"/>
      </w:numPr>
      <w:spacing w:before="60" w:after="60" w:line="360" w:lineRule="auto"/>
      <w:outlineLvl w:val="1"/>
    </w:pPr>
    <w:rPr>
      <w:rFonts w:ascii="Arial" w:hAnsi="Arial" w:eastAsia="黑体"/>
      <w:b/>
      <w:bCs/>
      <w:sz w:val="36"/>
      <w:szCs w:val="32"/>
    </w:rPr>
  </w:style>
  <w:style w:type="paragraph" w:styleId="4">
    <w:name w:val="heading 3"/>
    <w:basedOn w:val="1"/>
    <w:next w:val="1"/>
    <w:link w:val="78"/>
    <w:qFormat/>
    <w:uiPriority w:val="0"/>
    <w:pPr>
      <w:keepNext/>
      <w:keepLines/>
      <w:numPr>
        <w:ilvl w:val="2"/>
        <w:numId w:val="1"/>
      </w:numPr>
      <w:spacing w:line="360" w:lineRule="auto"/>
      <w:outlineLvl w:val="2"/>
    </w:pPr>
    <w:rPr>
      <w:rFonts w:ascii="Calibri" w:hAnsi="Calibri"/>
      <w:b/>
      <w:bCs/>
      <w:sz w:val="32"/>
      <w:szCs w:val="32"/>
    </w:rPr>
  </w:style>
  <w:style w:type="paragraph" w:styleId="5">
    <w:name w:val="heading 4"/>
    <w:basedOn w:val="1"/>
    <w:next w:val="1"/>
    <w:link w:val="68"/>
    <w:qFormat/>
    <w:uiPriority w:val="0"/>
    <w:pPr>
      <w:keepNext/>
      <w:keepLines/>
      <w:numPr>
        <w:ilvl w:val="3"/>
        <w:numId w:val="1"/>
      </w:numPr>
      <w:spacing w:after="100" w:afterAutospacing="1" w:line="360" w:lineRule="auto"/>
      <w:outlineLvl w:val="3"/>
    </w:pPr>
    <w:rPr>
      <w:rFonts w:ascii="Arial" w:hAnsi="Arial"/>
      <w:b/>
      <w:bCs/>
      <w:sz w:val="28"/>
      <w:szCs w:val="28"/>
    </w:rPr>
  </w:style>
  <w:style w:type="paragraph" w:styleId="6">
    <w:name w:val="heading 5"/>
    <w:basedOn w:val="1"/>
    <w:next w:val="1"/>
    <w:link w:val="74"/>
    <w:qFormat/>
    <w:uiPriority w:val="0"/>
    <w:pPr>
      <w:keepNext/>
      <w:keepLines/>
      <w:numPr>
        <w:ilvl w:val="4"/>
        <w:numId w:val="1"/>
      </w:numPr>
      <w:spacing w:before="100" w:beforeAutospacing="1" w:after="100" w:afterAutospacing="1" w:line="360" w:lineRule="auto"/>
      <w:outlineLvl w:val="4"/>
    </w:pPr>
    <w:rPr>
      <w:rFonts w:ascii="Calibri" w:hAnsi="Calibri"/>
      <w:b/>
      <w:bCs/>
      <w:sz w:val="24"/>
      <w:szCs w:val="28"/>
    </w:rPr>
  </w:style>
  <w:style w:type="paragraph" w:styleId="7">
    <w:name w:val="heading 6"/>
    <w:basedOn w:val="1"/>
    <w:next w:val="1"/>
    <w:link w:val="64"/>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77"/>
    <w:qFormat/>
    <w:uiPriority w:val="0"/>
    <w:pPr>
      <w:keepNext/>
      <w:keepLines/>
      <w:numPr>
        <w:ilvl w:val="6"/>
        <w:numId w:val="1"/>
      </w:numPr>
      <w:spacing w:before="240" w:after="64" w:line="320" w:lineRule="auto"/>
      <w:outlineLvl w:val="6"/>
    </w:pPr>
    <w:rPr>
      <w:rFonts w:ascii="Calibri" w:hAnsi="Calibri"/>
      <w:b/>
      <w:bCs/>
      <w:sz w:val="24"/>
    </w:rPr>
  </w:style>
  <w:style w:type="paragraph" w:styleId="9">
    <w:name w:val="heading 8"/>
    <w:basedOn w:val="1"/>
    <w:next w:val="1"/>
    <w:link w:val="73"/>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8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5">
    <w:name w:val="Default Paragraph Font"/>
    <w:semiHidden/>
    <w:unhideWhenUsed/>
    <w:uiPriority w:val="1"/>
  </w:style>
  <w:style w:type="table" w:default="1" w:styleId="41">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63"/>
    <w:unhideWhenUsed/>
    <w:qFormat/>
    <w:uiPriority w:val="99"/>
    <w:rPr>
      <w:b/>
      <w:bCs/>
    </w:rPr>
  </w:style>
  <w:style w:type="paragraph" w:styleId="12">
    <w:name w:val="annotation text"/>
    <w:basedOn w:val="1"/>
    <w:link w:val="88"/>
    <w:unhideWhenUsed/>
    <w:qFormat/>
    <w:uiPriority w:val="99"/>
    <w:pPr>
      <w:jc w:val="left"/>
    </w:pPr>
  </w:style>
  <w:style w:type="paragraph" w:styleId="13">
    <w:name w:val="toc 7"/>
    <w:basedOn w:val="1"/>
    <w:next w:val="1"/>
    <w:unhideWhenUsed/>
    <w:qFormat/>
    <w:uiPriority w:val="39"/>
    <w:pPr>
      <w:ind w:left="2520" w:leftChars="1200"/>
    </w:pPr>
    <w:rPr>
      <w:rFonts w:ascii="Calibri" w:hAnsi="Calibri"/>
      <w:szCs w:val="22"/>
    </w:rPr>
  </w:style>
  <w:style w:type="paragraph" w:styleId="14">
    <w:name w:val="Body Text First Indent"/>
    <w:basedOn w:val="1"/>
    <w:link w:val="81"/>
    <w:qFormat/>
    <w:uiPriority w:val="0"/>
    <w:pPr>
      <w:spacing w:after="120"/>
      <w:ind w:firstLine="420" w:firstLineChars="100"/>
    </w:pPr>
  </w:style>
  <w:style w:type="paragraph" w:styleId="15">
    <w:name w:val="List Number 2"/>
    <w:basedOn w:val="1"/>
    <w:qFormat/>
    <w:uiPriority w:val="0"/>
    <w:pPr>
      <w:numPr>
        <w:ilvl w:val="0"/>
        <w:numId w:val="2"/>
      </w:numPr>
    </w:pPr>
    <w:rPr>
      <w:sz w:val="24"/>
    </w:rPr>
  </w:style>
  <w:style w:type="paragraph" w:styleId="16">
    <w:name w:val="Normal Indent"/>
    <w:basedOn w:val="1"/>
    <w:link w:val="89"/>
    <w:qFormat/>
    <w:uiPriority w:val="0"/>
    <w:pPr>
      <w:spacing w:line="360" w:lineRule="auto"/>
      <w:ind w:firstLine="420"/>
    </w:pPr>
    <w:rPr>
      <w:rFonts w:ascii="Abadi MT Condensed Light" w:hAnsi="Abadi MT Condensed Light" w:eastAsia="仿宋_GB2312"/>
      <w:kern w:val="0"/>
      <w:sz w:val="24"/>
      <w:szCs w:val="20"/>
    </w:rPr>
  </w:style>
  <w:style w:type="paragraph" w:styleId="17">
    <w:name w:val="Document Map"/>
    <w:basedOn w:val="1"/>
    <w:link w:val="83"/>
    <w:qFormat/>
    <w:uiPriority w:val="0"/>
    <w:rPr>
      <w:rFonts w:ascii="宋体"/>
      <w:kern w:val="0"/>
      <w:sz w:val="18"/>
      <w:szCs w:val="18"/>
    </w:rPr>
  </w:style>
  <w:style w:type="paragraph" w:styleId="18">
    <w:name w:val="Body Text"/>
    <w:basedOn w:val="1"/>
    <w:link w:val="70"/>
    <w:qFormat/>
    <w:uiPriority w:val="0"/>
    <w:pPr>
      <w:spacing w:after="120"/>
    </w:pPr>
    <w:rPr>
      <w:kern w:val="0"/>
      <w:sz w:val="20"/>
    </w:rPr>
  </w:style>
  <w:style w:type="paragraph" w:styleId="19">
    <w:name w:val="Body Text Indent"/>
    <w:basedOn w:val="1"/>
    <w:link w:val="59"/>
    <w:unhideWhenUsed/>
    <w:qFormat/>
    <w:uiPriority w:val="99"/>
    <w:pPr>
      <w:spacing w:after="120"/>
      <w:ind w:left="420" w:leftChars="200"/>
    </w:pPr>
  </w:style>
  <w:style w:type="paragraph" w:styleId="20">
    <w:name w:val="toc 5"/>
    <w:basedOn w:val="1"/>
    <w:next w:val="1"/>
    <w:qFormat/>
    <w:uiPriority w:val="39"/>
    <w:pPr>
      <w:numPr>
        <w:ilvl w:val="0"/>
        <w:numId w:val="3"/>
      </w:numPr>
      <w:ind w:left="840"/>
      <w:jc w:val="left"/>
    </w:pPr>
    <w:rPr>
      <w:szCs w:val="21"/>
    </w:rPr>
  </w:style>
  <w:style w:type="paragraph" w:styleId="21">
    <w:name w:val="toc 3"/>
    <w:basedOn w:val="1"/>
    <w:next w:val="1"/>
    <w:qFormat/>
    <w:uiPriority w:val="39"/>
    <w:pPr>
      <w:ind w:left="420"/>
      <w:jc w:val="left"/>
    </w:pPr>
    <w:rPr>
      <w:i/>
      <w:iCs/>
    </w:rPr>
  </w:style>
  <w:style w:type="paragraph" w:styleId="22">
    <w:name w:val="Plain Text"/>
    <w:basedOn w:val="1"/>
    <w:link w:val="85"/>
    <w:qFormat/>
    <w:uiPriority w:val="0"/>
    <w:rPr>
      <w:rFonts w:ascii="宋体" w:hAnsi="Courier New"/>
      <w:kern w:val="0"/>
      <w:sz w:val="20"/>
      <w:szCs w:val="21"/>
    </w:rPr>
  </w:style>
  <w:style w:type="paragraph" w:styleId="23">
    <w:name w:val="toc 8"/>
    <w:basedOn w:val="1"/>
    <w:next w:val="1"/>
    <w:unhideWhenUsed/>
    <w:qFormat/>
    <w:uiPriority w:val="39"/>
    <w:pPr>
      <w:ind w:left="2940" w:leftChars="1400"/>
    </w:pPr>
    <w:rPr>
      <w:rFonts w:ascii="Calibri" w:hAnsi="Calibri"/>
      <w:szCs w:val="22"/>
    </w:rPr>
  </w:style>
  <w:style w:type="paragraph" w:styleId="24">
    <w:name w:val="Date"/>
    <w:basedOn w:val="1"/>
    <w:next w:val="1"/>
    <w:link w:val="71"/>
    <w:qFormat/>
    <w:uiPriority w:val="0"/>
    <w:pPr>
      <w:ind w:left="100" w:leftChars="2500"/>
    </w:pPr>
    <w:rPr>
      <w:kern w:val="0"/>
      <w:sz w:val="20"/>
    </w:rPr>
  </w:style>
  <w:style w:type="paragraph" w:styleId="25">
    <w:name w:val="Balloon Text"/>
    <w:basedOn w:val="1"/>
    <w:link w:val="66"/>
    <w:semiHidden/>
    <w:qFormat/>
    <w:uiPriority w:val="0"/>
    <w:rPr>
      <w:kern w:val="0"/>
      <w:sz w:val="18"/>
      <w:szCs w:val="18"/>
    </w:rPr>
  </w:style>
  <w:style w:type="paragraph" w:styleId="26">
    <w:name w:val="footer"/>
    <w:basedOn w:val="1"/>
    <w:link w:val="57"/>
    <w:unhideWhenUsed/>
    <w:qFormat/>
    <w:uiPriority w:val="99"/>
    <w:pPr>
      <w:tabs>
        <w:tab w:val="center" w:pos="4153"/>
        <w:tab w:val="right" w:pos="8306"/>
      </w:tabs>
      <w:snapToGrid w:val="0"/>
      <w:jc w:val="left"/>
    </w:pPr>
    <w:rPr>
      <w:rFonts w:ascii="Calibri" w:hAnsi="Calibri"/>
      <w:kern w:val="0"/>
      <w:sz w:val="18"/>
      <w:szCs w:val="18"/>
    </w:rPr>
  </w:style>
  <w:style w:type="paragraph" w:styleId="27">
    <w:name w:val="header"/>
    <w:basedOn w:val="1"/>
    <w:link w:val="75"/>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8">
    <w:name w:val="toc 1"/>
    <w:basedOn w:val="1"/>
    <w:next w:val="1"/>
    <w:qFormat/>
    <w:uiPriority w:val="39"/>
    <w:pPr>
      <w:spacing w:before="120" w:after="120"/>
      <w:jc w:val="left"/>
    </w:pPr>
    <w:rPr>
      <w:b/>
      <w:bCs/>
      <w:caps/>
    </w:rPr>
  </w:style>
  <w:style w:type="paragraph" w:styleId="29">
    <w:name w:val="toc 4"/>
    <w:basedOn w:val="1"/>
    <w:next w:val="1"/>
    <w:qFormat/>
    <w:uiPriority w:val="39"/>
    <w:pPr>
      <w:ind w:left="630"/>
      <w:jc w:val="left"/>
    </w:pPr>
    <w:rPr>
      <w:szCs w:val="21"/>
    </w:rPr>
  </w:style>
  <w:style w:type="paragraph" w:styleId="30">
    <w:name w:val="toc 6"/>
    <w:basedOn w:val="1"/>
    <w:next w:val="1"/>
    <w:unhideWhenUsed/>
    <w:qFormat/>
    <w:uiPriority w:val="39"/>
    <w:pPr>
      <w:ind w:left="2100" w:leftChars="1000"/>
    </w:pPr>
    <w:rPr>
      <w:rFonts w:ascii="Calibri" w:hAnsi="Calibri"/>
      <w:szCs w:val="22"/>
    </w:rPr>
  </w:style>
  <w:style w:type="paragraph" w:styleId="31">
    <w:name w:val="toc 2"/>
    <w:basedOn w:val="1"/>
    <w:next w:val="1"/>
    <w:qFormat/>
    <w:uiPriority w:val="39"/>
    <w:pPr>
      <w:ind w:left="210"/>
      <w:jc w:val="left"/>
    </w:pPr>
    <w:rPr>
      <w:smallCaps/>
    </w:rPr>
  </w:style>
  <w:style w:type="paragraph" w:styleId="32">
    <w:name w:val="toc 9"/>
    <w:basedOn w:val="1"/>
    <w:next w:val="1"/>
    <w:unhideWhenUsed/>
    <w:qFormat/>
    <w:uiPriority w:val="39"/>
    <w:pPr>
      <w:ind w:left="3360" w:leftChars="1600"/>
    </w:pPr>
    <w:rPr>
      <w:rFonts w:ascii="Calibri" w:hAnsi="Calibri"/>
      <w:szCs w:val="22"/>
    </w:rPr>
  </w:style>
  <w:style w:type="paragraph" w:styleId="3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4">
    <w:name w:val="Title"/>
    <w:basedOn w:val="1"/>
    <w:link w:val="69"/>
    <w:qFormat/>
    <w:uiPriority w:val="0"/>
    <w:pPr>
      <w:spacing w:before="240" w:after="60"/>
      <w:jc w:val="center"/>
      <w:outlineLvl w:val="0"/>
    </w:pPr>
    <w:rPr>
      <w:rFonts w:ascii="Arial" w:hAnsi="Arial"/>
      <w:b/>
      <w:bCs/>
      <w:kern w:val="0"/>
      <w:sz w:val="32"/>
      <w:szCs w:val="32"/>
    </w:rPr>
  </w:style>
  <w:style w:type="character" w:styleId="36">
    <w:name w:val="Strong"/>
    <w:qFormat/>
    <w:uiPriority w:val="22"/>
    <w:rPr>
      <w:rFonts w:ascii="楷体_GB2312" w:hAnsi="Verdana" w:eastAsia="楷体_GB2312"/>
      <w:b/>
      <w:bCs/>
      <w:sz w:val="28"/>
      <w:lang w:val="en-US" w:eastAsia="en-US" w:bidi="ar-SA"/>
    </w:rPr>
  </w:style>
  <w:style w:type="character" w:styleId="37">
    <w:name w:val="FollowedHyperlink"/>
    <w:basedOn w:val="35"/>
    <w:unhideWhenUsed/>
    <w:qFormat/>
    <w:uiPriority w:val="99"/>
    <w:rPr>
      <w:color w:val="800080" w:themeColor="followedHyperlink"/>
      <w:u w:val="single"/>
    </w:rPr>
  </w:style>
  <w:style w:type="character" w:styleId="38">
    <w:name w:val="Emphasis"/>
    <w:qFormat/>
    <w:uiPriority w:val="20"/>
    <w:rPr>
      <w:color w:val="CC0033"/>
    </w:rPr>
  </w:style>
  <w:style w:type="character" w:styleId="39">
    <w:name w:val="Hyperlink"/>
    <w:unhideWhenUsed/>
    <w:qFormat/>
    <w:uiPriority w:val="99"/>
    <w:rPr>
      <w:color w:val="0000FF"/>
      <w:u w:val="single"/>
    </w:rPr>
  </w:style>
  <w:style w:type="character" w:styleId="40">
    <w:name w:val="annotation reference"/>
    <w:unhideWhenUsed/>
    <w:qFormat/>
    <w:uiPriority w:val="99"/>
    <w:rPr>
      <w:sz w:val="21"/>
      <w:szCs w:val="21"/>
    </w:rPr>
  </w:style>
  <w:style w:type="table" w:styleId="42">
    <w:name w:val="Table Grid"/>
    <w:basedOn w:val="41"/>
    <w:qFormat/>
    <w:uiPriority w:val="0"/>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43">
    <w:name w:val="正文: 宋体 四号 Line spacing:  1.5 lines First line:  2 ch"/>
    <w:basedOn w:val="1"/>
    <w:link w:val="87"/>
    <w:qFormat/>
    <w:uiPriority w:val="0"/>
    <w:pPr>
      <w:spacing w:line="360" w:lineRule="auto"/>
      <w:ind w:firstLine="840" w:firstLineChars="300"/>
    </w:pPr>
    <w:rPr>
      <w:rFonts w:ascii="宋体" w:hAnsi="宋体"/>
      <w:sz w:val="28"/>
      <w:szCs w:val="28"/>
    </w:rPr>
  </w:style>
  <w:style w:type="paragraph" w:customStyle="1" w:styleId="44">
    <w:name w:val="FA正文"/>
    <w:basedOn w:val="1"/>
    <w:qFormat/>
    <w:uiPriority w:val="0"/>
    <w:pPr>
      <w:spacing w:line="360" w:lineRule="auto"/>
      <w:jc w:val="left"/>
    </w:pPr>
    <w:rPr>
      <w:rFonts w:ascii="宋体" w:hAnsi="宋体" w:cs="宋体"/>
      <w:sz w:val="24"/>
    </w:rPr>
  </w:style>
  <w:style w:type="paragraph" w:customStyle="1" w:styleId="45">
    <w:name w:val="NotSortedNumbering1"/>
    <w:basedOn w:val="1"/>
    <w:qFormat/>
    <w:uiPriority w:val="0"/>
    <w:pPr>
      <w:suppressAutoHyphens/>
      <w:spacing w:after="200" w:line="360" w:lineRule="auto"/>
      <w:ind w:left="840" w:hanging="420"/>
    </w:pPr>
    <w:rPr>
      <w:rFonts w:ascii="Arial" w:hAnsi="Arial"/>
      <w:kern w:val="1"/>
      <w:szCs w:val="21"/>
    </w:rPr>
  </w:style>
  <w:style w:type="paragraph" w:customStyle="1" w:styleId="46">
    <w:name w:val="_Style 44"/>
    <w:basedOn w:val="1"/>
    <w:link w:val="72"/>
    <w:semiHidden/>
    <w:qFormat/>
    <w:uiPriority w:val="99"/>
  </w:style>
  <w:style w:type="paragraph" w:customStyle="1" w:styleId="47">
    <w:name w:val="ECS正文1"/>
    <w:basedOn w:val="1"/>
    <w:qFormat/>
    <w:uiPriority w:val="0"/>
    <w:pPr>
      <w:widowControl/>
      <w:adjustRightInd w:val="0"/>
      <w:snapToGrid w:val="0"/>
      <w:spacing w:beforeLines="50" w:afterLines="50" w:line="360" w:lineRule="auto"/>
      <w:ind w:firstLine="480"/>
      <w:jc w:val="left"/>
    </w:pPr>
    <w:rPr>
      <w:rFonts w:ascii="宋体" w:hAnsi="宋体" w:cs="宋体"/>
      <w:sz w:val="24"/>
      <w:lang w:val="zh-CN"/>
    </w:rPr>
  </w:style>
  <w:style w:type="paragraph" w:customStyle="1" w:styleId="48">
    <w:name w:val="正文＋小四＋缩进2字符"/>
    <w:basedOn w:val="1"/>
    <w:qFormat/>
    <w:uiPriority w:val="0"/>
    <w:pPr>
      <w:spacing w:line="360" w:lineRule="auto"/>
      <w:ind w:firstLine="200" w:firstLineChars="200"/>
    </w:pPr>
    <w:rPr>
      <w:sz w:val="24"/>
    </w:rPr>
  </w:style>
  <w:style w:type="paragraph" w:customStyle="1" w:styleId="49">
    <w:name w:val="正文格式"/>
    <w:basedOn w:val="1"/>
    <w:link w:val="79"/>
    <w:qFormat/>
    <w:uiPriority w:val="0"/>
    <w:pPr>
      <w:spacing w:afterLines="30" w:line="400" w:lineRule="exact"/>
      <w:ind w:firstLine="425" w:firstLineChars="177"/>
    </w:pPr>
    <w:rPr>
      <w:bCs/>
      <w:sz w:val="24"/>
      <w:szCs w:val="28"/>
    </w:rPr>
  </w:style>
  <w:style w:type="paragraph" w:customStyle="1" w:styleId="5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1">
    <w:name w:val="Char Char Char Char Char Char Char Char Char Char Char Char Char Char Char Char"/>
    <w:basedOn w:val="1"/>
    <w:qFormat/>
    <w:uiPriority w:val="0"/>
    <w:pPr>
      <w:tabs>
        <w:tab w:val="left" w:pos="360"/>
      </w:tabs>
    </w:pPr>
    <w:rPr>
      <w:sz w:val="24"/>
    </w:rPr>
  </w:style>
  <w:style w:type="paragraph" w:customStyle="1" w:styleId="52">
    <w:name w:val="可研正文"/>
    <w:basedOn w:val="1"/>
    <w:link w:val="60"/>
    <w:qFormat/>
    <w:uiPriority w:val="0"/>
    <w:pPr>
      <w:numPr>
        <w:ilvl w:val="0"/>
        <w:numId w:val="4"/>
      </w:numPr>
      <w:spacing w:line="360" w:lineRule="auto"/>
    </w:pPr>
    <w:rPr>
      <w:rFonts w:ascii="仿宋_GB2312" w:hAnsi="宋体" w:eastAsia="仿宋_GB2312"/>
      <w:bCs/>
      <w:sz w:val="28"/>
      <w:szCs w:val="28"/>
    </w:rPr>
  </w:style>
  <w:style w:type="paragraph" w:customStyle="1" w:styleId="53">
    <w:name w:val="正文1"/>
    <w:basedOn w:val="52"/>
    <w:next w:val="1"/>
    <w:link w:val="61"/>
    <w:qFormat/>
    <w:uiPriority w:val="0"/>
    <w:pPr>
      <w:numPr>
        <w:ilvl w:val="0"/>
        <w:numId w:val="0"/>
      </w:numPr>
      <w:ind w:firstLine="560" w:firstLineChars="200"/>
    </w:pPr>
    <w:rPr>
      <w:rFonts w:eastAsia="仿宋"/>
    </w:rPr>
  </w:style>
  <w:style w:type="paragraph" w:customStyle="1" w:styleId="54">
    <w:name w:val="NotSortedNumbering2"/>
    <w:basedOn w:val="1"/>
    <w:qFormat/>
    <w:uiPriority w:val="0"/>
    <w:pPr>
      <w:suppressAutoHyphens/>
      <w:spacing w:after="200" w:line="360" w:lineRule="auto"/>
      <w:ind w:left="1259" w:hanging="420"/>
    </w:pPr>
    <w:rPr>
      <w:rFonts w:ascii="Arial" w:hAnsi="Arial"/>
      <w:kern w:val="1"/>
      <w:szCs w:val="20"/>
    </w:rPr>
  </w:style>
  <w:style w:type="paragraph" w:customStyle="1" w:styleId="55">
    <w:name w:val="DocParagraph"/>
    <w:basedOn w:val="1"/>
    <w:qFormat/>
    <w:uiPriority w:val="0"/>
    <w:pPr>
      <w:suppressAutoHyphens/>
      <w:spacing w:after="200" w:line="360" w:lineRule="auto"/>
      <w:ind w:firstLine="420"/>
    </w:pPr>
    <w:rPr>
      <w:rFonts w:ascii="Arial" w:hAnsi="Arial"/>
      <w:kern w:val="1"/>
      <w:szCs w:val="21"/>
    </w:rPr>
  </w:style>
  <w:style w:type="character" w:customStyle="1" w:styleId="56">
    <w:name w:val="标题 2 Char"/>
    <w:link w:val="3"/>
    <w:qFormat/>
    <w:uiPriority w:val="0"/>
    <w:rPr>
      <w:rFonts w:ascii="Arial" w:hAnsi="Arial" w:eastAsia="黑体"/>
      <w:b/>
      <w:bCs/>
      <w:kern w:val="2"/>
      <w:sz w:val="36"/>
      <w:szCs w:val="32"/>
    </w:rPr>
  </w:style>
  <w:style w:type="character" w:customStyle="1" w:styleId="57">
    <w:name w:val="页脚 Char"/>
    <w:link w:val="26"/>
    <w:semiHidden/>
    <w:qFormat/>
    <w:uiPriority w:val="99"/>
    <w:rPr>
      <w:sz w:val="18"/>
      <w:szCs w:val="18"/>
    </w:rPr>
  </w:style>
  <w:style w:type="character" w:customStyle="1" w:styleId="58">
    <w:name w:val="apple-converted-space"/>
    <w:qFormat/>
    <w:uiPriority w:val="0"/>
  </w:style>
  <w:style w:type="character" w:customStyle="1" w:styleId="59">
    <w:name w:val="正文文本缩进 Char"/>
    <w:link w:val="19"/>
    <w:semiHidden/>
    <w:qFormat/>
    <w:uiPriority w:val="99"/>
    <w:rPr>
      <w:rFonts w:ascii="Times New Roman" w:hAnsi="Times New Roman"/>
      <w:kern w:val="2"/>
      <w:sz w:val="21"/>
      <w:szCs w:val="24"/>
    </w:rPr>
  </w:style>
  <w:style w:type="character" w:customStyle="1" w:styleId="60">
    <w:name w:val="可研正文 Char"/>
    <w:link w:val="52"/>
    <w:qFormat/>
    <w:uiPriority w:val="0"/>
    <w:rPr>
      <w:rFonts w:ascii="仿宋_GB2312" w:hAnsi="宋体" w:eastAsia="仿宋_GB2312"/>
      <w:bCs/>
      <w:kern w:val="2"/>
      <w:sz w:val="28"/>
      <w:szCs w:val="28"/>
    </w:rPr>
  </w:style>
  <w:style w:type="character" w:customStyle="1" w:styleId="61">
    <w:name w:val="正文1 Char"/>
    <w:link w:val="53"/>
    <w:qFormat/>
    <w:uiPriority w:val="0"/>
    <w:rPr>
      <w:rFonts w:ascii="仿宋_GB2312" w:hAnsi="宋体" w:eastAsia="仿宋"/>
      <w:bCs/>
      <w:kern w:val="2"/>
      <w:sz w:val="28"/>
      <w:szCs w:val="28"/>
      <w:lang w:val="en-US" w:eastAsia="zh-CN" w:bidi="ar-SA"/>
    </w:rPr>
  </w:style>
  <w:style w:type="character" w:customStyle="1" w:styleId="62">
    <w:name w:val="postbody1"/>
    <w:qFormat/>
    <w:uiPriority w:val="0"/>
    <w:rPr>
      <w:spacing w:val="360"/>
      <w:sz w:val="32"/>
      <w:szCs w:val="32"/>
    </w:rPr>
  </w:style>
  <w:style w:type="character" w:customStyle="1" w:styleId="63">
    <w:name w:val="批注主题 Char"/>
    <w:link w:val="11"/>
    <w:semiHidden/>
    <w:qFormat/>
    <w:uiPriority w:val="99"/>
    <w:rPr>
      <w:rFonts w:ascii="Times New Roman" w:hAnsi="Times New Roman"/>
      <w:b/>
      <w:bCs/>
      <w:kern w:val="2"/>
      <w:sz w:val="21"/>
      <w:szCs w:val="24"/>
    </w:rPr>
  </w:style>
  <w:style w:type="character" w:customStyle="1" w:styleId="64">
    <w:name w:val="标题 6 Char"/>
    <w:link w:val="7"/>
    <w:qFormat/>
    <w:uiPriority w:val="0"/>
    <w:rPr>
      <w:rFonts w:ascii="Arial" w:hAnsi="Arial" w:eastAsia="黑体"/>
      <w:b/>
      <w:bCs/>
      <w:kern w:val="2"/>
      <w:sz w:val="24"/>
      <w:szCs w:val="24"/>
    </w:rPr>
  </w:style>
  <w:style w:type="character" w:customStyle="1" w:styleId="65">
    <w:name w:val="标题 1 Char"/>
    <w:link w:val="2"/>
    <w:qFormat/>
    <w:uiPriority w:val="0"/>
    <w:rPr>
      <w:rFonts w:ascii="Times New Roman" w:hAnsi="Times New Roman"/>
      <w:b/>
      <w:bCs/>
      <w:kern w:val="44"/>
      <w:sz w:val="44"/>
      <w:szCs w:val="44"/>
    </w:rPr>
  </w:style>
  <w:style w:type="character" w:customStyle="1" w:styleId="66">
    <w:name w:val="批注框文本 Char"/>
    <w:link w:val="25"/>
    <w:semiHidden/>
    <w:qFormat/>
    <w:uiPriority w:val="0"/>
    <w:rPr>
      <w:rFonts w:ascii="Times New Roman" w:hAnsi="Times New Roman" w:eastAsia="宋体" w:cs="Times New Roman"/>
      <w:sz w:val="18"/>
      <w:szCs w:val="18"/>
    </w:rPr>
  </w:style>
  <w:style w:type="character" w:customStyle="1" w:styleId="67">
    <w:name w:val="style31"/>
    <w:qFormat/>
    <w:uiPriority w:val="0"/>
    <w:rPr>
      <w:b/>
      <w:bCs/>
      <w:color w:val="F22300"/>
      <w:sz w:val="21"/>
      <w:szCs w:val="21"/>
    </w:rPr>
  </w:style>
  <w:style w:type="character" w:customStyle="1" w:styleId="68">
    <w:name w:val="标题 4 Char"/>
    <w:link w:val="5"/>
    <w:qFormat/>
    <w:uiPriority w:val="0"/>
    <w:rPr>
      <w:rFonts w:ascii="Arial" w:hAnsi="Arial"/>
      <w:b/>
      <w:bCs/>
      <w:kern w:val="2"/>
      <w:sz w:val="28"/>
      <w:szCs w:val="28"/>
    </w:rPr>
  </w:style>
  <w:style w:type="character" w:customStyle="1" w:styleId="69">
    <w:name w:val="标题 Char"/>
    <w:link w:val="34"/>
    <w:qFormat/>
    <w:uiPriority w:val="0"/>
    <w:rPr>
      <w:rFonts w:ascii="Arial" w:hAnsi="Arial" w:eastAsia="宋体" w:cs="Arial"/>
      <w:b/>
      <w:bCs/>
      <w:sz w:val="32"/>
      <w:szCs w:val="32"/>
    </w:rPr>
  </w:style>
  <w:style w:type="character" w:customStyle="1" w:styleId="70">
    <w:name w:val="正文文本 Char"/>
    <w:link w:val="18"/>
    <w:qFormat/>
    <w:uiPriority w:val="0"/>
    <w:rPr>
      <w:rFonts w:ascii="Times New Roman" w:hAnsi="Times New Roman" w:eastAsia="宋体" w:cs="Times New Roman"/>
      <w:szCs w:val="24"/>
    </w:rPr>
  </w:style>
  <w:style w:type="character" w:customStyle="1" w:styleId="71">
    <w:name w:val="日期 Char"/>
    <w:link w:val="24"/>
    <w:qFormat/>
    <w:uiPriority w:val="0"/>
    <w:rPr>
      <w:rFonts w:ascii="Times New Roman" w:hAnsi="Times New Roman" w:eastAsia="宋体" w:cs="Times New Roman"/>
      <w:szCs w:val="24"/>
    </w:rPr>
  </w:style>
  <w:style w:type="character" w:customStyle="1" w:styleId="72">
    <w:name w:val="列出段落 Char"/>
    <w:link w:val="46"/>
    <w:qFormat/>
    <w:uiPriority w:val="34"/>
    <w:rPr>
      <w:rFonts w:ascii="Times New Roman" w:hAnsi="Times New Roman"/>
      <w:kern w:val="2"/>
      <w:sz w:val="21"/>
      <w:szCs w:val="24"/>
    </w:rPr>
  </w:style>
  <w:style w:type="character" w:customStyle="1" w:styleId="73">
    <w:name w:val="标题 8 Char"/>
    <w:link w:val="9"/>
    <w:qFormat/>
    <w:uiPriority w:val="0"/>
    <w:rPr>
      <w:rFonts w:ascii="Arial" w:hAnsi="Arial" w:eastAsia="黑体"/>
      <w:kern w:val="2"/>
      <w:sz w:val="24"/>
      <w:szCs w:val="24"/>
    </w:rPr>
  </w:style>
  <w:style w:type="character" w:customStyle="1" w:styleId="74">
    <w:name w:val="标题 5 Char"/>
    <w:link w:val="6"/>
    <w:qFormat/>
    <w:uiPriority w:val="0"/>
    <w:rPr>
      <w:b/>
      <w:bCs/>
      <w:kern w:val="2"/>
      <w:sz w:val="24"/>
      <w:szCs w:val="28"/>
    </w:rPr>
  </w:style>
  <w:style w:type="character" w:customStyle="1" w:styleId="75">
    <w:name w:val="页眉 Char"/>
    <w:link w:val="27"/>
    <w:qFormat/>
    <w:uiPriority w:val="99"/>
    <w:rPr>
      <w:sz w:val="18"/>
      <w:szCs w:val="18"/>
    </w:rPr>
  </w:style>
  <w:style w:type="character" w:customStyle="1" w:styleId="76">
    <w:name w:val="org"/>
    <w:qFormat/>
    <w:uiPriority w:val="0"/>
  </w:style>
  <w:style w:type="character" w:customStyle="1" w:styleId="77">
    <w:name w:val="标题 7 Char"/>
    <w:link w:val="8"/>
    <w:qFormat/>
    <w:uiPriority w:val="0"/>
    <w:rPr>
      <w:b/>
      <w:bCs/>
      <w:kern w:val="2"/>
      <w:sz w:val="24"/>
      <w:szCs w:val="24"/>
    </w:rPr>
  </w:style>
  <w:style w:type="character" w:customStyle="1" w:styleId="78">
    <w:name w:val="标题 3 Char"/>
    <w:link w:val="4"/>
    <w:qFormat/>
    <w:uiPriority w:val="0"/>
    <w:rPr>
      <w:b/>
      <w:bCs/>
      <w:kern w:val="2"/>
      <w:sz w:val="32"/>
      <w:szCs w:val="32"/>
    </w:rPr>
  </w:style>
  <w:style w:type="character" w:customStyle="1" w:styleId="79">
    <w:name w:val="正文格式 Char"/>
    <w:link w:val="49"/>
    <w:qFormat/>
    <w:uiPriority w:val="0"/>
    <w:rPr>
      <w:rFonts w:ascii="Times New Roman" w:hAnsi="Times New Roman"/>
      <w:bCs/>
      <w:kern w:val="2"/>
      <w:sz w:val="24"/>
      <w:szCs w:val="28"/>
    </w:rPr>
  </w:style>
  <w:style w:type="character" w:customStyle="1" w:styleId="80">
    <w:name w:val="标题 9 Char"/>
    <w:link w:val="10"/>
    <w:qFormat/>
    <w:uiPriority w:val="0"/>
    <w:rPr>
      <w:rFonts w:ascii="Arial" w:hAnsi="Arial" w:eastAsia="黑体"/>
      <w:kern w:val="2"/>
      <w:sz w:val="21"/>
      <w:szCs w:val="21"/>
    </w:rPr>
  </w:style>
  <w:style w:type="character" w:customStyle="1" w:styleId="81">
    <w:name w:val="正文首行缩进 Char"/>
    <w:basedOn w:val="70"/>
    <w:link w:val="14"/>
    <w:qFormat/>
    <w:uiPriority w:val="0"/>
    <w:rPr>
      <w:rFonts w:ascii="Times New Roman" w:hAnsi="Times New Roman" w:eastAsia="宋体" w:cs="Times New Roman"/>
      <w:szCs w:val="24"/>
    </w:rPr>
  </w:style>
  <w:style w:type="character" w:customStyle="1" w:styleId="82">
    <w:name w:val="emailstyle17"/>
    <w:semiHidden/>
    <w:qFormat/>
    <w:uiPriority w:val="0"/>
    <w:rPr>
      <w:rFonts w:hint="default" w:ascii="Arial" w:hAnsi="Arial" w:eastAsia="宋体" w:cs="Arial"/>
      <w:color w:val="auto"/>
      <w:sz w:val="18"/>
      <w:szCs w:val="20"/>
    </w:rPr>
  </w:style>
  <w:style w:type="character" w:customStyle="1" w:styleId="83">
    <w:name w:val="文档结构图 Char"/>
    <w:link w:val="17"/>
    <w:qFormat/>
    <w:uiPriority w:val="0"/>
    <w:rPr>
      <w:rFonts w:ascii="宋体" w:hAnsi="Times New Roman" w:eastAsia="宋体" w:cs="Times New Roman"/>
      <w:sz w:val="18"/>
      <w:szCs w:val="18"/>
    </w:rPr>
  </w:style>
  <w:style w:type="character" w:customStyle="1" w:styleId="84">
    <w:name w:val="可研正文 Char Char"/>
    <w:qFormat/>
    <w:uiPriority w:val="0"/>
    <w:rPr>
      <w:rFonts w:ascii="仿宋_GB2312" w:hAnsi="宋体" w:eastAsia="仿宋_GB2312"/>
      <w:bCs/>
      <w:kern w:val="2"/>
      <w:sz w:val="28"/>
      <w:szCs w:val="28"/>
      <w:lang w:val="en-US" w:eastAsia="zh-CN" w:bidi="ar-SA"/>
    </w:rPr>
  </w:style>
  <w:style w:type="character" w:customStyle="1" w:styleId="85">
    <w:name w:val="纯文本 Char"/>
    <w:link w:val="22"/>
    <w:qFormat/>
    <w:uiPriority w:val="0"/>
    <w:rPr>
      <w:rFonts w:ascii="宋体" w:hAnsi="Courier New" w:eastAsia="宋体" w:cs="Courier New"/>
      <w:szCs w:val="21"/>
    </w:rPr>
  </w:style>
  <w:style w:type="character" w:customStyle="1" w:styleId="86">
    <w:name w:val="apple-style-span"/>
    <w:basedOn w:val="35"/>
    <w:qFormat/>
    <w:uiPriority w:val="0"/>
  </w:style>
  <w:style w:type="character" w:customStyle="1" w:styleId="87">
    <w:name w:val="正文: 宋体 四号 Line spacing:  1.5 lines First line:  2 ch Char"/>
    <w:link w:val="43"/>
    <w:qFormat/>
    <w:uiPriority w:val="0"/>
    <w:rPr>
      <w:rFonts w:ascii="宋体" w:hAnsi="宋体" w:cs="宋体"/>
      <w:kern w:val="2"/>
      <w:sz w:val="28"/>
      <w:szCs w:val="28"/>
    </w:rPr>
  </w:style>
  <w:style w:type="character" w:customStyle="1" w:styleId="88">
    <w:name w:val="批注文字 Char"/>
    <w:link w:val="12"/>
    <w:semiHidden/>
    <w:qFormat/>
    <w:uiPriority w:val="99"/>
    <w:rPr>
      <w:rFonts w:ascii="Times New Roman" w:hAnsi="Times New Roman"/>
      <w:kern w:val="2"/>
      <w:sz w:val="21"/>
      <w:szCs w:val="24"/>
    </w:rPr>
  </w:style>
  <w:style w:type="character" w:customStyle="1" w:styleId="89">
    <w:name w:val="正文缩进 Char"/>
    <w:link w:val="16"/>
    <w:qFormat/>
    <w:uiPriority w:val="0"/>
    <w:rPr>
      <w:rFonts w:ascii="Abadi MT Condensed Light" w:hAnsi="Abadi MT Condensed Light" w:eastAsia="仿宋_GB2312"/>
      <w:sz w:val="24"/>
    </w:rPr>
  </w:style>
  <w:style w:type="paragraph" w:customStyle="1" w:styleId="90">
    <w:name w:val="Style 五号 First line:  0.8 cm Before:  12 pt After:  12 pt"/>
    <w:basedOn w:val="1"/>
    <w:qFormat/>
    <w:uiPriority w:val="0"/>
    <w:pPr>
      <w:widowControl/>
      <w:spacing w:line="360" w:lineRule="auto"/>
      <w:ind w:right="-6" w:rightChars="-3"/>
      <w:jc w:val="center"/>
    </w:pPr>
    <w:rPr>
      <w:rFonts w:ascii="宋体" w:hAnsi="宋体" w:cs="Times New Roman"/>
      <w:bCs/>
      <w:kern w:val="0"/>
      <w:sz w:val="24"/>
      <w:lang w:val="en-GB"/>
    </w:rPr>
  </w:style>
  <w:style w:type="paragraph" w:customStyle="1" w:styleId="91">
    <w:name w:val="Style Numbered list 2.2 + 宋体 Before:  6 pt After:  6 pt Line spa... Char Char"/>
    <w:basedOn w:val="1"/>
    <w:qFormat/>
    <w:uiPriority w:val="0"/>
    <w:pPr>
      <w:keepNext/>
      <w:widowControl/>
      <w:numPr>
        <w:ilvl w:val="1"/>
        <w:numId w:val="5"/>
      </w:numPr>
      <w:spacing w:before="120" w:after="120" w:line="360" w:lineRule="auto"/>
      <w:jc w:val="left"/>
      <w:outlineLvl w:val="1"/>
    </w:pPr>
    <w:rPr>
      <w:rFonts w:ascii="Arial" w:hAnsi="Arial" w:cs="宋体"/>
      <w:b/>
      <w:bCs/>
      <w:kern w:val="0"/>
      <w:sz w:val="24"/>
    </w:rPr>
  </w:style>
  <w:style w:type="paragraph" w:styleId="92">
    <w:name w:val="List Paragraph"/>
    <w:basedOn w:val="1"/>
    <w:qFormat/>
    <w:uiPriority w:val="34"/>
    <w:pPr>
      <w:ind w:firstLine="420" w:firstLineChars="200"/>
    </w:pPr>
  </w:style>
  <w:style w:type="character" w:customStyle="1" w:styleId="93">
    <w:name w:val="方案正文 Char Char"/>
    <w:link w:val="94"/>
    <w:qFormat/>
    <w:uiPriority w:val="0"/>
    <w:rPr>
      <w:rFonts w:ascii="宋体" w:hAnsi="Times New Roman" w:eastAsia="仿宋_GB2312"/>
      <w:kern w:val="2"/>
      <w:sz w:val="24"/>
      <w:szCs w:val="24"/>
    </w:rPr>
  </w:style>
  <w:style w:type="paragraph" w:customStyle="1" w:styleId="94">
    <w:name w:val="方案正文"/>
    <w:basedOn w:val="1"/>
    <w:link w:val="93"/>
    <w:qFormat/>
    <w:uiPriority w:val="0"/>
    <w:pPr>
      <w:spacing w:line="360" w:lineRule="auto"/>
    </w:pPr>
    <w:rPr>
      <w:rFonts w:ascii="宋体"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B24724-6801-44A8-BB3F-5A64A79B53F2}">
  <ds:schemaRefs/>
</ds:datastoreItem>
</file>

<file path=docProps/app.xml><?xml version="1.0" encoding="utf-8"?>
<Properties xmlns="http://schemas.openxmlformats.org/officeDocument/2006/extended-properties" xmlns:vt="http://schemas.openxmlformats.org/officeDocument/2006/docPropsVTypes">
  <Template>wdzx97</Template>
  <Pages>69</Pages>
  <Words>4498</Words>
  <Characters>25639</Characters>
  <Lines>213</Lines>
  <Paragraphs>60</Paragraphs>
  <TotalTime>30</TotalTime>
  <ScaleCrop>false</ScaleCrop>
  <LinksUpToDate>false</LinksUpToDate>
  <CharactersWithSpaces>30077</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2019-10-11T03:37:00Z</dcterms:created>
  <dc:creator>匡江华</dc:creator>
  <cp:lastModifiedBy>朱伟麟</cp:lastModifiedBy>
  <cp:lastPrinted>2011-09-19T04:08:00Z</cp:lastPrinted>
  <dcterms:modified xsi:type="dcterms:W3CDTF">2019-12-31T00:55:24Z</dcterms:modified>
  <dc:title>可研报告模板</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ies>
</file>