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highlight w:val="none"/>
          <w:lang w:val="en-US" w:eastAsia="zh-CN"/>
        </w:rPr>
      </w:pPr>
    </w:p>
    <w:p>
      <w:pPr>
        <w:bidi w:val="0"/>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bidi w:val="0"/>
        <w:rPr>
          <w:rFonts w:hint="eastAsia"/>
          <w:color w:val="auto"/>
          <w:highlight w:val="none"/>
          <w:lang w:val="en-US" w:eastAsia="zh-CN"/>
        </w:rPr>
      </w:pPr>
    </w:p>
    <w:p>
      <w:pPr>
        <w:spacing w:line="360" w:lineRule="auto"/>
        <w:ind w:left="-320" w:leftChars="-100" w:right="-333" w:rightChars="-104" w:firstLine="0" w:firstLineChars="0"/>
        <w:jc w:val="center"/>
        <w:rPr>
          <w:rFonts w:hint="eastAsia" w:ascii="华文中宋" w:hAnsi="华文中宋" w:eastAsia="华文中宋" w:cs="华文中宋"/>
          <w:b/>
          <w:bCs/>
          <w:color w:val="auto"/>
          <w:sz w:val="44"/>
          <w:szCs w:val="44"/>
          <w:highlight w:val="none"/>
        </w:rPr>
      </w:pPr>
      <w:r>
        <w:rPr>
          <w:rFonts w:hint="eastAsia" w:ascii="华文中宋" w:hAnsi="华文中宋" w:eastAsia="华文中宋" w:cs="华文中宋"/>
          <w:b/>
          <w:bCs/>
          <w:color w:val="auto"/>
          <w:sz w:val="44"/>
          <w:szCs w:val="44"/>
          <w:highlight w:val="none"/>
          <w:lang w:val="en-US" w:eastAsia="zh-CN"/>
        </w:rPr>
        <w:t>宝山区庙行镇</w:t>
      </w:r>
      <w:r>
        <w:rPr>
          <w:rFonts w:hint="eastAsia" w:ascii="华文中宋" w:hAnsi="华文中宋" w:eastAsia="华文中宋" w:cs="华文中宋"/>
          <w:b/>
          <w:bCs/>
          <w:color w:val="auto"/>
          <w:sz w:val="44"/>
          <w:szCs w:val="44"/>
          <w:highlight w:val="none"/>
        </w:rPr>
        <w:t>国民经济和社会发展</w:t>
      </w:r>
    </w:p>
    <w:p>
      <w:pPr>
        <w:spacing w:line="360" w:lineRule="auto"/>
        <w:ind w:left="-320" w:leftChars="-100" w:right="-333" w:rightChars="-104" w:firstLine="0" w:firstLineChars="0"/>
        <w:jc w:val="center"/>
        <w:rPr>
          <w:rFonts w:eastAsia="仿宋"/>
          <w:b/>
          <w:bCs/>
          <w:color w:val="auto"/>
          <w:sz w:val="44"/>
          <w:szCs w:val="44"/>
          <w:highlight w:val="none"/>
        </w:rPr>
      </w:pPr>
      <w:r>
        <w:rPr>
          <w:rFonts w:hint="eastAsia" w:ascii="华文中宋" w:hAnsi="华文中宋" w:eastAsia="华文中宋" w:cs="华文中宋"/>
          <w:b/>
          <w:bCs/>
          <w:color w:val="auto"/>
          <w:sz w:val="44"/>
          <w:szCs w:val="44"/>
          <w:highlight w:val="none"/>
        </w:rPr>
        <w:t>第十四个五年规划和二〇三五年远景目标纲要</w:t>
      </w: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2"/>
        <w:rPr>
          <w:color w:val="auto"/>
          <w:highlight w:val="none"/>
        </w:rPr>
      </w:pPr>
    </w:p>
    <w:p>
      <w:pPr>
        <w:bidi w:val="0"/>
        <w:rPr>
          <w:color w:val="auto"/>
          <w:highlight w:val="none"/>
        </w:rPr>
      </w:pPr>
    </w:p>
    <w:p>
      <w:pPr>
        <w:spacing w:line="360" w:lineRule="auto"/>
        <w:jc w:val="center"/>
        <w:rPr>
          <w:b/>
          <w:bCs/>
          <w:color w:val="auto"/>
          <w:sz w:val="28"/>
          <w:szCs w:val="44"/>
          <w:highlight w:val="none"/>
        </w:rPr>
      </w:pPr>
    </w:p>
    <w:p>
      <w:pPr>
        <w:spacing w:line="360" w:lineRule="auto"/>
        <w:ind w:left="0" w:leftChars="0" w:firstLine="0" w:firstLineChars="0"/>
        <w:jc w:val="center"/>
        <w:rPr>
          <w:rFonts w:hint="default" w:ascii="楷体_GB2312" w:hAnsi="楷体_GB2312" w:eastAsia="楷体_GB2312" w:cs="楷体_GB2312"/>
          <w:b w:val="0"/>
          <w:bCs w:val="0"/>
          <w:color w:val="auto"/>
          <w:sz w:val="36"/>
          <w:szCs w:val="36"/>
          <w:highlight w:val="none"/>
          <w:lang w:val="en-US" w:eastAsia="zh-CN"/>
        </w:rPr>
      </w:pPr>
      <w:r>
        <w:rPr>
          <w:rFonts w:hint="eastAsia" w:ascii="楷体_GB2312" w:hAnsi="楷体_GB2312" w:eastAsia="楷体_GB2312" w:cs="楷体_GB2312"/>
          <w:b w:val="0"/>
          <w:bCs w:val="0"/>
          <w:color w:val="auto"/>
          <w:sz w:val="36"/>
          <w:szCs w:val="36"/>
          <w:highlight w:val="none"/>
          <w:lang w:val="en-US" w:eastAsia="zh-CN"/>
        </w:rPr>
        <w:t>宝山区庙行镇人民政府</w:t>
      </w:r>
    </w:p>
    <w:p>
      <w:pPr>
        <w:spacing w:line="360" w:lineRule="auto"/>
        <w:ind w:left="0" w:leftChars="0" w:firstLine="0" w:firstLineChars="0"/>
        <w:jc w:val="center"/>
        <w:rPr>
          <w:rFonts w:hint="eastAsia" w:ascii="楷体_GB2312" w:hAnsi="楷体_GB2312" w:eastAsia="楷体_GB2312" w:cs="楷体_GB2312"/>
          <w:b w:val="0"/>
          <w:bCs w:val="0"/>
          <w:color w:val="auto"/>
          <w:sz w:val="36"/>
          <w:szCs w:val="36"/>
          <w:highlight w:val="none"/>
        </w:rPr>
      </w:pPr>
      <w:r>
        <w:rPr>
          <w:rFonts w:hint="eastAsia" w:ascii="楷体_GB2312" w:hAnsi="楷体_GB2312" w:eastAsia="楷体_GB2312" w:cs="楷体_GB2312"/>
          <w:b w:val="0"/>
          <w:bCs w:val="0"/>
          <w:color w:val="auto"/>
          <w:sz w:val="36"/>
          <w:szCs w:val="36"/>
          <w:highlight w:val="none"/>
        </w:rPr>
        <w:t>202</w:t>
      </w:r>
      <w:r>
        <w:rPr>
          <w:rFonts w:hint="eastAsia" w:ascii="楷体_GB2312" w:hAnsi="楷体_GB2312" w:eastAsia="楷体_GB2312" w:cs="楷体_GB2312"/>
          <w:b w:val="0"/>
          <w:bCs w:val="0"/>
          <w:color w:val="auto"/>
          <w:sz w:val="36"/>
          <w:szCs w:val="36"/>
          <w:highlight w:val="none"/>
          <w:lang w:val="en-US" w:eastAsia="zh-CN"/>
        </w:rPr>
        <w:t>1</w:t>
      </w:r>
      <w:r>
        <w:rPr>
          <w:rFonts w:hint="eastAsia" w:ascii="楷体_GB2312" w:hAnsi="楷体_GB2312" w:eastAsia="楷体_GB2312" w:cs="楷体_GB2312"/>
          <w:b w:val="0"/>
          <w:bCs w:val="0"/>
          <w:color w:val="auto"/>
          <w:sz w:val="36"/>
          <w:szCs w:val="36"/>
          <w:highlight w:val="none"/>
        </w:rPr>
        <w:t>年</w:t>
      </w:r>
      <w:r>
        <w:rPr>
          <w:rFonts w:hint="eastAsia" w:ascii="楷体_GB2312" w:hAnsi="楷体_GB2312" w:eastAsia="楷体_GB2312" w:cs="楷体_GB2312"/>
          <w:b w:val="0"/>
          <w:bCs w:val="0"/>
          <w:color w:val="auto"/>
          <w:sz w:val="36"/>
          <w:szCs w:val="36"/>
          <w:highlight w:val="none"/>
          <w:lang w:val="en-US" w:eastAsia="zh-CN"/>
        </w:rPr>
        <w:t>1</w:t>
      </w:r>
      <w:r>
        <w:rPr>
          <w:rFonts w:hint="eastAsia" w:ascii="楷体_GB2312" w:hAnsi="楷体_GB2312" w:eastAsia="楷体_GB2312" w:cs="楷体_GB2312"/>
          <w:b w:val="0"/>
          <w:bCs w:val="0"/>
          <w:color w:val="auto"/>
          <w:sz w:val="36"/>
          <w:szCs w:val="36"/>
          <w:highlight w:val="none"/>
        </w:rPr>
        <w:t>月</w:t>
      </w:r>
    </w:p>
    <w:p>
      <w:pPr>
        <w:rPr>
          <w:color w:val="auto"/>
          <w:highlight w:val="none"/>
        </w:rPr>
        <w:sectPr>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asciiTheme="minorEastAsia" w:hAnsiTheme="minorEastAsia" w:eastAsiaTheme="minorEastAsia" w:cstheme="minorEastAsia"/>
          <w:b/>
          <w:bCs/>
          <w:color w:val="auto"/>
          <w:sz w:val="44"/>
          <w:szCs w:val="44"/>
          <w:highlight w:val="none"/>
        </w:rPr>
      </w:pPr>
    </w:p>
    <w:sdt>
      <w:sdtPr>
        <w:rPr>
          <w:rFonts w:ascii="宋体" w:hAnsi="宋体" w:eastAsia="宋体" w:cs="Times New Roman"/>
          <w:color w:val="auto"/>
          <w:kern w:val="2"/>
          <w:sz w:val="21"/>
          <w:szCs w:val="32"/>
          <w:highlight w:val="none"/>
          <w:lang w:val="en-US" w:eastAsia="zh-CN" w:bidi="ar-SA"/>
        </w:rPr>
        <w:id w:val="147461552"/>
        <w15:color w:val="DBDBDB"/>
        <w:docPartObj>
          <w:docPartGallery w:val="Table of Contents"/>
          <w:docPartUnique/>
        </w:docPartObj>
      </w:sdtPr>
      <w:sdtEndPr>
        <w:rPr>
          <w:rFonts w:ascii="Times New Roman" w:hAnsi="Times New Roman" w:eastAsia="仿宋" w:cs="Times New Roman"/>
          <w:color w:val="auto"/>
          <w:kern w:val="2"/>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w:t>
          </w:r>
          <w:r>
            <w:rPr>
              <w:rFonts w:hint="eastAsia" w:asciiTheme="minorEastAsia" w:hAnsiTheme="minorEastAsia" w:eastAsiaTheme="minorEastAsia" w:cstheme="minorEastAsia"/>
              <w:b/>
              <w:bCs/>
              <w:color w:val="auto"/>
              <w:sz w:val="44"/>
              <w:szCs w:val="44"/>
              <w:highlight w:val="none"/>
              <w:lang w:val="en-US" w:eastAsia="zh-CN"/>
            </w:rPr>
            <w:t xml:space="preserve">  </w:t>
          </w:r>
          <w:r>
            <w:rPr>
              <w:rFonts w:hint="eastAsia" w:asciiTheme="minorEastAsia" w:hAnsiTheme="minorEastAsia" w:eastAsiaTheme="minorEastAsia" w:cstheme="minorEastAsia"/>
              <w:b/>
              <w:bCs/>
              <w:color w:val="auto"/>
              <w:sz w:val="44"/>
              <w:szCs w:val="44"/>
              <w:highlight w:val="none"/>
            </w:rPr>
            <w:t>录</w:t>
          </w:r>
        </w:p>
        <w:p>
          <w:pPr>
            <w:bidi w:val="0"/>
            <w:rPr>
              <w:rFonts w:hint="eastAsia"/>
              <w:color w:val="auto"/>
              <w:highlight w:val="none"/>
            </w:rPr>
          </w:pPr>
          <w:bookmarkStart w:id="135" w:name="_GoBack"/>
          <w:bookmarkEnd w:id="135"/>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_Toc7422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前  言</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_Toc7422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_Toc15360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第一章 “十四五”发展的现实基础和机遇挑战</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_Toc15360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10"/>
            <w:tabs>
              <w:tab w:val="right" w:leader="dot" w:pos="8306"/>
            </w:tabs>
            <w:ind w:left="0" w:leftChars="0"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_Toc21317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一、“十三五”规划目标任务圆满完成</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_Toc21317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_Toc22023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1、经济发展稳步推进</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_Toc22023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_Toc17344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2、社会治理持续深化</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_Toc17344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_Toc27014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3、生态环境显著优化</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_Toc27014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4</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_Toc30863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4、民生服务协调发展</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_Toc30863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6</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_Toc8915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5、党的工作全面加强</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_Toc8915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7</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_Toc21661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6、“十三五”规划指标和重点产业、建设项目完成情况较好</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_Toc21661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10"/>
            <w:tabs>
              <w:tab w:val="right" w:leader="dot" w:pos="8306"/>
            </w:tabs>
            <w:ind w:left="0" w:leftChars="0"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_Toc18798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十四五</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发展面临的机遇和挑战</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_Toc18798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_Toc14497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第二章 </w:t>
          </w:r>
          <w:r>
            <w:rPr>
              <w:rFonts w:hint="eastAsia" w:asciiTheme="majorEastAsia" w:hAnsiTheme="majorEastAsia" w:eastAsiaTheme="majorEastAsia" w:cstheme="majorEastAsia"/>
              <w:b/>
              <w:bCs/>
              <w:color w:val="auto"/>
              <w:sz w:val="28"/>
              <w:szCs w:val="28"/>
              <w:highlight w:val="none"/>
            </w:rPr>
            <w:t>指导</w:t>
          </w:r>
          <w:r>
            <w:rPr>
              <w:rFonts w:hint="eastAsia" w:asciiTheme="majorEastAsia" w:hAnsiTheme="majorEastAsia" w:eastAsiaTheme="majorEastAsia" w:cstheme="majorEastAsia"/>
              <w:b/>
              <w:bCs/>
              <w:color w:val="auto"/>
              <w:sz w:val="28"/>
              <w:szCs w:val="28"/>
              <w:highlight w:val="none"/>
              <w:lang w:val="en-US" w:eastAsia="zh-CN"/>
            </w:rPr>
            <w:t>思想、基本原则</w:t>
          </w:r>
          <w:r>
            <w:rPr>
              <w:rFonts w:hint="eastAsia" w:asciiTheme="majorEastAsia" w:hAnsiTheme="majorEastAsia" w:eastAsiaTheme="majorEastAsia" w:cstheme="majorEastAsia"/>
              <w:b/>
              <w:bCs/>
              <w:color w:val="auto"/>
              <w:sz w:val="28"/>
              <w:szCs w:val="28"/>
              <w:highlight w:val="none"/>
            </w:rPr>
            <w:t>和主要目标</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_Toc14497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16</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10"/>
            <w:tabs>
              <w:tab w:val="right" w:leader="dot" w:pos="8306"/>
            </w:tabs>
            <w:ind w:left="640" w:leftChars="200"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_Toc32128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一</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十四五</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时期经济社会发展的指导思想</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_Toc32128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16</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10"/>
            <w:tabs>
              <w:tab w:val="right" w:leader="dot" w:pos="8306"/>
            </w:tabs>
            <w:ind w:left="640" w:leftChars="200"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_Toc17709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十四五</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时期经济社会发展的战略定位</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_Toc17709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17</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10"/>
            <w:tabs>
              <w:tab w:val="right" w:leader="dot" w:pos="8306"/>
            </w:tabs>
            <w:ind w:left="640" w:leftChars="200"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_Toc571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三</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十四五</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时期经济社会发展的发展目标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_Toc571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18</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10"/>
            <w:tabs>
              <w:tab w:val="right" w:leader="dot" w:pos="8306"/>
            </w:tabs>
            <w:ind w:left="640" w:leftChars="200"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_Toc18946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四、二〇三五年远景目标</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_Toc18946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10"/>
            <w:tabs>
              <w:tab w:val="right" w:leader="dot" w:pos="8306"/>
            </w:tabs>
            <w:ind w:left="640" w:leftChars="200"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_Toc1098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五</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十四五</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时期经济社会发展的总体布局</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_Toc1098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21</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10"/>
            <w:tabs>
              <w:tab w:val="right" w:leader="dot" w:pos="8306"/>
            </w:tabs>
            <w:ind w:left="640" w:leftChars="200"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_Toc13641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六</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十四五</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时期经济社会发展指标体系</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_Toc13641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_Toc1205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第三章 </w:t>
          </w:r>
          <w:r>
            <w:rPr>
              <w:rFonts w:hint="eastAsia" w:asciiTheme="majorEastAsia" w:hAnsiTheme="majorEastAsia" w:eastAsiaTheme="majorEastAsia" w:cstheme="majorEastAsia"/>
              <w:b/>
              <w:bCs/>
              <w:color w:val="auto"/>
              <w:sz w:val="28"/>
              <w:szCs w:val="28"/>
              <w:highlight w:val="none"/>
            </w:rPr>
            <w:t>对标</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高质量发展</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，打造科创主阵地重要承载区</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_Toc1205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28</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_Toc10599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7</w:t>
          </w:r>
          <w:r>
            <w:rPr>
              <w:rFonts w:hint="eastAsia" w:ascii="楷体" w:hAnsi="楷体" w:eastAsia="楷体" w:cs="楷体"/>
              <w:color w:val="auto"/>
              <w:sz w:val="28"/>
              <w:szCs w:val="28"/>
              <w:highlight w:val="none"/>
            </w:rPr>
            <w:t>、紧抓重大产业项目建设</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_Toc10599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28</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_Toc5087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8</w:t>
          </w:r>
          <w:r>
            <w:rPr>
              <w:rFonts w:hint="eastAsia" w:ascii="楷体" w:hAnsi="楷体" w:eastAsia="楷体" w:cs="楷体"/>
              <w:color w:val="auto"/>
              <w:sz w:val="28"/>
              <w:szCs w:val="28"/>
              <w:highlight w:val="none"/>
            </w:rPr>
            <w:t>、推动产业结构优化调整</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_Toc5087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_Toc22139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9</w:t>
          </w:r>
          <w:r>
            <w:rPr>
              <w:rFonts w:hint="eastAsia" w:ascii="楷体" w:hAnsi="楷体" w:eastAsia="楷体" w:cs="楷体"/>
              <w:color w:val="auto"/>
              <w:sz w:val="28"/>
              <w:szCs w:val="28"/>
              <w:highlight w:val="none"/>
            </w:rPr>
            <w:t>、促进营商环境不断优化</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_Toc22139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_Toc9614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第四章 </w:t>
          </w:r>
          <w:r>
            <w:rPr>
              <w:rFonts w:hint="eastAsia" w:asciiTheme="majorEastAsia" w:hAnsiTheme="majorEastAsia" w:eastAsiaTheme="majorEastAsia" w:cstheme="majorEastAsia"/>
              <w:b/>
              <w:bCs/>
              <w:color w:val="auto"/>
              <w:sz w:val="28"/>
              <w:szCs w:val="28"/>
              <w:highlight w:val="none"/>
            </w:rPr>
            <w:t>对标</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高品质生活</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，改善民生维持社会稳定</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_Toc9614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30</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_Toc23757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0</w:t>
          </w:r>
          <w:r>
            <w:rPr>
              <w:rFonts w:hint="eastAsia" w:ascii="楷体" w:hAnsi="楷体" w:eastAsia="楷体" w:cs="楷体"/>
              <w:color w:val="auto"/>
              <w:sz w:val="28"/>
              <w:szCs w:val="28"/>
              <w:highlight w:val="none"/>
            </w:rPr>
            <w:t>、构建教育服务新体系</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_Toc23757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_Toc19998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、全面强化稳就业</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_Toc19998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_Toc26548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、优化养老服务供给</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_Toc26548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31</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_Toc31301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、全力抓好帮扶减贫</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_Toc31301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31</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_Toc27844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rPr>
            <w:t>、加大公共服务资源供给</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_Toc27844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_Toc32286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rPr>
            <w:t>、完善公共文化服务体系</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_Toc32286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_Toc6461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6</w:t>
          </w:r>
          <w:r>
            <w:rPr>
              <w:rFonts w:hint="eastAsia" w:ascii="楷体" w:hAnsi="楷体" w:eastAsia="楷体" w:cs="楷体"/>
              <w:color w:val="auto"/>
              <w:sz w:val="28"/>
              <w:szCs w:val="28"/>
              <w:highlight w:val="none"/>
            </w:rPr>
            <w:t>、加强科普创新文化建设</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_Toc6461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_Toc32075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第五章 </w:t>
          </w:r>
          <w:r>
            <w:rPr>
              <w:rFonts w:hint="eastAsia" w:asciiTheme="majorEastAsia" w:hAnsiTheme="majorEastAsia" w:eastAsiaTheme="majorEastAsia" w:cstheme="majorEastAsia"/>
              <w:b/>
              <w:bCs/>
              <w:color w:val="auto"/>
              <w:sz w:val="28"/>
              <w:szCs w:val="28"/>
              <w:highlight w:val="none"/>
            </w:rPr>
            <w:t>对标</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高效能治理</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，精细化社区和环境治理</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_Toc32075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33</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_Toc2062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7</w:t>
          </w:r>
          <w:r>
            <w:rPr>
              <w:rFonts w:hint="eastAsia" w:ascii="楷体" w:hAnsi="楷体" w:eastAsia="楷体" w:cs="楷体"/>
              <w:color w:val="auto"/>
              <w:sz w:val="28"/>
              <w:szCs w:val="28"/>
              <w:highlight w:val="none"/>
            </w:rPr>
            <w:t>、推进现代化治理能力</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_Toc2062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33</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_Toc32114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val="en-US" w:eastAsia="zh-CN"/>
            </w:rPr>
            <w:t>8</w:t>
          </w:r>
          <w:r>
            <w:rPr>
              <w:rFonts w:hint="eastAsia" w:ascii="楷体" w:hAnsi="楷体" w:eastAsia="楷体" w:cs="楷体"/>
              <w:color w:val="auto"/>
              <w:sz w:val="28"/>
              <w:szCs w:val="28"/>
              <w:highlight w:val="none"/>
            </w:rPr>
            <w:t>、坚持精细化创新治理</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_Toc32114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34</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_Toc27888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19</w:t>
          </w:r>
          <w:r>
            <w:rPr>
              <w:rFonts w:hint="eastAsia" w:ascii="楷体" w:hAnsi="楷体" w:eastAsia="楷体" w:cs="楷体"/>
              <w:color w:val="auto"/>
              <w:sz w:val="28"/>
              <w:szCs w:val="28"/>
              <w:highlight w:val="none"/>
            </w:rPr>
            <w:t>、加强环境保护治理</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_Toc27888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34</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_Toc15717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0</w:t>
          </w:r>
          <w:r>
            <w:rPr>
              <w:rFonts w:hint="eastAsia" w:ascii="楷体" w:hAnsi="楷体" w:eastAsia="楷体" w:cs="楷体"/>
              <w:color w:val="auto"/>
              <w:sz w:val="28"/>
              <w:szCs w:val="28"/>
              <w:highlight w:val="none"/>
            </w:rPr>
            <w:t>、巩固水环境治理成果</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_Toc15717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34</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color w:val="auto"/>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_Toc1384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、持续推进</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路长制</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_Toc1384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_Toc32427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第六章 </w:t>
          </w:r>
          <w:r>
            <w:rPr>
              <w:rFonts w:hint="eastAsia" w:asciiTheme="majorEastAsia" w:hAnsiTheme="majorEastAsia" w:eastAsiaTheme="majorEastAsia" w:cstheme="majorEastAsia"/>
              <w:b/>
              <w:bCs/>
              <w:color w:val="auto"/>
              <w:sz w:val="28"/>
              <w:szCs w:val="28"/>
              <w:highlight w:val="none"/>
            </w:rPr>
            <w:t>对标</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高颜值街区</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，致力打造城市优美环境</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_Toc32427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35</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_Toc26280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、推进</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三个美丽</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建设</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_Toc26280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_Toc7249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、加快</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五违</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整治工作</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_Toc7249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_Toc14248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24</w:t>
          </w:r>
          <w:r>
            <w:rPr>
              <w:rFonts w:hint="eastAsia" w:ascii="楷体" w:hAnsi="楷体" w:eastAsia="楷体" w:cs="楷体"/>
              <w:color w:val="auto"/>
              <w:sz w:val="28"/>
              <w:szCs w:val="28"/>
              <w:highlight w:val="none"/>
            </w:rPr>
            <w:t>、创建文明城市打造美丽社区</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_Toc14248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36</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_Toc24863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rPr>
            <w:t>、推进绿色生态发展</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_Toc24863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36</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ascii="Times New Roman" w:hAnsi="Times New Roman"/>
              <w:color w:val="auto"/>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_Toc8438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6</w:t>
          </w:r>
          <w:r>
            <w:rPr>
              <w:rFonts w:hint="eastAsia" w:ascii="楷体" w:hAnsi="楷体" w:eastAsia="楷体" w:cs="楷体"/>
              <w:color w:val="auto"/>
              <w:sz w:val="28"/>
              <w:szCs w:val="28"/>
              <w:highlight w:val="none"/>
            </w:rPr>
            <w:t>、打造滨江景观休闲廊道</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_Toc8438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37</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8"/>
            <w:tabs>
              <w:tab w:val="right" w:leader="dot" w:pos="8306"/>
            </w:tabs>
            <w:ind w:left="0" w:leftChars="0" w:firstLine="0" w:firstLine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_Toc24748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第七章 </w:t>
          </w:r>
          <w:r>
            <w:rPr>
              <w:rFonts w:hint="eastAsia" w:asciiTheme="majorEastAsia" w:hAnsiTheme="majorEastAsia" w:eastAsiaTheme="majorEastAsia" w:cstheme="majorEastAsia"/>
              <w:b/>
              <w:bCs/>
              <w:color w:val="auto"/>
              <w:sz w:val="28"/>
              <w:szCs w:val="28"/>
              <w:highlight w:val="none"/>
            </w:rPr>
            <w:t>对标</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高素质队伍</w:t>
          </w:r>
          <w:r>
            <w:rPr>
              <w:rFonts w:hint="eastAsia" w:asciiTheme="majorEastAsia" w:hAnsiTheme="majorEastAsia" w:eastAsiaTheme="majorEastAsia" w:cstheme="majorEastAsia"/>
              <w:b/>
              <w:bCs/>
              <w:color w:val="auto"/>
              <w:sz w:val="28"/>
              <w:szCs w:val="28"/>
              <w:highlight w:val="none"/>
              <w:lang w:eastAsia="zh-CN"/>
            </w:rPr>
            <w:t>”</w:t>
          </w:r>
          <w:r>
            <w:rPr>
              <w:rFonts w:hint="eastAsia" w:asciiTheme="majorEastAsia" w:hAnsiTheme="majorEastAsia" w:eastAsiaTheme="majorEastAsia" w:cstheme="majorEastAsia"/>
              <w:b/>
              <w:bCs/>
              <w:color w:val="auto"/>
              <w:sz w:val="28"/>
              <w:szCs w:val="28"/>
              <w:highlight w:val="none"/>
            </w:rPr>
            <w:t>，强化党建引领能力素养</w:t>
          </w:r>
          <w:r>
            <w:rPr>
              <w:rFonts w:hint="eastAsia" w:asciiTheme="majorEastAsia" w:hAnsiTheme="majorEastAsia" w:eastAsiaTheme="majorEastAsia" w:cstheme="majorEastAsia"/>
              <w:b/>
              <w:bCs/>
              <w:color w:val="auto"/>
              <w:sz w:val="28"/>
              <w:szCs w:val="28"/>
              <w:highlight w:val="none"/>
            </w:rPr>
            <w:tab/>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PAGEREF _Toc24748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t>37</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_Toc18440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7</w:t>
          </w:r>
          <w:r>
            <w:rPr>
              <w:rFonts w:hint="eastAsia" w:ascii="楷体" w:hAnsi="楷体" w:eastAsia="楷体" w:cs="楷体"/>
              <w:color w:val="auto"/>
              <w:sz w:val="28"/>
              <w:szCs w:val="28"/>
              <w:highlight w:val="none"/>
            </w:rPr>
            <w:t>、加强思想政治建设</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_Toc18440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37</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_Toc29161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8</w:t>
          </w:r>
          <w:r>
            <w:rPr>
              <w:rFonts w:hint="eastAsia" w:ascii="楷体" w:hAnsi="楷体" w:eastAsia="楷体" w:cs="楷体"/>
              <w:color w:val="auto"/>
              <w:sz w:val="28"/>
              <w:szCs w:val="28"/>
              <w:highlight w:val="none"/>
            </w:rPr>
            <w:t>、增进基层党组织功能</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_Toc29161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38</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_Toc6678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29</w:t>
          </w:r>
          <w:r>
            <w:rPr>
              <w:rFonts w:hint="eastAsia" w:ascii="楷体" w:hAnsi="楷体" w:eastAsia="楷体" w:cs="楷体"/>
              <w:color w:val="auto"/>
              <w:sz w:val="28"/>
              <w:szCs w:val="28"/>
              <w:highlight w:val="none"/>
            </w:rPr>
            <w:t>、完善党组织执行制度</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_Toc6678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38</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_Toc7955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w:t>
          </w:r>
          <w:r>
            <w:rPr>
              <w:rFonts w:hint="eastAsia" w:ascii="楷体" w:hAnsi="楷体" w:eastAsia="楷体" w:cs="楷体"/>
              <w:color w:val="auto"/>
              <w:sz w:val="28"/>
              <w:szCs w:val="28"/>
              <w:highlight w:val="none"/>
              <w:lang w:val="en-US" w:eastAsia="zh-CN"/>
            </w:rPr>
            <w:t>0</w:t>
          </w:r>
          <w:r>
            <w:rPr>
              <w:rFonts w:hint="eastAsia" w:ascii="楷体" w:hAnsi="楷体" w:eastAsia="楷体" w:cs="楷体"/>
              <w:color w:val="auto"/>
              <w:sz w:val="28"/>
              <w:szCs w:val="28"/>
              <w:highlight w:val="none"/>
            </w:rPr>
            <w:t>、严抓作风纪律规范</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_Toc7955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_Toc2754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、优化人才队伍培养机制</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_Toc2754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39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5"/>
            <w:tabs>
              <w:tab w:val="right" w:leader="dot" w:pos="8306"/>
            </w:tabs>
            <w:ind w:left="976" w:leftChars="300" w:hanging="16" w:hangingChars="6"/>
            <w:rPr>
              <w:color w:val="auto"/>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_Toc15921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lang w:val="en-US" w:eastAsia="zh-CN"/>
            </w:rPr>
            <w:t>32</w:t>
          </w:r>
          <w:r>
            <w:rPr>
              <w:rFonts w:hint="eastAsia" w:ascii="楷体" w:hAnsi="楷体" w:eastAsia="楷体" w:cs="楷体"/>
              <w:color w:val="auto"/>
              <w:sz w:val="28"/>
              <w:szCs w:val="28"/>
              <w:highlight w:val="none"/>
            </w:rPr>
            <w:t>、推进党建品牌化影响力</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_Toc15921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40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rPr>
              <w:color w:val="auto"/>
              <w:highlight w:val="none"/>
            </w:rPr>
            <w:sectPr>
              <w:footerReference r:id="rId4" w:type="default"/>
              <w:pgSz w:w="11906" w:h="16838"/>
              <w:pgMar w:top="1440" w:right="1800" w:bottom="1440" w:left="1800" w:header="851" w:footer="992" w:gutter="0"/>
              <w:pgNumType w:fmt="upperRoman" w:start="1"/>
              <w:cols w:space="425" w:num="1"/>
              <w:docGrid w:type="lines" w:linePitch="312" w:charSpace="0"/>
            </w:sectPr>
          </w:pPr>
          <w:r>
            <w:rPr>
              <w:color w:val="auto"/>
              <w:highlight w:val="none"/>
            </w:rPr>
            <w:fldChar w:fldCharType="end"/>
          </w:r>
        </w:p>
      </w:sdtContent>
    </w:sdt>
    <w:p>
      <w:pPr>
        <w:bidi w:val="0"/>
        <w:spacing w:line="360" w:lineRule="auto"/>
        <w:rPr>
          <w:rFonts w:hint="eastAsia"/>
          <w:color w:val="auto"/>
          <w:highlight w:val="none"/>
          <w:lang w:val="en-US" w:eastAsia="zh-CN"/>
        </w:rPr>
      </w:pPr>
    </w:p>
    <w:p>
      <w:pPr>
        <w:pStyle w:val="3"/>
        <w:bidi w:val="0"/>
        <w:spacing w:line="360" w:lineRule="auto"/>
        <w:ind w:firstLine="0" w:firstLineChars="0"/>
        <w:jc w:val="center"/>
        <w:rPr>
          <w:rFonts w:hint="eastAsia" w:ascii="Times New Roman" w:hAnsi="Times New Roman"/>
          <w:b w:val="0"/>
          <w:color w:val="auto"/>
          <w:sz w:val="36"/>
          <w:szCs w:val="24"/>
          <w:highlight w:val="none"/>
          <w:lang w:val="en-US" w:eastAsia="zh-CN"/>
        </w:rPr>
      </w:pPr>
      <w:bookmarkStart w:id="0" w:name="_Toc7422"/>
      <w:r>
        <w:rPr>
          <w:rFonts w:hint="eastAsia" w:ascii="Times New Roman" w:hAnsi="Times New Roman"/>
          <w:b w:val="0"/>
          <w:color w:val="auto"/>
          <w:sz w:val="36"/>
          <w:szCs w:val="24"/>
          <w:highlight w:val="none"/>
          <w:lang w:val="en-US" w:eastAsia="zh-CN"/>
        </w:rPr>
        <w:t>前  言</w:t>
      </w:r>
      <w:bookmarkEnd w:id="0"/>
    </w:p>
    <w:p>
      <w:pPr>
        <w:spacing w:line="360" w:lineRule="auto"/>
        <w:rPr>
          <w:rFonts w:hint="eastAsia"/>
          <w:color w:val="auto"/>
          <w:highlight w:val="none"/>
          <w:lang w:val="en-US" w:eastAsia="zh-CN"/>
        </w:rPr>
      </w:pPr>
    </w:p>
    <w:p>
      <w:pPr>
        <w:bidi w:val="0"/>
        <w:spacing w:line="360" w:lineRule="auto"/>
        <w:rPr>
          <w:color w:val="auto"/>
          <w:highlight w:val="none"/>
        </w:rPr>
      </w:pP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时期（2021-2025年）是我国全面建成小康社会、实现第一个百年奋斗目标之后，乘势而上开启全面建设社会主义现代化国家新征程、向第二个百年奋斗目标进军的第一个五年，是上海在新的起点上全面深化</w:t>
      </w:r>
      <w:r>
        <w:rPr>
          <w:rFonts w:hint="eastAsia"/>
          <w:color w:val="auto"/>
          <w:highlight w:val="none"/>
          <w:lang w:eastAsia="zh-CN"/>
        </w:rPr>
        <w:t>“</w:t>
      </w:r>
      <w:r>
        <w:rPr>
          <w:color w:val="auto"/>
          <w:highlight w:val="none"/>
        </w:rPr>
        <w:t>五个中心</w:t>
      </w:r>
      <w:r>
        <w:rPr>
          <w:rFonts w:hint="eastAsia"/>
          <w:color w:val="auto"/>
          <w:highlight w:val="none"/>
          <w:lang w:eastAsia="zh-CN"/>
        </w:rPr>
        <w:t>”</w:t>
      </w:r>
      <w:r>
        <w:rPr>
          <w:color w:val="auto"/>
          <w:highlight w:val="none"/>
        </w:rPr>
        <w:t>建设、加快建设具有世界影响力的社会主义现代化国际大都市的关键五年，是宝山打造上海科创中心主阵地的开局起步期，是庙行打造宝山科创中心主阵地重要承载区的第一个五年。科学研究和编制好本镇</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规划，对认真践行</w:t>
      </w:r>
      <w:r>
        <w:rPr>
          <w:rFonts w:hint="eastAsia"/>
          <w:color w:val="auto"/>
          <w:highlight w:val="none"/>
          <w:lang w:eastAsia="zh-CN"/>
        </w:rPr>
        <w:t>“</w:t>
      </w:r>
      <w:r>
        <w:rPr>
          <w:color w:val="auto"/>
          <w:highlight w:val="none"/>
        </w:rPr>
        <w:t>人民城市人民建、人民城市为人民</w:t>
      </w:r>
      <w:r>
        <w:rPr>
          <w:rFonts w:hint="eastAsia"/>
          <w:color w:val="auto"/>
          <w:highlight w:val="none"/>
          <w:lang w:eastAsia="zh-CN"/>
        </w:rPr>
        <w:t>”</w:t>
      </w:r>
      <w:r>
        <w:rPr>
          <w:color w:val="auto"/>
          <w:highlight w:val="none"/>
        </w:rPr>
        <w:t>重要理念，加快构筑新时代庙行发展的战略优势，加快提升城市能级和核心竞争力，让广大人民群众能够更多、更公平、更实在地共享改革发展成果，具有重要意义。</w:t>
      </w:r>
    </w:p>
    <w:p>
      <w:pPr>
        <w:bidi w:val="0"/>
        <w:spacing w:line="360" w:lineRule="auto"/>
        <w:rPr>
          <w:color w:val="auto"/>
          <w:highlight w:val="none"/>
        </w:rPr>
      </w:pPr>
    </w:p>
    <w:p>
      <w:pPr>
        <w:pStyle w:val="3"/>
        <w:pageBreakBefore w:val="0"/>
        <w:kinsoku/>
        <w:wordWrap/>
        <w:overflowPunct/>
        <w:topLinePunct w:val="0"/>
        <w:autoSpaceDE/>
        <w:autoSpaceDN/>
        <w:bidi w:val="0"/>
        <w:spacing w:line="360" w:lineRule="auto"/>
        <w:ind w:firstLine="0" w:firstLineChars="0"/>
        <w:jc w:val="center"/>
        <w:textAlignment w:val="auto"/>
        <w:rPr>
          <w:rFonts w:hint="eastAsia" w:ascii="Times New Roman" w:hAnsi="Times New Roman"/>
          <w:b w:val="0"/>
          <w:color w:val="auto"/>
          <w:sz w:val="36"/>
          <w:szCs w:val="24"/>
          <w:highlight w:val="none"/>
          <w:lang w:val="en-US" w:eastAsia="zh-CN"/>
        </w:rPr>
      </w:pPr>
      <w:bookmarkStart w:id="1" w:name="_Toc21570"/>
      <w:bookmarkStart w:id="2" w:name="_Toc15360"/>
      <w:r>
        <w:rPr>
          <w:rFonts w:hint="eastAsia" w:ascii="Times New Roman" w:hAnsi="Times New Roman"/>
          <w:b w:val="0"/>
          <w:color w:val="auto"/>
          <w:sz w:val="36"/>
          <w:szCs w:val="24"/>
          <w:highlight w:val="none"/>
          <w:lang w:val="en-US" w:eastAsia="zh-CN"/>
        </w:rPr>
        <w:t>第一章 “十四五”发展的现实基础和机遇挑战</w:t>
      </w:r>
      <w:bookmarkEnd w:id="1"/>
      <w:bookmarkEnd w:id="2"/>
    </w:p>
    <w:p>
      <w:pPr>
        <w:spacing w:line="360" w:lineRule="auto"/>
        <w:rPr>
          <w:rFonts w:hint="eastAsia"/>
          <w:color w:val="auto"/>
          <w:highlight w:val="none"/>
          <w:lang w:val="en-US" w:eastAsia="zh-CN"/>
        </w:rPr>
      </w:pPr>
    </w:p>
    <w:p>
      <w:pPr>
        <w:pStyle w:val="2"/>
        <w:bidi w:val="0"/>
        <w:spacing w:before="0" w:beforeLines="-2147483648" w:beforeAutospacing="0" w:after="0" w:afterLines="-2147483648" w:afterAutospacing="0" w:line="360" w:lineRule="auto"/>
        <w:ind w:firstLine="0" w:firstLineChars="0"/>
        <w:rPr>
          <w:rFonts w:ascii="Times New Roman" w:hAnsi="Times New Roman"/>
          <w:b w:val="0"/>
          <w:color w:val="auto"/>
          <w:szCs w:val="24"/>
          <w:highlight w:val="none"/>
          <w:lang w:val="en-US" w:eastAsia="zh-CN"/>
        </w:rPr>
      </w:pPr>
      <w:bookmarkStart w:id="3" w:name="_Toc10867"/>
      <w:bookmarkStart w:id="4" w:name="_Toc21317"/>
      <w:r>
        <w:rPr>
          <w:rFonts w:hint="eastAsia" w:ascii="Times New Roman" w:hAnsi="Times New Roman"/>
          <w:b w:val="0"/>
          <w:color w:val="auto"/>
          <w:szCs w:val="24"/>
          <w:highlight w:val="none"/>
          <w:lang w:val="en-US" w:eastAsia="zh-CN"/>
        </w:rPr>
        <w:t>一</w:t>
      </w:r>
      <w:r>
        <w:rPr>
          <w:rFonts w:ascii="Times New Roman" w:hAnsi="Times New Roman"/>
          <w:b w:val="0"/>
          <w:color w:val="auto"/>
          <w:szCs w:val="24"/>
          <w:highlight w:val="none"/>
          <w:lang w:val="en-US" w:eastAsia="zh-CN"/>
        </w:rPr>
        <w:t>、</w:t>
      </w:r>
      <w:r>
        <w:rPr>
          <w:rFonts w:hint="eastAsia" w:ascii="Times New Roman" w:hAnsi="Times New Roman"/>
          <w:b w:val="0"/>
          <w:color w:val="auto"/>
          <w:szCs w:val="24"/>
          <w:highlight w:val="none"/>
          <w:lang w:val="en-US" w:eastAsia="zh-CN"/>
        </w:rPr>
        <w:t>“</w:t>
      </w:r>
      <w:r>
        <w:rPr>
          <w:rFonts w:ascii="Times New Roman" w:hAnsi="Times New Roman"/>
          <w:b w:val="0"/>
          <w:color w:val="auto"/>
          <w:szCs w:val="24"/>
          <w:highlight w:val="none"/>
          <w:lang w:val="en-US" w:eastAsia="zh-CN"/>
        </w:rPr>
        <w:t>十三五</w:t>
      </w:r>
      <w:r>
        <w:rPr>
          <w:rFonts w:hint="eastAsia" w:ascii="Times New Roman" w:hAnsi="Times New Roman"/>
          <w:b w:val="0"/>
          <w:color w:val="auto"/>
          <w:szCs w:val="24"/>
          <w:highlight w:val="none"/>
          <w:lang w:val="en-US" w:eastAsia="zh-CN"/>
        </w:rPr>
        <w:t>”</w:t>
      </w:r>
      <w:r>
        <w:rPr>
          <w:rFonts w:ascii="Times New Roman" w:hAnsi="Times New Roman"/>
          <w:b w:val="0"/>
          <w:color w:val="auto"/>
          <w:szCs w:val="24"/>
          <w:highlight w:val="none"/>
          <w:lang w:val="en-US" w:eastAsia="zh-CN"/>
        </w:rPr>
        <w:t>规划目标任务圆满完成</w:t>
      </w:r>
      <w:bookmarkEnd w:id="3"/>
      <w:bookmarkEnd w:id="4"/>
    </w:p>
    <w:p>
      <w:pPr>
        <w:bidi w:val="0"/>
        <w:spacing w:line="360" w:lineRule="auto"/>
        <w:rPr>
          <w:color w:val="auto"/>
          <w:highlight w:val="none"/>
        </w:rPr>
      </w:pPr>
      <w:r>
        <w:rPr>
          <w:rFonts w:hint="eastAsia"/>
          <w:color w:val="auto"/>
          <w:highlight w:val="none"/>
          <w:lang w:eastAsia="zh-CN"/>
        </w:rPr>
        <w:t>“</w:t>
      </w:r>
      <w:r>
        <w:rPr>
          <w:color w:val="auto"/>
          <w:highlight w:val="none"/>
        </w:rPr>
        <w:t>十三五</w:t>
      </w:r>
      <w:r>
        <w:rPr>
          <w:rFonts w:hint="eastAsia"/>
          <w:color w:val="auto"/>
          <w:highlight w:val="none"/>
          <w:lang w:eastAsia="zh-CN"/>
        </w:rPr>
        <w:t>”</w:t>
      </w:r>
      <w:r>
        <w:rPr>
          <w:color w:val="auto"/>
          <w:highlight w:val="none"/>
        </w:rPr>
        <w:t>以来，面对严峻复杂的外部环境和艰巨繁重的发展任务，庙行全镇人民在区委、区政府和镇党委的坚强领导下，团结拼搏、攻坚克难，</w:t>
      </w:r>
      <w:r>
        <w:rPr>
          <w:rFonts w:hint="eastAsia"/>
          <w:color w:val="auto"/>
          <w:highlight w:val="none"/>
          <w:lang w:eastAsia="zh-CN"/>
        </w:rPr>
        <w:t>“</w:t>
      </w:r>
      <w:r>
        <w:rPr>
          <w:color w:val="auto"/>
          <w:highlight w:val="none"/>
        </w:rPr>
        <w:t>十三五</w:t>
      </w:r>
      <w:r>
        <w:rPr>
          <w:rFonts w:hint="eastAsia"/>
          <w:color w:val="auto"/>
          <w:highlight w:val="none"/>
          <w:lang w:eastAsia="zh-CN"/>
        </w:rPr>
        <w:t>”</w:t>
      </w:r>
      <w:r>
        <w:rPr>
          <w:color w:val="auto"/>
          <w:highlight w:val="none"/>
        </w:rPr>
        <w:t>发展规划确定的主要目标和各项任务全面落实，宜居宜业的城市服务体系更加完善，开放集聚的特色产业格局基本确立，便捷高效的基础设施网络逐步成型，系统完善的社会治理体系加速构建，逐步探索走出一条</w:t>
      </w:r>
      <w:r>
        <w:rPr>
          <w:b/>
          <w:bCs/>
          <w:color w:val="auto"/>
          <w:highlight w:val="none"/>
        </w:rPr>
        <w:t>由</w:t>
      </w:r>
      <w:r>
        <w:rPr>
          <w:rFonts w:hint="eastAsia"/>
          <w:b/>
          <w:bCs/>
          <w:color w:val="auto"/>
          <w:highlight w:val="none"/>
          <w:lang w:eastAsia="zh-CN"/>
        </w:rPr>
        <w:t>“</w:t>
      </w:r>
      <w:r>
        <w:rPr>
          <w:b/>
          <w:bCs/>
          <w:color w:val="auto"/>
          <w:highlight w:val="none"/>
        </w:rPr>
        <w:t>城乡一体化</w:t>
      </w:r>
      <w:r>
        <w:rPr>
          <w:rFonts w:hint="eastAsia"/>
          <w:b/>
          <w:bCs/>
          <w:color w:val="auto"/>
          <w:highlight w:val="none"/>
          <w:lang w:eastAsia="zh-CN"/>
        </w:rPr>
        <w:t>”</w:t>
      </w:r>
      <w:r>
        <w:rPr>
          <w:b/>
          <w:bCs/>
          <w:color w:val="auto"/>
          <w:highlight w:val="none"/>
        </w:rPr>
        <w:t>、到</w:t>
      </w:r>
      <w:r>
        <w:rPr>
          <w:rFonts w:hint="eastAsia"/>
          <w:b/>
          <w:bCs/>
          <w:color w:val="auto"/>
          <w:highlight w:val="none"/>
          <w:lang w:eastAsia="zh-CN"/>
        </w:rPr>
        <w:t>“</w:t>
      </w:r>
      <w:r>
        <w:rPr>
          <w:b/>
          <w:bCs/>
          <w:color w:val="auto"/>
          <w:highlight w:val="none"/>
        </w:rPr>
        <w:t>快速城市化</w:t>
      </w:r>
      <w:r>
        <w:rPr>
          <w:rFonts w:hint="eastAsia"/>
          <w:b/>
          <w:bCs/>
          <w:color w:val="auto"/>
          <w:highlight w:val="none"/>
          <w:lang w:eastAsia="zh-CN"/>
        </w:rPr>
        <w:t>”</w:t>
      </w:r>
      <w:r>
        <w:rPr>
          <w:b/>
          <w:bCs/>
          <w:color w:val="auto"/>
          <w:highlight w:val="none"/>
        </w:rPr>
        <w:t>、再到</w:t>
      </w:r>
      <w:r>
        <w:rPr>
          <w:rFonts w:hint="eastAsia"/>
          <w:b/>
          <w:bCs/>
          <w:color w:val="auto"/>
          <w:highlight w:val="none"/>
          <w:lang w:eastAsia="zh-CN"/>
        </w:rPr>
        <w:t>“</w:t>
      </w:r>
      <w:r>
        <w:rPr>
          <w:b/>
          <w:bCs/>
          <w:color w:val="auto"/>
          <w:highlight w:val="none"/>
        </w:rPr>
        <w:t>完全城市化</w:t>
      </w:r>
      <w:r>
        <w:rPr>
          <w:rFonts w:hint="eastAsia"/>
          <w:b/>
          <w:bCs/>
          <w:color w:val="auto"/>
          <w:highlight w:val="none"/>
          <w:lang w:eastAsia="zh-CN"/>
        </w:rPr>
        <w:t>”</w:t>
      </w:r>
      <w:r>
        <w:rPr>
          <w:b/>
          <w:bCs/>
          <w:color w:val="auto"/>
          <w:highlight w:val="none"/>
        </w:rPr>
        <w:t>的发展之路</w:t>
      </w:r>
      <w:r>
        <w:rPr>
          <w:color w:val="auto"/>
          <w:highlight w:val="none"/>
        </w:rPr>
        <w:t>，为</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发展奠定了坚实基础。</w:t>
      </w:r>
    </w:p>
    <w:p>
      <w:pPr>
        <w:pStyle w:val="4"/>
        <w:bidi w:val="0"/>
        <w:spacing w:line="360" w:lineRule="auto"/>
        <w:ind w:firstLine="0" w:firstLineChars="0"/>
        <w:rPr>
          <w:rFonts w:hint="eastAsia" w:ascii="Times New Roman" w:hAnsi="Times New Roman" w:eastAsia="仿宋_GB2312" w:cs="宋体"/>
          <w:color w:val="auto"/>
          <w:szCs w:val="27"/>
          <w:highlight w:val="none"/>
          <w:lang w:val="en-US" w:eastAsia="zh-CN"/>
        </w:rPr>
      </w:pPr>
      <w:bookmarkStart w:id="5" w:name="_Toc22023"/>
      <w:bookmarkStart w:id="6" w:name="_Toc27207"/>
      <w:r>
        <w:rPr>
          <w:rFonts w:hint="eastAsia" w:ascii="Times New Roman" w:hAnsi="Times New Roman" w:eastAsia="仿宋_GB2312" w:cs="宋体"/>
          <w:color w:val="auto"/>
          <w:szCs w:val="27"/>
          <w:highlight w:val="none"/>
          <w:lang w:val="en-US" w:eastAsia="zh-CN"/>
        </w:rPr>
        <w:t>1、经济发展稳步推进</w:t>
      </w:r>
      <w:bookmarkEnd w:id="5"/>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主要经济指标完成良好。</w:t>
      </w:r>
      <w:r>
        <w:rPr>
          <w:rFonts w:hint="eastAsia"/>
          <w:color w:val="auto"/>
          <w:highlight w:val="none"/>
          <w:lang w:eastAsia="zh-CN"/>
        </w:rPr>
        <w:t>“</w:t>
      </w:r>
      <w:r>
        <w:rPr>
          <w:color w:val="auto"/>
          <w:highlight w:val="none"/>
        </w:rPr>
        <w:t>十三五</w:t>
      </w:r>
      <w:r>
        <w:rPr>
          <w:rFonts w:hint="eastAsia"/>
          <w:color w:val="auto"/>
          <w:highlight w:val="none"/>
          <w:lang w:eastAsia="zh-CN"/>
        </w:rPr>
        <w:t>”</w:t>
      </w:r>
      <w:r>
        <w:rPr>
          <w:color w:val="auto"/>
          <w:highlight w:val="none"/>
        </w:rPr>
        <w:t>期间，增加值年均增长率8.8%，社会消费品零售总额年均增长率</w:t>
      </w:r>
      <w:r>
        <w:rPr>
          <w:rFonts w:hint="eastAsia"/>
          <w:color w:val="auto"/>
          <w:highlight w:val="none"/>
          <w:lang w:val="en-US" w:eastAsia="zh-CN"/>
        </w:rPr>
        <w:t>11.7</w:t>
      </w:r>
      <w:r>
        <w:rPr>
          <w:color w:val="auto"/>
          <w:highlight w:val="none"/>
        </w:rPr>
        <w:t>%，累积固定资产投资102.8亿元，服务业楼宇载体税收稳步提高，经济增长速度位居全区前列。成功召开镇经济联合社第一届社员代表大会，集体经济组织产权制度改革圆满完成，集体经济步入发展新阶段。</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转型发展步伐加快。</w:t>
      </w:r>
      <w:r>
        <w:rPr>
          <w:color w:val="auto"/>
          <w:highlight w:val="none"/>
        </w:rPr>
        <w:t>上海智力产业园一期、二期税收均突破亿元，园区年总税收突破4亿元，获评</w:t>
      </w:r>
      <w:r>
        <w:rPr>
          <w:rFonts w:hint="eastAsia"/>
          <w:color w:val="auto"/>
          <w:highlight w:val="none"/>
          <w:lang w:eastAsia="zh-CN"/>
        </w:rPr>
        <w:t>“</w:t>
      </w:r>
      <w:r>
        <w:rPr>
          <w:color w:val="auto"/>
          <w:highlight w:val="none"/>
        </w:rPr>
        <w:t>上海市信息服务产业基地</w:t>
      </w:r>
      <w:r>
        <w:rPr>
          <w:rFonts w:hint="eastAsia"/>
          <w:color w:val="auto"/>
          <w:highlight w:val="none"/>
          <w:lang w:eastAsia="zh-CN"/>
        </w:rPr>
        <w:t>”</w:t>
      </w:r>
      <w:r>
        <w:rPr>
          <w:color w:val="auto"/>
          <w:highlight w:val="none"/>
        </w:rPr>
        <w:t>称号。强化</w:t>
      </w:r>
      <w:r>
        <w:rPr>
          <w:rFonts w:hint="eastAsia"/>
          <w:color w:val="auto"/>
          <w:highlight w:val="none"/>
          <w:lang w:eastAsia="zh-CN"/>
        </w:rPr>
        <w:t>“</w:t>
      </w:r>
      <w:r>
        <w:rPr>
          <w:color w:val="auto"/>
          <w:highlight w:val="none"/>
        </w:rPr>
        <w:t>六个统筹</w:t>
      </w:r>
      <w:r>
        <w:rPr>
          <w:rFonts w:hint="eastAsia"/>
          <w:color w:val="auto"/>
          <w:highlight w:val="none"/>
          <w:lang w:eastAsia="zh-CN"/>
        </w:rPr>
        <w:t>”</w:t>
      </w:r>
      <w:r>
        <w:rPr>
          <w:color w:val="auto"/>
          <w:highlight w:val="none"/>
        </w:rPr>
        <w:t>，加强与企业对接，稳步推进人工智能、健康产业、汽车零部件、交通物流、基金、生态文化等特色产业园建设。</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营商环境持续优化。</w:t>
      </w:r>
      <w:r>
        <w:rPr>
          <w:color w:val="auto"/>
          <w:highlight w:val="none"/>
        </w:rPr>
        <w:t>贯彻落实减税降费政策，全维度、多领域助推后疫情时期企业创新发展，落实专项产业扶持项目，注重精准招商、亲商稳商、以商招商，组织开展形式多样招商推介活动，健全重大项目跟踪推进机制，京东、爱回收、闪送科技等一批优质总部项目落地。</w:t>
      </w:r>
      <w:bookmarkEnd w:id="6"/>
    </w:p>
    <w:p>
      <w:pPr>
        <w:pStyle w:val="4"/>
        <w:bidi w:val="0"/>
        <w:spacing w:line="360" w:lineRule="auto"/>
        <w:ind w:firstLine="0" w:firstLineChars="0"/>
        <w:rPr>
          <w:rFonts w:hint="eastAsia" w:ascii="Times New Roman" w:hAnsi="Times New Roman" w:eastAsia="仿宋_GB2312" w:cs="宋体"/>
          <w:color w:val="auto"/>
          <w:szCs w:val="27"/>
          <w:highlight w:val="none"/>
          <w:lang w:val="en-US" w:eastAsia="zh-CN"/>
        </w:rPr>
      </w:pPr>
      <w:bookmarkStart w:id="7" w:name="_Toc17344"/>
      <w:bookmarkStart w:id="8" w:name="_Toc19650"/>
      <w:r>
        <w:rPr>
          <w:rFonts w:hint="eastAsia" w:ascii="Times New Roman" w:hAnsi="Times New Roman" w:eastAsia="仿宋_GB2312" w:cs="宋体"/>
          <w:color w:val="auto"/>
          <w:szCs w:val="27"/>
          <w:highlight w:val="none"/>
          <w:lang w:val="en-US" w:eastAsia="zh-CN"/>
        </w:rPr>
        <w:t>2、社会治理持续深化</w:t>
      </w:r>
      <w:bookmarkEnd w:id="7"/>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社会治理基础不断夯实。</w:t>
      </w:r>
      <w:r>
        <w:rPr>
          <w:color w:val="auto"/>
          <w:highlight w:val="none"/>
        </w:rPr>
        <w:t>认真落实市委</w:t>
      </w:r>
      <w:r>
        <w:rPr>
          <w:rFonts w:hint="eastAsia"/>
          <w:color w:val="auto"/>
          <w:highlight w:val="none"/>
          <w:lang w:eastAsia="zh-CN"/>
        </w:rPr>
        <w:t>“</w:t>
      </w:r>
      <w:r>
        <w:rPr>
          <w:color w:val="auto"/>
          <w:highlight w:val="none"/>
        </w:rPr>
        <w:t>1+6</w:t>
      </w:r>
      <w:r>
        <w:rPr>
          <w:rFonts w:hint="eastAsia"/>
          <w:color w:val="auto"/>
          <w:highlight w:val="none"/>
          <w:lang w:eastAsia="zh-CN"/>
        </w:rPr>
        <w:t>”</w:t>
      </w:r>
      <w:r>
        <w:rPr>
          <w:color w:val="auto"/>
          <w:highlight w:val="none"/>
        </w:rPr>
        <w:t>文件精神，实行</w:t>
      </w:r>
      <w:r>
        <w:rPr>
          <w:rFonts w:hint="eastAsia"/>
          <w:color w:val="auto"/>
          <w:highlight w:val="none"/>
          <w:lang w:eastAsia="zh-CN"/>
        </w:rPr>
        <w:t>“</w:t>
      </w:r>
      <w:r>
        <w:rPr>
          <w:color w:val="auto"/>
          <w:highlight w:val="none"/>
        </w:rPr>
        <w:t>镇管社区</w:t>
      </w:r>
      <w:r>
        <w:rPr>
          <w:rFonts w:hint="eastAsia"/>
          <w:color w:val="auto"/>
          <w:highlight w:val="none"/>
          <w:lang w:eastAsia="zh-CN"/>
        </w:rPr>
        <w:t>”</w:t>
      </w:r>
      <w:r>
        <w:rPr>
          <w:color w:val="auto"/>
          <w:highlight w:val="none"/>
        </w:rPr>
        <w:t>管理模式，搭建</w:t>
      </w:r>
      <w:r>
        <w:rPr>
          <w:rFonts w:hint="eastAsia"/>
          <w:color w:val="auto"/>
          <w:highlight w:val="none"/>
          <w:lang w:eastAsia="zh-CN"/>
        </w:rPr>
        <w:t>“</w:t>
      </w:r>
      <w:r>
        <w:rPr>
          <w:color w:val="auto"/>
          <w:highlight w:val="none"/>
        </w:rPr>
        <w:t>一委一办一平台</w:t>
      </w:r>
      <w:r>
        <w:rPr>
          <w:rFonts w:hint="eastAsia"/>
          <w:color w:val="auto"/>
          <w:highlight w:val="none"/>
          <w:lang w:eastAsia="zh-CN"/>
        </w:rPr>
        <w:t>”</w:t>
      </w:r>
      <w:r>
        <w:rPr>
          <w:color w:val="auto"/>
          <w:highlight w:val="none"/>
        </w:rPr>
        <w:t>，建立</w:t>
      </w:r>
      <w:r>
        <w:rPr>
          <w:rFonts w:hint="eastAsia"/>
          <w:color w:val="auto"/>
          <w:highlight w:val="none"/>
          <w:lang w:eastAsia="zh-CN"/>
        </w:rPr>
        <w:t>“</w:t>
      </w:r>
      <w:r>
        <w:rPr>
          <w:color w:val="auto"/>
          <w:highlight w:val="none"/>
        </w:rPr>
        <w:t>6+1</w:t>
      </w:r>
      <w:r>
        <w:rPr>
          <w:rFonts w:hint="eastAsia"/>
          <w:color w:val="auto"/>
          <w:highlight w:val="none"/>
          <w:lang w:eastAsia="zh-CN"/>
        </w:rPr>
        <w:t>”</w:t>
      </w:r>
      <w:r>
        <w:rPr>
          <w:color w:val="auto"/>
          <w:highlight w:val="none"/>
        </w:rPr>
        <w:t>服务中心。坚持党建引领，充分借助社区委员会、六大专业委员会、</w:t>
      </w:r>
      <w:r>
        <w:rPr>
          <w:rFonts w:hint="eastAsia"/>
          <w:color w:val="auto"/>
          <w:highlight w:val="none"/>
          <w:lang w:eastAsia="zh-CN"/>
        </w:rPr>
        <w:t>“</w:t>
      </w:r>
      <w:r>
        <w:rPr>
          <w:color w:val="auto"/>
          <w:highlight w:val="none"/>
        </w:rPr>
        <w:t>社区通</w:t>
      </w:r>
      <w:r>
        <w:rPr>
          <w:rFonts w:hint="eastAsia"/>
          <w:color w:val="auto"/>
          <w:highlight w:val="none"/>
          <w:lang w:eastAsia="zh-CN"/>
        </w:rPr>
        <w:t>”</w:t>
      </w:r>
      <w:r>
        <w:rPr>
          <w:color w:val="auto"/>
          <w:highlight w:val="none"/>
        </w:rPr>
        <w:t>等协商议事平台，进一步强化社区党组织领导下的居委会、业委会、物业公司</w:t>
      </w:r>
      <w:r>
        <w:rPr>
          <w:rFonts w:hint="eastAsia"/>
          <w:color w:val="auto"/>
          <w:highlight w:val="none"/>
          <w:lang w:eastAsia="zh-CN"/>
        </w:rPr>
        <w:t>“</w:t>
      </w:r>
      <w:r>
        <w:rPr>
          <w:color w:val="auto"/>
          <w:highlight w:val="none"/>
        </w:rPr>
        <w:t>三驾马车</w:t>
      </w:r>
      <w:r>
        <w:rPr>
          <w:rFonts w:hint="eastAsia"/>
          <w:color w:val="auto"/>
          <w:highlight w:val="none"/>
          <w:lang w:eastAsia="zh-CN"/>
        </w:rPr>
        <w:t>”</w:t>
      </w:r>
      <w:r>
        <w:rPr>
          <w:color w:val="auto"/>
          <w:highlight w:val="none"/>
        </w:rPr>
        <w:t>工作合力。编制《居民区加装电梯十步工作法》，完成8台电梯加装项目。投入近300万元完成5个小区办公用房改建和修缮。深化基层自治和共治，举办社区达人赛，推进</w:t>
      </w:r>
      <w:r>
        <w:rPr>
          <w:rFonts w:hint="eastAsia"/>
          <w:color w:val="auto"/>
          <w:highlight w:val="none"/>
          <w:lang w:eastAsia="zh-CN"/>
        </w:rPr>
        <w:t>“</w:t>
      </w:r>
      <w:r>
        <w:rPr>
          <w:color w:val="auto"/>
          <w:highlight w:val="none"/>
        </w:rPr>
        <w:t>活力楼组</w:t>
      </w:r>
      <w:r>
        <w:rPr>
          <w:rFonts w:hint="eastAsia"/>
          <w:color w:val="auto"/>
          <w:highlight w:val="none"/>
          <w:lang w:eastAsia="zh-CN"/>
        </w:rPr>
        <w:t>”</w:t>
      </w:r>
      <w:r>
        <w:rPr>
          <w:color w:val="auto"/>
          <w:highlight w:val="none"/>
        </w:rPr>
        <w:t>创建。完成共康路、泉临路、呼兰西路、长临路、和康路、北康路</w:t>
      </w:r>
      <w:r>
        <w:rPr>
          <w:rFonts w:hint="eastAsia"/>
          <w:color w:val="auto"/>
          <w:highlight w:val="none"/>
          <w:lang w:eastAsia="zh-CN"/>
        </w:rPr>
        <w:t>“</w:t>
      </w:r>
      <w:r>
        <w:rPr>
          <w:color w:val="auto"/>
          <w:highlight w:val="none"/>
        </w:rPr>
        <w:t>美丽街区</w:t>
      </w:r>
      <w:r>
        <w:rPr>
          <w:rFonts w:hint="eastAsia"/>
          <w:color w:val="auto"/>
          <w:highlight w:val="none"/>
          <w:lang w:eastAsia="zh-CN"/>
        </w:rPr>
        <w:t>”</w:t>
      </w:r>
      <w:r>
        <w:rPr>
          <w:color w:val="auto"/>
          <w:highlight w:val="none"/>
        </w:rPr>
        <w:t>改造，人民城市软硬件水平进一步提升。</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网格管理探索成效显著。</w:t>
      </w:r>
      <w:r>
        <w:rPr>
          <w:color w:val="auto"/>
          <w:highlight w:val="none"/>
        </w:rPr>
        <w:t>启动社会治理街镇智能</w:t>
      </w:r>
      <w:r>
        <w:rPr>
          <w:rFonts w:hint="eastAsia"/>
          <w:color w:val="auto"/>
          <w:highlight w:val="none"/>
          <w:lang w:eastAsia="zh-CN"/>
        </w:rPr>
        <w:t>“</w:t>
      </w:r>
      <w:r>
        <w:rPr>
          <w:color w:val="auto"/>
          <w:highlight w:val="none"/>
        </w:rPr>
        <w:t>一张网</w:t>
      </w:r>
      <w:r>
        <w:rPr>
          <w:rFonts w:hint="eastAsia"/>
          <w:color w:val="auto"/>
          <w:highlight w:val="none"/>
          <w:lang w:eastAsia="zh-CN"/>
        </w:rPr>
        <w:t>”</w:t>
      </w:r>
      <w:r>
        <w:rPr>
          <w:color w:val="auto"/>
          <w:highlight w:val="none"/>
        </w:rPr>
        <w:t>试点工作，建立</w:t>
      </w:r>
      <w:r>
        <w:rPr>
          <w:rFonts w:hint="eastAsia"/>
          <w:color w:val="auto"/>
          <w:highlight w:val="none"/>
          <w:lang w:eastAsia="zh-CN"/>
        </w:rPr>
        <w:t>“</w:t>
      </w:r>
      <w:r>
        <w:rPr>
          <w:color w:val="auto"/>
          <w:highlight w:val="none"/>
        </w:rPr>
        <w:t>一元化指挥、专业化协作、多元化联动</w:t>
      </w:r>
      <w:r>
        <w:rPr>
          <w:rFonts w:hint="eastAsia"/>
          <w:color w:val="auto"/>
          <w:highlight w:val="none"/>
          <w:lang w:eastAsia="zh-CN"/>
        </w:rPr>
        <w:t>”</w:t>
      </w:r>
      <w:r>
        <w:rPr>
          <w:color w:val="auto"/>
          <w:highlight w:val="none"/>
        </w:rPr>
        <w:t>网格化管理体系，开展网格数据分析。受理网格事（部）件案件结案率、处置及时率、转接</w:t>
      </w:r>
      <w:r>
        <w:rPr>
          <w:rFonts w:hint="eastAsia"/>
          <w:color w:val="auto"/>
          <w:highlight w:val="none"/>
          <w:lang w:eastAsia="zh-CN"/>
        </w:rPr>
        <w:t>“</w:t>
      </w:r>
      <w:r>
        <w:rPr>
          <w:color w:val="auto"/>
          <w:highlight w:val="none"/>
        </w:rPr>
        <w:t>12345</w:t>
      </w:r>
      <w:r>
        <w:rPr>
          <w:rFonts w:hint="eastAsia"/>
          <w:color w:val="auto"/>
          <w:highlight w:val="none"/>
          <w:lang w:eastAsia="zh-CN"/>
        </w:rPr>
        <w:t>”</w:t>
      </w:r>
      <w:r>
        <w:rPr>
          <w:color w:val="auto"/>
          <w:highlight w:val="none"/>
        </w:rPr>
        <w:t>市民热线先行联系率、按时办结率均超过99%，实际解决率与市民满意率年均提升4.8个百分点。镇、村（居）两级应用平台规范化建设实体化运行，构建全过程网格化管理监督指挥体系，连续三年全区综合考评第一，成功创建3个</w:t>
      </w:r>
      <w:r>
        <w:rPr>
          <w:rFonts w:hint="eastAsia"/>
          <w:color w:val="auto"/>
          <w:highlight w:val="none"/>
          <w:lang w:eastAsia="zh-CN"/>
        </w:rPr>
        <w:t>“</w:t>
      </w:r>
      <w:r>
        <w:rPr>
          <w:color w:val="auto"/>
          <w:highlight w:val="none"/>
        </w:rPr>
        <w:t>网格达标</w:t>
      </w:r>
      <w:r>
        <w:rPr>
          <w:rFonts w:hint="eastAsia"/>
          <w:color w:val="auto"/>
          <w:highlight w:val="none"/>
          <w:lang w:eastAsia="zh-CN"/>
        </w:rPr>
        <w:t>”</w:t>
      </w:r>
      <w:r>
        <w:rPr>
          <w:color w:val="auto"/>
          <w:highlight w:val="none"/>
        </w:rPr>
        <w:t>示范区域、2个</w:t>
      </w:r>
      <w:r>
        <w:rPr>
          <w:rFonts w:hint="eastAsia"/>
          <w:color w:val="auto"/>
          <w:highlight w:val="none"/>
          <w:lang w:eastAsia="zh-CN"/>
        </w:rPr>
        <w:t>“</w:t>
      </w:r>
      <w:r>
        <w:rPr>
          <w:color w:val="auto"/>
          <w:highlight w:val="none"/>
        </w:rPr>
        <w:t>重点领域</w:t>
      </w:r>
      <w:r>
        <w:rPr>
          <w:rFonts w:hint="eastAsia"/>
          <w:color w:val="auto"/>
          <w:highlight w:val="none"/>
          <w:lang w:eastAsia="zh-CN"/>
        </w:rPr>
        <w:t>”</w:t>
      </w:r>
      <w:r>
        <w:rPr>
          <w:color w:val="auto"/>
          <w:highlight w:val="none"/>
        </w:rPr>
        <w:t>网格巡查示范区块。</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“平安庙行”建设持续深化。</w:t>
      </w:r>
      <w:r>
        <w:rPr>
          <w:color w:val="auto"/>
          <w:highlight w:val="none"/>
        </w:rPr>
        <w:t>扎实推进</w:t>
      </w:r>
      <w:r>
        <w:rPr>
          <w:rFonts w:hint="eastAsia"/>
          <w:color w:val="auto"/>
          <w:highlight w:val="none"/>
          <w:lang w:eastAsia="zh-CN"/>
        </w:rPr>
        <w:t>“</w:t>
      </w:r>
      <w:r>
        <w:rPr>
          <w:color w:val="auto"/>
          <w:highlight w:val="none"/>
        </w:rPr>
        <w:t>平安智联网</w:t>
      </w:r>
      <w:r>
        <w:rPr>
          <w:rFonts w:hint="eastAsia"/>
          <w:color w:val="auto"/>
          <w:highlight w:val="none"/>
          <w:lang w:eastAsia="zh-CN"/>
        </w:rPr>
        <w:t>”“</w:t>
      </w:r>
      <w:r>
        <w:rPr>
          <w:color w:val="auto"/>
          <w:highlight w:val="none"/>
        </w:rPr>
        <w:t>雪亮工程</w:t>
      </w:r>
      <w:r>
        <w:rPr>
          <w:rFonts w:hint="eastAsia"/>
          <w:color w:val="auto"/>
          <w:highlight w:val="none"/>
          <w:lang w:eastAsia="zh-CN"/>
        </w:rPr>
        <w:t>”</w:t>
      </w:r>
      <w:r>
        <w:rPr>
          <w:color w:val="auto"/>
          <w:highlight w:val="none"/>
        </w:rPr>
        <w:t>和社会面智能安防建设应用，大力压缩</w:t>
      </w:r>
      <w:r>
        <w:rPr>
          <w:rFonts w:hint="eastAsia"/>
          <w:color w:val="auto"/>
          <w:highlight w:val="none"/>
          <w:lang w:eastAsia="zh-CN"/>
        </w:rPr>
        <w:t>“</w:t>
      </w:r>
      <w:r>
        <w:rPr>
          <w:color w:val="auto"/>
          <w:highlight w:val="none"/>
        </w:rPr>
        <w:t>灰色居住</w:t>
      </w:r>
      <w:r>
        <w:rPr>
          <w:rFonts w:hint="eastAsia"/>
          <w:color w:val="auto"/>
          <w:highlight w:val="none"/>
          <w:lang w:eastAsia="zh-CN"/>
        </w:rPr>
        <w:t>”</w:t>
      </w:r>
      <w:r>
        <w:rPr>
          <w:color w:val="auto"/>
          <w:highlight w:val="none"/>
        </w:rPr>
        <w:t>和</w:t>
      </w:r>
      <w:r>
        <w:rPr>
          <w:rFonts w:hint="eastAsia"/>
          <w:color w:val="auto"/>
          <w:highlight w:val="none"/>
          <w:lang w:eastAsia="zh-CN"/>
        </w:rPr>
        <w:t>“</w:t>
      </w:r>
      <w:r>
        <w:rPr>
          <w:color w:val="auto"/>
          <w:highlight w:val="none"/>
        </w:rPr>
        <w:t>灰色就业</w:t>
      </w:r>
      <w:r>
        <w:rPr>
          <w:rFonts w:hint="eastAsia"/>
          <w:color w:val="auto"/>
          <w:highlight w:val="none"/>
          <w:lang w:eastAsia="zh-CN"/>
        </w:rPr>
        <w:t>”</w:t>
      </w:r>
      <w:r>
        <w:rPr>
          <w:color w:val="auto"/>
          <w:highlight w:val="none"/>
        </w:rPr>
        <w:t>空间。全镇报警类</w:t>
      </w:r>
      <w:r>
        <w:rPr>
          <w:rFonts w:hint="eastAsia"/>
          <w:color w:val="auto"/>
          <w:highlight w:val="none"/>
          <w:lang w:eastAsia="zh-CN"/>
        </w:rPr>
        <w:t>“</w:t>
      </w:r>
      <w:r>
        <w:rPr>
          <w:color w:val="auto"/>
          <w:highlight w:val="none"/>
        </w:rPr>
        <w:t>110</w:t>
      </w:r>
      <w:r>
        <w:rPr>
          <w:rFonts w:hint="eastAsia"/>
          <w:color w:val="auto"/>
          <w:highlight w:val="none"/>
          <w:lang w:eastAsia="zh-CN"/>
        </w:rPr>
        <w:t>”</w:t>
      </w:r>
      <w:r>
        <w:rPr>
          <w:color w:val="auto"/>
          <w:highlight w:val="none"/>
        </w:rPr>
        <w:t>接警数同比下降67.2%，信访总量累计下降31.9%，居全区前列。完成司法信访接待窗口综合改造及</w:t>
      </w:r>
      <w:r>
        <w:rPr>
          <w:rFonts w:hint="eastAsia"/>
          <w:color w:val="auto"/>
          <w:highlight w:val="none"/>
          <w:lang w:eastAsia="zh-CN"/>
        </w:rPr>
        <w:t>“</w:t>
      </w:r>
      <w:r>
        <w:rPr>
          <w:color w:val="auto"/>
          <w:highlight w:val="none"/>
        </w:rPr>
        <w:t>人民满意窗口</w:t>
      </w:r>
      <w:r>
        <w:rPr>
          <w:rFonts w:hint="eastAsia"/>
          <w:color w:val="auto"/>
          <w:highlight w:val="none"/>
          <w:lang w:eastAsia="zh-CN"/>
        </w:rPr>
        <w:t>”</w:t>
      </w:r>
      <w:r>
        <w:rPr>
          <w:color w:val="auto"/>
          <w:highlight w:val="none"/>
        </w:rPr>
        <w:t>建设。</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安全管理平稳有序。</w:t>
      </w:r>
      <w:r>
        <w:rPr>
          <w:color w:val="auto"/>
          <w:highlight w:val="none"/>
        </w:rPr>
        <w:t>严格落实安全生产责任体系，扎实开展消防、道路交通、建筑施工、危险化学品等重点领域隐患排查整治。深入开展各类安全整治专项行动，切实做好安全风险防控工作。加强餐饮企业动态监管，深化无证照整治，进一步保障市民</w:t>
      </w:r>
      <w:r>
        <w:rPr>
          <w:rFonts w:hint="eastAsia"/>
          <w:color w:val="auto"/>
          <w:highlight w:val="none"/>
          <w:lang w:eastAsia="zh-CN"/>
        </w:rPr>
        <w:t>“</w:t>
      </w:r>
      <w:r>
        <w:rPr>
          <w:color w:val="auto"/>
          <w:highlight w:val="none"/>
        </w:rPr>
        <w:t>舌尖上的安全</w:t>
      </w:r>
      <w:r>
        <w:rPr>
          <w:rFonts w:hint="eastAsia"/>
          <w:color w:val="auto"/>
          <w:highlight w:val="none"/>
          <w:lang w:eastAsia="zh-CN"/>
        </w:rPr>
        <w:t>”</w:t>
      </w:r>
      <w:r>
        <w:rPr>
          <w:color w:val="auto"/>
          <w:highlight w:val="none"/>
        </w:rPr>
        <w:t>。围绕</w:t>
      </w:r>
      <w:r>
        <w:rPr>
          <w:rFonts w:hint="eastAsia"/>
          <w:color w:val="auto"/>
          <w:highlight w:val="none"/>
          <w:lang w:eastAsia="zh-CN"/>
        </w:rPr>
        <w:t>“</w:t>
      </w:r>
      <w:r>
        <w:rPr>
          <w:color w:val="auto"/>
          <w:highlight w:val="none"/>
        </w:rPr>
        <w:t>市民满意的食品安全城区</w:t>
      </w:r>
      <w:r>
        <w:rPr>
          <w:rFonts w:hint="eastAsia"/>
          <w:color w:val="auto"/>
          <w:highlight w:val="none"/>
          <w:lang w:eastAsia="zh-CN"/>
        </w:rPr>
        <w:t>”</w:t>
      </w:r>
      <w:r>
        <w:rPr>
          <w:color w:val="auto"/>
          <w:highlight w:val="none"/>
        </w:rPr>
        <w:t>创建工作，全力开展食品安全大检查大整治，完成无证无照食品经营基本消除目标。国防动员和国防教育扎实推进，民防工作有序推进，加大民防地下空间问题整改力度。</w:t>
      </w:r>
      <w:bookmarkEnd w:id="8"/>
    </w:p>
    <w:p>
      <w:pPr>
        <w:pStyle w:val="4"/>
        <w:bidi w:val="0"/>
        <w:spacing w:line="360" w:lineRule="auto"/>
        <w:ind w:firstLine="0" w:firstLineChars="0"/>
        <w:rPr>
          <w:rFonts w:hint="eastAsia" w:ascii="Times New Roman" w:hAnsi="Times New Roman" w:eastAsia="仿宋_GB2312" w:cs="宋体"/>
          <w:color w:val="auto"/>
          <w:szCs w:val="27"/>
          <w:highlight w:val="none"/>
          <w:lang w:val="en-US" w:eastAsia="zh-CN"/>
        </w:rPr>
      </w:pPr>
      <w:bookmarkStart w:id="9" w:name="_Toc27014"/>
      <w:bookmarkStart w:id="10" w:name="_Toc17375"/>
      <w:r>
        <w:rPr>
          <w:rFonts w:hint="eastAsia" w:ascii="Times New Roman" w:hAnsi="Times New Roman" w:eastAsia="仿宋_GB2312" w:cs="宋体"/>
          <w:color w:val="auto"/>
          <w:szCs w:val="27"/>
          <w:highlight w:val="none"/>
          <w:lang w:val="en-US" w:eastAsia="zh-CN"/>
        </w:rPr>
        <w:t>3、生态环境显著优化</w:t>
      </w:r>
      <w:bookmarkEnd w:id="9"/>
    </w:p>
    <w:p>
      <w:pPr>
        <w:bidi w:val="0"/>
        <w:spacing w:line="360" w:lineRule="auto"/>
        <w:rPr>
          <w:color w:val="auto"/>
          <w:highlight w:val="none"/>
        </w:rPr>
      </w:pPr>
      <w:r>
        <w:rPr>
          <w:color w:val="auto"/>
          <w:highlight w:val="none"/>
        </w:rPr>
        <w:t>践行绿水青山就是金山银山的理念，</w:t>
      </w:r>
      <w:r>
        <w:rPr>
          <w:color w:val="auto"/>
          <w:highlight w:val="none"/>
        </w:rPr>
        <w:fldChar w:fldCharType="begin"/>
      </w:r>
      <w:r>
        <w:rPr>
          <w:color w:val="auto"/>
          <w:highlight w:val="none"/>
        </w:rPr>
        <w:instrText xml:space="preserve"> HYPERLINK "https://www.so.com/link?m=b6XhKfTWgk7BomgN8U8hFrI8Yz1pA7AgwfebSQEG6djAYV9Qtj3qcXY/O2y/kok4UzKi4GWe1l7x55Vn/9cyoW5Ji/CZCH8yQsX+Xfk18E17uRfSWHIlzmPnrZ7kdeX0oZaeE3PilEvpjjzEiIkKNDaaOnHCDaU8T13ZzOTCQb+9nSg0HIjO0bIG8rv2JjstO+2lzCftVNuMe9IJN" \t "https://www.so.com/_blank" </w:instrText>
      </w:r>
      <w:r>
        <w:rPr>
          <w:color w:val="auto"/>
          <w:highlight w:val="none"/>
        </w:rPr>
        <w:fldChar w:fldCharType="separate"/>
      </w:r>
      <w:r>
        <w:rPr>
          <w:color w:val="auto"/>
          <w:highlight w:val="none"/>
        </w:rPr>
        <w:t>坚决打赢蓝天碧水净土保卫战</w:t>
      </w:r>
      <w:r>
        <w:rPr>
          <w:color w:val="auto"/>
          <w:highlight w:val="none"/>
        </w:rPr>
        <w:fldChar w:fldCharType="end"/>
      </w:r>
      <w:r>
        <w:rPr>
          <w:color w:val="auto"/>
          <w:highlight w:val="none"/>
        </w:rPr>
        <w:t>，守护绿色宜居家园。</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“城中村”改造有序推进。</w:t>
      </w:r>
      <w:r>
        <w:rPr>
          <w:color w:val="auto"/>
          <w:highlight w:val="none"/>
        </w:rPr>
        <w:t>康家</w:t>
      </w:r>
      <w:r>
        <w:rPr>
          <w:rFonts w:hint="eastAsia"/>
          <w:color w:val="auto"/>
          <w:highlight w:val="none"/>
          <w:lang w:eastAsia="zh-CN"/>
        </w:rPr>
        <w:t>“</w:t>
      </w:r>
      <w:r>
        <w:rPr>
          <w:color w:val="auto"/>
          <w:highlight w:val="none"/>
        </w:rPr>
        <w:t>城中村</w:t>
      </w:r>
      <w:r>
        <w:rPr>
          <w:rFonts w:hint="eastAsia"/>
          <w:color w:val="auto"/>
          <w:highlight w:val="none"/>
          <w:lang w:eastAsia="zh-CN"/>
        </w:rPr>
        <w:t>”</w:t>
      </w:r>
      <w:r>
        <w:rPr>
          <w:color w:val="auto"/>
          <w:highlight w:val="none"/>
        </w:rPr>
        <w:t>民宅动迁完成率近100%，企业动迁完成率 100%，商业配套设施4万平方米规划评审已完成，功能定位和商业业态基本明确。一二八纪念路、大康路新建道路前期工作基本完成。共康路以北一期绿地、一所幼儿园以及各项配套工程建设顺利推进。</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环保整治有效推进。</w:t>
      </w:r>
      <w:r>
        <w:rPr>
          <w:color w:val="auto"/>
          <w:highlight w:val="none"/>
        </w:rPr>
        <w:t>深入推进</w:t>
      </w:r>
      <w:r>
        <w:rPr>
          <w:rFonts w:hint="eastAsia"/>
          <w:color w:val="auto"/>
          <w:highlight w:val="none"/>
          <w:lang w:eastAsia="zh-CN"/>
        </w:rPr>
        <w:t>“</w:t>
      </w:r>
      <w:r>
        <w:rPr>
          <w:color w:val="auto"/>
          <w:highlight w:val="none"/>
        </w:rPr>
        <w:t>河长制</w:t>
      </w:r>
      <w:r>
        <w:rPr>
          <w:rFonts w:hint="eastAsia"/>
          <w:color w:val="auto"/>
          <w:highlight w:val="none"/>
          <w:lang w:eastAsia="zh-CN"/>
        </w:rPr>
        <w:t>”</w:t>
      </w:r>
      <w:r>
        <w:rPr>
          <w:color w:val="auto"/>
          <w:highlight w:val="none"/>
        </w:rPr>
        <w:t>，制订实施</w:t>
      </w:r>
      <w:r>
        <w:rPr>
          <w:rFonts w:hint="eastAsia"/>
          <w:color w:val="auto"/>
          <w:highlight w:val="none"/>
          <w:lang w:eastAsia="zh-CN"/>
        </w:rPr>
        <w:t>“</w:t>
      </w:r>
      <w:r>
        <w:rPr>
          <w:color w:val="auto"/>
          <w:highlight w:val="none"/>
        </w:rPr>
        <w:t>一河一策</w:t>
      </w:r>
      <w:r>
        <w:rPr>
          <w:rFonts w:hint="eastAsia"/>
          <w:color w:val="auto"/>
          <w:highlight w:val="none"/>
          <w:lang w:eastAsia="zh-CN"/>
        </w:rPr>
        <w:t>”</w:t>
      </w:r>
      <w:r>
        <w:rPr>
          <w:color w:val="auto"/>
          <w:highlight w:val="none"/>
        </w:rPr>
        <w:t>方案，实现河道拆违、黑臭治理、河道监管全覆盖，完成劣V类水体消除，启动研究蕰藻浜、东茭泾沿线景观改造。加强扬尘污染防控，开展建筑工地、码头堆场、车辆扬尘、渣土专项执法，完成中央环保督查</w:t>
      </w:r>
      <w:r>
        <w:rPr>
          <w:rFonts w:hint="eastAsia"/>
          <w:color w:val="auto"/>
          <w:highlight w:val="none"/>
          <w:lang w:eastAsia="zh-CN"/>
        </w:rPr>
        <w:t>“</w:t>
      </w:r>
      <w:r>
        <w:rPr>
          <w:color w:val="auto"/>
          <w:highlight w:val="none"/>
        </w:rPr>
        <w:t>回头看</w:t>
      </w:r>
      <w:r>
        <w:rPr>
          <w:rFonts w:hint="eastAsia"/>
          <w:color w:val="auto"/>
          <w:highlight w:val="none"/>
          <w:lang w:eastAsia="zh-CN"/>
        </w:rPr>
        <w:t>”</w:t>
      </w:r>
      <w:r>
        <w:rPr>
          <w:color w:val="auto"/>
          <w:highlight w:val="none"/>
        </w:rPr>
        <w:t>和535个环保违法违规建设项目清理整治工作。结合</w:t>
      </w:r>
      <w:r>
        <w:rPr>
          <w:rFonts w:hint="eastAsia"/>
          <w:color w:val="auto"/>
          <w:highlight w:val="none"/>
          <w:lang w:eastAsia="zh-CN"/>
        </w:rPr>
        <w:t>“</w:t>
      </w:r>
      <w:r>
        <w:rPr>
          <w:color w:val="auto"/>
          <w:highlight w:val="none"/>
        </w:rPr>
        <w:t>五违</w:t>
      </w:r>
      <w:r>
        <w:rPr>
          <w:rFonts w:hint="eastAsia"/>
          <w:color w:val="auto"/>
          <w:highlight w:val="none"/>
          <w:lang w:eastAsia="zh-CN"/>
        </w:rPr>
        <w:t>”</w:t>
      </w:r>
      <w:r>
        <w:rPr>
          <w:color w:val="auto"/>
          <w:highlight w:val="none"/>
        </w:rPr>
        <w:t>整治，加强码头堆场和重点污染企业整治，拆除场北混凝土搅拌站和5家堆场码头，淘汰关闭高污染企业363家。全面完成</w:t>
      </w:r>
      <w:r>
        <w:rPr>
          <w:rFonts w:hint="eastAsia"/>
          <w:color w:val="auto"/>
          <w:highlight w:val="none"/>
          <w:lang w:eastAsia="zh-CN"/>
        </w:rPr>
        <w:t>“</w:t>
      </w:r>
      <w:r>
        <w:rPr>
          <w:color w:val="auto"/>
          <w:highlight w:val="none"/>
        </w:rPr>
        <w:t>环保三年行动计划</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清洁空气行动计划</w:t>
      </w:r>
      <w:r>
        <w:rPr>
          <w:rFonts w:hint="eastAsia"/>
          <w:color w:val="auto"/>
          <w:highlight w:val="none"/>
          <w:lang w:eastAsia="zh-CN"/>
        </w:rPr>
        <w:t>”</w:t>
      </w:r>
      <w:r>
        <w:rPr>
          <w:color w:val="auto"/>
          <w:highlight w:val="none"/>
        </w:rPr>
        <w:t>等任务，进一步巩固</w:t>
      </w:r>
      <w:r>
        <w:rPr>
          <w:rFonts w:hint="eastAsia"/>
          <w:color w:val="auto"/>
          <w:highlight w:val="none"/>
          <w:lang w:eastAsia="zh-CN"/>
        </w:rPr>
        <w:t>“</w:t>
      </w:r>
      <w:r>
        <w:rPr>
          <w:color w:val="auto"/>
          <w:highlight w:val="none"/>
        </w:rPr>
        <w:t>扬尘污染控制区</w:t>
      </w:r>
      <w:r>
        <w:rPr>
          <w:rFonts w:hint="eastAsia"/>
          <w:color w:val="auto"/>
          <w:highlight w:val="none"/>
          <w:lang w:eastAsia="zh-CN"/>
        </w:rPr>
        <w:t>”</w:t>
      </w:r>
      <w:r>
        <w:rPr>
          <w:color w:val="auto"/>
          <w:highlight w:val="none"/>
        </w:rPr>
        <w:t>创建成果。</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创全工作持续发力。</w:t>
      </w:r>
      <w:r>
        <w:rPr>
          <w:color w:val="auto"/>
          <w:highlight w:val="none"/>
        </w:rPr>
        <w:t>贯彻落实</w:t>
      </w:r>
      <w:r>
        <w:rPr>
          <w:rFonts w:hint="eastAsia"/>
          <w:color w:val="auto"/>
          <w:highlight w:val="none"/>
          <w:lang w:eastAsia="zh-CN"/>
        </w:rPr>
        <w:t>“</w:t>
      </w:r>
      <w:r>
        <w:rPr>
          <w:color w:val="auto"/>
          <w:highlight w:val="none"/>
        </w:rPr>
        <w:t>点位长</w:t>
      </w:r>
      <w:r>
        <w:rPr>
          <w:rFonts w:hint="eastAsia"/>
          <w:color w:val="auto"/>
          <w:highlight w:val="none"/>
          <w:lang w:eastAsia="zh-CN"/>
        </w:rPr>
        <w:t>”</w:t>
      </w:r>
      <w:r>
        <w:rPr>
          <w:color w:val="auto"/>
          <w:highlight w:val="none"/>
        </w:rPr>
        <w:t>制，扎实开展</w:t>
      </w:r>
      <w:r>
        <w:rPr>
          <w:rFonts w:hint="eastAsia"/>
          <w:color w:val="auto"/>
          <w:highlight w:val="none"/>
          <w:lang w:eastAsia="zh-CN"/>
        </w:rPr>
        <w:t>“</w:t>
      </w:r>
      <w:r>
        <w:rPr>
          <w:color w:val="auto"/>
          <w:highlight w:val="none"/>
        </w:rPr>
        <w:t>五清十美</w:t>
      </w:r>
      <w:r>
        <w:rPr>
          <w:rFonts w:hint="eastAsia"/>
          <w:color w:val="auto"/>
          <w:highlight w:val="none"/>
          <w:lang w:eastAsia="zh-CN"/>
        </w:rPr>
        <w:t>”</w:t>
      </w:r>
      <w:r>
        <w:rPr>
          <w:color w:val="auto"/>
          <w:highlight w:val="none"/>
        </w:rPr>
        <w:t>专项活动，加大巡查和督察力度，及时整改区派单和自行发现问题。全面开展创全文化</w:t>
      </w:r>
      <w:r>
        <w:rPr>
          <w:rFonts w:hint="eastAsia"/>
          <w:color w:val="auto"/>
          <w:highlight w:val="none"/>
          <w:lang w:eastAsia="zh-CN"/>
        </w:rPr>
        <w:t>“</w:t>
      </w:r>
      <w:r>
        <w:rPr>
          <w:color w:val="auto"/>
          <w:highlight w:val="none"/>
        </w:rPr>
        <w:t>五进</w:t>
      </w:r>
      <w:r>
        <w:rPr>
          <w:rFonts w:hint="eastAsia"/>
          <w:color w:val="auto"/>
          <w:highlight w:val="none"/>
          <w:lang w:eastAsia="zh-CN"/>
        </w:rPr>
        <w:t>”</w:t>
      </w:r>
      <w:r>
        <w:rPr>
          <w:color w:val="auto"/>
          <w:highlight w:val="none"/>
        </w:rPr>
        <w:t>活动，探索形成</w:t>
      </w:r>
      <w:r>
        <w:rPr>
          <w:rFonts w:hint="eastAsia"/>
          <w:color w:val="auto"/>
          <w:highlight w:val="none"/>
          <w:lang w:eastAsia="zh-CN"/>
        </w:rPr>
        <w:t>“</w:t>
      </w:r>
      <w:r>
        <w:rPr>
          <w:color w:val="auto"/>
          <w:highlight w:val="none"/>
        </w:rPr>
        <w:t>群众参创、部门联创、第三方力量共创</w:t>
      </w:r>
      <w:r>
        <w:rPr>
          <w:rFonts w:hint="eastAsia"/>
          <w:color w:val="auto"/>
          <w:highlight w:val="none"/>
          <w:lang w:eastAsia="zh-CN"/>
        </w:rPr>
        <w:t>”</w:t>
      </w:r>
      <w:r>
        <w:rPr>
          <w:color w:val="auto"/>
          <w:highlight w:val="none"/>
        </w:rPr>
        <w:t>格局，镇域环境面貌全面提升。</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垃圾分类成效明显。</w:t>
      </w:r>
      <w:r>
        <w:rPr>
          <w:color w:val="auto"/>
          <w:highlight w:val="none"/>
        </w:rPr>
        <w:t>总结形成垃圾分类</w:t>
      </w:r>
      <w:r>
        <w:rPr>
          <w:rFonts w:hint="eastAsia"/>
          <w:color w:val="auto"/>
          <w:highlight w:val="none"/>
          <w:lang w:eastAsia="zh-CN"/>
        </w:rPr>
        <w:t>“</w:t>
      </w:r>
      <w:r>
        <w:rPr>
          <w:color w:val="auto"/>
          <w:highlight w:val="none"/>
        </w:rPr>
        <w:t>1+6</w:t>
      </w:r>
      <w:r>
        <w:rPr>
          <w:rFonts w:hint="eastAsia"/>
          <w:color w:val="auto"/>
          <w:highlight w:val="none"/>
          <w:lang w:eastAsia="zh-CN"/>
        </w:rPr>
        <w:t>”</w:t>
      </w:r>
      <w:r>
        <w:rPr>
          <w:color w:val="auto"/>
          <w:highlight w:val="none"/>
        </w:rPr>
        <w:t>工作机制和</w:t>
      </w:r>
      <w:r>
        <w:rPr>
          <w:rFonts w:hint="eastAsia"/>
          <w:color w:val="auto"/>
          <w:highlight w:val="none"/>
          <w:lang w:eastAsia="zh-CN"/>
        </w:rPr>
        <w:t>“</w:t>
      </w:r>
      <w:r>
        <w:rPr>
          <w:color w:val="auto"/>
          <w:highlight w:val="none"/>
        </w:rPr>
        <w:t>爱回收</w:t>
      </w:r>
      <w:r>
        <w:rPr>
          <w:rFonts w:hint="eastAsia"/>
          <w:color w:val="auto"/>
          <w:highlight w:val="none"/>
          <w:lang w:eastAsia="zh-CN"/>
        </w:rPr>
        <w:t>”</w:t>
      </w:r>
      <w:r>
        <w:rPr>
          <w:color w:val="auto"/>
          <w:highlight w:val="none"/>
        </w:rPr>
        <w:t>创新模式，探索引入第三方监督，垃圾分类实效逐步提升，成功创建上海市生活垃圾分类示范镇。硬件改造力度持续加大，社区</w:t>
      </w:r>
      <w:r>
        <w:rPr>
          <w:rFonts w:hint="eastAsia"/>
          <w:color w:val="auto"/>
          <w:highlight w:val="none"/>
          <w:lang w:eastAsia="zh-CN"/>
        </w:rPr>
        <w:t>“</w:t>
      </w:r>
      <w:r>
        <w:rPr>
          <w:color w:val="auto"/>
          <w:highlight w:val="none"/>
        </w:rPr>
        <w:t>两网融合</w:t>
      </w:r>
      <w:r>
        <w:rPr>
          <w:rFonts w:hint="eastAsia"/>
          <w:color w:val="auto"/>
          <w:highlight w:val="none"/>
          <w:lang w:eastAsia="zh-CN"/>
        </w:rPr>
        <w:t>”</w:t>
      </w:r>
      <w:r>
        <w:rPr>
          <w:color w:val="auto"/>
          <w:highlight w:val="none"/>
        </w:rPr>
        <w:t>服务点实现全覆盖。宣传力度持续加大，绿色账户覆盖率不断提高，小区</w:t>
      </w:r>
      <w:r>
        <w:rPr>
          <w:rFonts w:hint="eastAsia"/>
          <w:color w:val="auto"/>
          <w:highlight w:val="none"/>
          <w:lang w:eastAsia="zh-CN"/>
        </w:rPr>
        <w:t>“</w:t>
      </w:r>
      <w:r>
        <w:rPr>
          <w:color w:val="auto"/>
          <w:highlight w:val="none"/>
        </w:rPr>
        <w:t>黄马夹</w:t>
      </w:r>
      <w:r>
        <w:rPr>
          <w:rFonts w:hint="eastAsia"/>
          <w:color w:val="auto"/>
          <w:highlight w:val="none"/>
          <w:lang w:eastAsia="zh-CN"/>
        </w:rPr>
        <w:t>”</w:t>
      </w:r>
      <w:r>
        <w:rPr>
          <w:color w:val="auto"/>
          <w:highlight w:val="none"/>
        </w:rPr>
        <w:t>专管员和</w:t>
      </w:r>
      <w:r>
        <w:rPr>
          <w:rFonts w:hint="eastAsia"/>
          <w:color w:val="auto"/>
          <w:highlight w:val="none"/>
          <w:lang w:eastAsia="zh-CN"/>
        </w:rPr>
        <w:t>“</w:t>
      </w:r>
      <w:r>
        <w:rPr>
          <w:color w:val="auto"/>
          <w:highlight w:val="none"/>
        </w:rPr>
        <w:t>绿马夹</w:t>
      </w:r>
      <w:r>
        <w:rPr>
          <w:rFonts w:hint="eastAsia"/>
          <w:color w:val="auto"/>
          <w:highlight w:val="none"/>
          <w:lang w:eastAsia="zh-CN"/>
        </w:rPr>
        <w:t>”</w:t>
      </w:r>
      <w:r>
        <w:rPr>
          <w:color w:val="auto"/>
          <w:highlight w:val="none"/>
        </w:rPr>
        <w:t>志愿者全覆盖，</w:t>
      </w:r>
      <w:r>
        <w:rPr>
          <w:rFonts w:hint="eastAsia"/>
          <w:color w:val="auto"/>
          <w:highlight w:val="none"/>
          <w:lang w:eastAsia="zh-CN"/>
        </w:rPr>
        <w:t>“</w:t>
      </w:r>
      <w:r>
        <w:rPr>
          <w:color w:val="auto"/>
          <w:highlight w:val="none"/>
        </w:rPr>
        <w:t>垃圾分类就是新时尚</w:t>
      </w:r>
      <w:r>
        <w:rPr>
          <w:rFonts w:hint="eastAsia"/>
          <w:color w:val="auto"/>
          <w:highlight w:val="none"/>
          <w:lang w:eastAsia="zh-CN"/>
        </w:rPr>
        <w:t>”</w:t>
      </w:r>
      <w:r>
        <w:rPr>
          <w:color w:val="auto"/>
          <w:highlight w:val="none"/>
        </w:rPr>
        <w:t>理念更加深入民心。</w:t>
      </w:r>
      <w:bookmarkEnd w:id="10"/>
    </w:p>
    <w:p>
      <w:pPr>
        <w:pStyle w:val="4"/>
        <w:bidi w:val="0"/>
        <w:spacing w:line="360" w:lineRule="auto"/>
        <w:ind w:firstLine="0" w:firstLineChars="0"/>
        <w:rPr>
          <w:rFonts w:hint="eastAsia" w:ascii="Times New Roman" w:hAnsi="Times New Roman" w:eastAsia="仿宋_GB2312" w:cs="宋体"/>
          <w:color w:val="auto"/>
          <w:szCs w:val="27"/>
          <w:highlight w:val="none"/>
          <w:lang w:val="en-US" w:eastAsia="zh-CN"/>
        </w:rPr>
      </w:pPr>
      <w:bookmarkStart w:id="11" w:name="_Toc30863"/>
      <w:bookmarkStart w:id="12" w:name="_Toc13712"/>
      <w:r>
        <w:rPr>
          <w:rFonts w:hint="eastAsia" w:ascii="Times New Roman" w:hAnsi="Times New Roman" w:eastAsia="仿宋_GB2312" w:cs="宋体"/>
          <w:color w:val="auto"/>
          <w:szCs w:val="27"/>
          <w:highlight w:val="none"/>
          <w:lang w:val="en-US" w:eastAsia="zh-CN"/>
        </w:rPr>
        <w:t>4、民生服务协调发展</w:t>
      </w:r>
      <w:bookmarkEnd w:id="11"/>
    </w:p>
    <w:p>
      <w:pPr>
        <w:bidi w:val="0"/>
        <w:spacing w:line="360" w:lineRule="auto"/>
        <w:rPr>
          <w:color w:val="auto"/>
          <w:highlight w:val="none"/>
        </w:rPr>
      </w:pPr>
      <w:r>
        <w:rPr>
          <w:color w:val="auto"/>
          <w:highlight w:val="none"/>
        </w:rPr>
        <w:t>坚持人民至上、突出民生优先，努力让改革发展成果更多更公平惠及群众。</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社会保障体系更加健全。</w:t>
      </w:r>
      <w:r>
        <w:rPr>
          <w:color w:val="auto"/>
          <w:highlight w:val="none"/>
        </w:rPr>
        <w:t>建成镇社区综合为老服务中心、长者照护之家，持续推进居家养老，为老服务品质进一步提升。深入实施</w:t>
      </w:r>
      <w:r>
        <w:rPr>
          <w:rFonts w:hint="eastAsia"/>
          <w:color w:val="auto"/>
          <w:highlight w:val="none"/>
          <w:lang w:eastAsia="zh-CN"/>
        </w:rPr>
        <w:t>“</w:t>
      </w:r>
      <w:r>
        <w:rPr>
          <w:color w:val="auto"/>
          <w:highlight w:val="none"/>
        </w:rPr>
        <w:t>启航</w:t>
      </w:r>
      <w:r>
        <w:rPr>
          <w:rFonts w:hint="eastAsia"/>
          <w:color w:val="auto"/>
          <w:highlight w:val="none"/>
          <w:lang w:eastAsia="zh-CN"/>
        </w:rPr>
        <w:t>”</w:t>
      </w:r>
      <w:r>
        <w:rPr>
          <w:color w:val="auto"/>
          <w:highlight w:val="none"/>
        </w:rPr>
        <w:t>计划，积极搭建</w:t>
      </w:r>
      <w:r>
        <w:rPr>
          <w:rFonts w:hint="eastAsia"/>
          <w:color w:val="auto"/>
          <w:highlight w:val="none"/>
          <w:lang w:eastAsia="zh-CN"/>
        </w:rPr>
        <w:t>“</w:t>
      </w:r>
      <w:r>
        <w:rPr>
          <w:color w:val="auto"/>
          <w:highlight w:val="none"/>
        </w:rPr>
        <w:t>线上线下</w:t>
      </w:r>
      <w:r>
        <w:rPr>
          <w:rFonts w:hint="eastAsia"/>
          <w:color w:val="auto"/>
          <w:highlight w:val="none"/>
          <w:lang w:eastAsia="zh-CN"/>
        </w:rPr>
        <w:t>”</w:t>
      </w:r>
      <w:r>
        <w:rPr>
          <w:color w:val="auto"/>
          <w:highlight w:val="none"/>
        </w:rPr>
        <w:t>就业创业平台，加大重点人群就业帮扶力度。加大社会救助帮困优抚力度，落实低保调标和城乡居保扩覆纳保工作，做好残疾人</w:t>
      </w:r>
      <w:r>
        <w:rPr>
          <w:rFonts w:hint="eastAsia"/>
          <w:color w:val="auto"/>
          <w:highlight w:val="none"/>
          <w:lang w:eastAsia="zh-CN"/>
        </w:rPr>
        <w:t>“</w:t>
      </w:r>
      <w:r>
        <w:rPr>
          <w:color w:val="auto"/>
          <w:highlight w:val="none"/>
        </w:rPr>
        <w:t>两项补贴</w:t>
      </w:r>
      <w:r>
        <w:rPr>
          <w:rFonts w:hint="eastAsia"/>
          <w:color w:val="auto"/>
          <w:highlight w:val="none"/>
          <w:lang w:eastAsia="zh-CN"/>
        </w:rPr>
        <w:t>”</w:t>
      </w:r>
      <w:r>
        <w:rPr>
          <w:color w:val="auto"/>
          <w:highlight w:val="none"/>
        </w:rPr>
        <w:t>受理工作。加强妇女工作阵地建设，增强妇女维权能力，妇女积极参与基层民主管理能力不断提升。</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教育水平稳步提升。</w:t>
      </w:r>
      <w:r>
        <w:rPr>
          <w:color w:val="auto"/>
          <w:highlight w:val="none"/>
        </w:rPr>
        <w:t>加快提升教育品质，推进集团化办学，</w:t>
      </w:r>
      <w:r>
        <w:rPr>
          <w:rFonts w:hint="eastAsia"/>
          <w:color w:val="auto"/>
          <w:highlight w:val="none"/>
          <w:lang w:eastAsia="zh-CN"/>
        </w:rPr>
        <w:t>“</w:t>
      </w:r>
      <w:r>
        <w:rPr>
          <w:color w:val="auto"/>
          <w:highlight w:val="none"/>
        </w:rPr>
        <w:t>陈伯吹</w:t>
      </w:r>
      <w:r>
        <w:rPr>
          <w:rFonts w:hint="eastAsia"/>
          <w:color w:val="auto"/>
          <w:highlight w:val="none"/>
          <w:lang w:eastAsia="zh-CN"/>
        </w:rPr>
        <w:t>”</w:t>
      </w:r>
      <w:r>
        <w:rPr>
          <w:color w:val="auto"/>
          <w:highlight w:val="none"/>
        </w:rPr>
        <w:t>等本土教育特色品牌焕发新活力，吸引更多优质教育资源在庙行落地生根。推动各园校挖掘自身特长，开发特色课程，建设特色项目，激发潜在力量。镇管各类园校增加2所3个教学点，财政教育投入累计超过8亿元，比</w:t>
      </w:r>
      <w:r>
        <w:rPr>
          <w:rFonts w:hint="eastAsia"/>
          <w:color w:val="auto"/>
          <w:highlight w:val="none"/>
          <w:lang w:eastAsia="zh-CN"/>
        </w:rPr>
        <w:t>“</w:t>
      </w:r>
      <w:r>
        <w:rPr>
          <w:color w:val="auto"/>
          <w:highlight w:val="none"/>
        </w:rPr>
        <w:t>十二五</w:t>
      </w:r>
      <w:r>
        <w:rPr>
          <w:rFonts w:hint="eastAsia"/>
          <w:color w:val="auto"/>
          <w:highlight w:val="none"/>
          <w:lang w:eastAsia="zh-CN"/>
        </w:rPr>
        <w:t>”</w:t>
      </w:r>
      <w:r>
        <w:rPr>
          <w:color w:val="auto"/>
          <w:highlight w:val="none"/>
        </w:rPr>
        <w:t>增加近一倍。推进学习型社区建设，各类社区教育培训覆盖率90 %以上，成果创建</w:t>
      </w:r>
      <w:r>
        <w:rPr>
          <w:rFonts w:hint="eastAsia"/>
          <w:color w:val="auto"/>
          <w:highlight w:val="none"/>
          <w:lang w:eastAsia="zh-CN"/>
        </w:rPr>
        <w:t>“</w:t>
      </w:r>
      <w:r>
        <w:rPr>
          <w:color w:val="auto"/>
          <w:highlight w:val="none"/>
        </w:rPr>
        <w:t>全国社区教育示范镇</w:t>
      </w:r>
      <w:r>
        <w:rPr>
          <w:rFonts w:hint="eastAsia"/>
          <w:color w:val="auto"/>
          <w:highlight w:val="none"/>
          <w:lang w:eastAsia="zh-CN"/>
        </w:rPr>
        <w:t>”</w:t>
      </w:r>
      <w:r>
        <w:rPr>
          <w:color w:val="auto"/>
          <w:highlight w:val="none"/>
        </w:rPr>
        <w:t>。</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公共卫生服务质量稳步提升。</w:t>
      </w:r>
      <w:r>
        <w:rPr>
          <w:color w:val="auto"/>
          <w:highlight w:val="none"/>
        </w:rPr>
        <w:t>积极落实家庭医生</w:t>
      </w:r>
      <w:r>
        <w:rPr>
          <w:rFonts w:hint="eastAsia"/>
          <w:color w:val="auto"/>
          <w:highlight w:val="none"/>
          <w:lang w:eastAsia="zh-CN"/>
        </w:rPr>
        <w:t>“</w:t>
      </w:r>
      <w:r>
        <w:rPr>
          <w:color w:val="auto"/>
          <w:highlight w:val="none"/>
        </w:rPr>
        <w:t>1+1+1</w:t>
      </w:r>
      <w:r>
        <w:rPr>
          <w:rFonts w:hint="eastAsia"/>
          <w:color w:val="auto"/>
          <w:highlight w:val="none"/>
          <w:lang w:eastAsia="zh-CN"/>
        </w:rPr>
        <w:t>”</w:t>
      </w:r>
      <w:r>
        <w:rPr>
          <w:color w:val="auto"/>
          <w:highlight w:val="none"/>
        </w:rPr>
        <w:t>签约服务，常住居民签约3.76万人，签约率39.12%，重点人群签约1.63万人，签约率86.53%，中心门诊人次从2015年到2019年增幅4.20%。医保费用、均次、复诊率等均控制在区医保部门下达的指标内。成功创建国家基层医疗机构呼吸疾病规范化防治体系与能力建设项目优秀单位和基层血管健康管理中心。巩固全国健康促进区创建成果，积极推进上海市示范健康场所建设试点。制定方案，落实举措，顺利通过新一轮国家卫生镇复审迎检。落实宝山建设健康城区三年行动计划，积极推进上海市示范健康企业创建。建设庙行智慧健康驿站，为居民提供健康自检自评与自我管理的载体。</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文化体育服务水平不断提升。</w:t>
      </w:r>
      <w:r>
        <w:rPr>
          <w:color w:val="auto"/>
          <w:highlight w:val="none"/>
        </w:rPr>
        <w:t>积极推进文化惠民项目和宝山区图书馆庙行镇分馆建设，增添陈伯吹少儿图书馆、宝山</w:t>
      </w:r>
      <w:r>
        <w:rPr>
          <w:rFonts w:hint="eastAsia"/>
          <w:color w:val="auto"/>
          <w:highlight w:val="none"/>
          <w:lang w:eastAsia="zh-CN"/>
        </w:rPr>
        <w:t>“</w:t>
      </w:r>
      <w:r>
        <w:rPr>
          <w:color w:val="auto"/>
          <w:highlight w:val="none"/>
        </w:rPr>
        <w:t>众文空间</w:t>
      </w:r>
      <w:r>
        <w:rPr>
          <w:rFonts w:hint="eastAsia"/>
          <w:color w:val="auto"/>
          <w:highlight w:val="none"/>
          <w:lang w:eastAsia="zh-CN"/>
        </w:rPr>
        <w:t>”</w:t>
      </w:r>
      <w:r>
        <w:rPr>
          <w:color w:val="auto"/>
          <w:highlight w:val="none"/>
        </w:rPr>
        <w:t>绿地阅览室、康家村和新梅绿岛苑的</w:t>
      </w:r>
      <w:r>
        <w:rPr>
          <w:rFonts w:hint="eastAsia"/>
          <w:color w:val="auto"/>
          <w:highlight w:val="none"/>
          <w:lang w:eastAsia="zh-CN"/>
        </w:rPr>
        <w:t>“</w:t>
      </w:r>
      <w:r>
        <w:rPr>
          <w:color w:val="auto"/>
          <w:highlight w:val="none"/>
        </w:rPr>
        <w:t>农家书屋</w:t>
      </w:r>
      <w:r>
        <w:rPr>
          <w:rFonts w:hint="eastAsia"/>
          <w:color w:val="auto"/>
          <w:highlight w:val="none"/>
          <w:lang w:eastAsia="zh-CN"/>
        </w:rPr>
        <w:t>”</w:t>
      </w:r>
      <w:r>
        <w:rPr>
          <w:color w:val="auto"/>
          <w:highlight w:val="none"/>
        </w:rPr>
        <w:t>，文化设施建设初具规模，镇域基层活动室总面积达到5000平方米，全镇常住人口人均公共文化设施面积达到0.18平方米。构建</w:t>
      </w:r>
      <w:r>
        <w:rPr>
          <w:rFonts w:hint="eastAsia"/>
          <w:color w:val="auto"/>
          <w:highlight w:val="none"/>
          <w:lang w:eastAsia="zh-CN"/>
        </w:rPr>
        <w:t>“</w:t>
      </w:r>
      <w:r>
        <w:rPr>
          <w:color w:val="auto"/>
          <w:highlight w:val="none"/>
        </w:rPr>
        <w:t>15分钟文化圈</w:t>
      </w:r>
      <w:r>
        <w:rPr>
          <w:rFonts w:hint="eastAsia"/>
          <w:color w:val="auto"/>
          <w:highlight w:val="none"/>
          <w:lang w:eastAsia="zh-CN"/>
        </w:rPr>
        <w:t>”</w:t>
      </w:r>
      <w:r>
        <w:rPr>
          <w:color w:val="auto"/>
          <w:highlight w:val="none"/>
        </w:rPr>
        <w:t>，积极举办和承办</w:t>
      </w:r>
      <w:r>
        <w:rPr>
          <w:rFonts w:hint="eastAsia"/>
          <w:color w:val="auto"/>
          <w:highlight w:val="none"/>
          <w:lang w:eastAsia="zh-CN"/>
        </w:rPr>
        <w:t>“</w:t>
      </w:r>
      <w:r>
        <w:rPr>
          <w:color w:val="auto"/>
          <w:highlight w:val="none"/>
        </w:rPr>
        <w:t>市民文化节</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市民体育大联赛</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魅力庙行文化节</w:t>
      </w:r>
      <w:r>
        <w:rPr>
          <w:rFonts w:hint="eastAsia"/>
          <w:color w:val="auto"/>
          <w:highlight w:val="none"/>
          <w:lang w:eastAsia="zh-CN"/>
        </w:rPr>
        <w:t>”</w:t>
      </w:r>
      <w:r>
        <w:rPr>
          <w:color w:val="auto"/>
          <w:highlight w:val="none"/>
        </w:rPr>
        <w:t>等系列活动，引进史依弘、阎华名家工作室，邀请</w:t>
      </w:r>
      <w:r>
        <w:rPr>
          <w:color w:val="auto"/>
          <w:highlight w:val="none"/>
        </w:rPr>
        <w:fldChar w:fldCharType="begin"/>
      </w:r>
      <w:r>
        <w:rPr>
          <w:color w:val="auto"/>
          <w:highlight w:val="none"/>
        </w:rPr>
        <w:instrText xml:space="preserve"> HYPERLINK "http://www.360doc.com/content/17/0810/07/1189884_678058673.shtml" \t "https://www.so.com/_blank" </w:instrText>
      </w:r>
      <w:r>
        <w:rPr>
          <w:color w:val="auto"/>
          <w:highlight w:val="none"/>
        </w:rPr>
        <w:fldChar w:fldCharType="separate"/>
      </w:r>
      <w:r>
        <w:rPr>
          <w:color w:val="auto"/>
          <w:highlight w:val="none"/>
        </w:rPr>
        <w:t>上海著名儿童节目主持</w:t>
      </w:r>
      <w:r>
        <w:rPr>
          <w:rFonts w:hint="eastAsia"/>
          <w:color w:val="auto"/>
          <w:highlight w:val="none"/>
          <w:lang w:eastAsia="zh-CN"/>
        </w:rPr>
        <w:t>“</w:t>
      </w:r>
      <w:r>
        <w:rPr>
          <w:color w:val="auto"/>
          <w:highlight w:val="none"/>
        </w:rPr>
        <w:t>燕子姐姐</w:t>
      </w:r>
      <w:r>
        <w:rPr>
          <w:rFonts w:hint="eastAsia"/>
          <w:color w:val="auto"/>
          <w:highlight w:val="none"/>
          <w:lang w:eastAsia="zh-CN"/>
        </w:rPr>
        <w:t>”</w:t>
      </w:r>
      <w:r>
        <w:rPr>
          <w:color w:val="auto"/>
          <w:highlight w:val="none"/>
        </w:rPr>
        <w:t>陈燕华</w:t>
      </w:r>
      <w:r>
        <w:rPr>
          <w:color w:val="auto"/>
          <w:highlight w:val="none"/>
        </w:rPr>
        <w:fldChar w:fldCharType="end"/>
      </w:r>
      <w:r>
        <w:rPr>
          <w:color w:val="auto"/>
          <w:highlight w:val="none"/>
        </w:rPr>
        <w:t>担任镇文化使者。加强全民健身活动场所建设，完成镇域内体育场地设施普查和健身苑点更新，提高群众体育水平。</w:t>
      </w:r>
      <w:bookmarkEnd w:id="12"/>
    </w:p>
    <w:p>
      <w:pPr>
        <w:pStyle w:val="4"/>
        <w:bidi w:val="0"/>
        <w:spacing w:line="360" w:lineRule="auto"/>
        <w:ind w:firstLine="0" w:firstLineChars="0"/>
        <w:rPr>
          <w:rFonts w:hint="eastAsia" w:ascii="Times New Roman" w:hAnsi="Times New Roman" w:eastAsia="仿宋_GB2312" w:cs="宋体"/>
          <w:color w:val="auto"/>
          <w:szCs w:val="27"/>
          <w:highlight w:val="none"/>
          <w:lang w:val="en-US" w:eastAsia="zh-CN"/>
        </w:rPr>
      </w:pPr>
      <w:bookmarkStart w:id="13" w:name="_Toc8915"/>
      <w:bookmarkStart w:id="14" w:name="_Toc849"/>
      <w:r>
        <w:rPr>
          <w:rFonts w:hint="eastAsia" w:ascii="Times New Roman" w:hAnsi="Times New Roman" w:eastAsia="仿宋_GB2312" w:cs="宋体"/>
          <w:color w:val="auto"/>
          <w:szCs w:val="27"/>
          <w:highlight w:val="none"/>
          <w:lang w:val="en-US" w:eastAsia="zh-CN"/>
        </w:rPr>
        <w:t>5、党的工作全面加强</w:t>
      </w:r>
      <w:bookmarkEnd w:id="13"/>
    </w:p>
    <w:p>
      <w:pPr>
        <w:bidi w:val="0"/>
        <w:spacing w:line="360" w:lineRule="auto"/>
        <w:rPr>
          <w:color w:val="auto"/>
          <w:highlight w:val="none"/>
        </w:rPr>
      </w:pPr>
      <w:r>
        <w:rPr>
          <w:color w:val="auto"/>
          <w:highlight w:val="none"/>
        </w:rPr>
        <w:t>全面落实管党治党政治责任，坚定不移把全面从严治党向纵深推进。</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始终坚持把党的政治建设摆在首位。</w:t>
      </w:r>
      <w:r>
        <w:rPr>
          <w:color w:val="auto"/>
          <w:highlight w:val="none"/>
        </w:rPr>
        <w:t>推动基层意识形态工作责任制落地落实落细，认真学习宣传贯彻习近平新时代中国特色社会主义思想和党的十九大精神，深入开展</w:t>
      </w:r>
      <w:r>
        <w:rPr>
          <w:rFonts w:hint="eastAsia"/>
          <w:color w:val="auto"/>
          <w:highlight w:val="none"/>
          <w:lang w:eastAsia="zh-CN"/>
        </w:rPr>
        <w:t>“</w:t>
      </w:r>
      <w:r>
        <w:rPr>
          <w:color w:val="auto"/>
          <w:highlight w:val="none"/>
        </w:rPr>
        <w:t>两学一做</w:t>
      </w:r>
      <w:r>
        <w:rPr>
          <w:rFonts w:hint="eastAsia"/>
          <w:color w:val="auto"/>
          <w:highlight w:val="none"/>
          <w:lang w:eastAsia="zh-CN"/>
        </w:rPr>
        <w:t>”</w:t>
      </w:r>
      <w:r>
        <w:rPr>
          <w:color w:val="auto"/>
          <w:highlight w:val="none"/>
        </w:rPr>
        <w:t>学习教育、</w:t>
      </w:r>
      <w:r>
        <w:rPr>
          <w:rFonts w:hint="eastAsia"/>
          <w:color w:val="auto"/>
          <w:highlight w:val="none"/>
          <w:lang w:eastAsia="zh-CN"/>
        </w:rPr>
        <w:t>“</w:t>
      </w:r>
      <w:r>
        <w:rPr>
          <w:color w:val="auto"/>
          <w:highlight w:val="none"/>
        </w:rPr>
        <w:t>不忘初心、牢记使命</w:t>
      </w:r>
      <w:r>
        <w:rPr>
          <w:rFonts w:hint="eastAsia"/>
          <w:color w:val="auto"/>
          <w:highlight w:val="none"/>
          <w:lang w:eastAsia="zh-CN"/>
        </w:rPr>
        <w:t>”</w:t>
      </w:r>
      <w:r>
        <w:rPr>
          <w:color w:val="auto"/>
          <w:highlight w:val="none"/>
        </w:rPr>
        <w:t>主题教育和</w:t>
      </w:r>
      <w:r>
        <w:rPr>
          <w:rFonts w:hint="eastAsia"/>
          <w:color w:val="auto"/>
          <w:highlight w:val="none"/>
          <w:lang w:eastAsia="zh-CN"/>
        </w:rPr>
        <w:t>“</w:t>
      </w:r>
      <w:r>
        <w:rPr>
          <w:color w:val="auto"/>
          <w:highlight w:val="none"/>
        </w:rPr>
        <w:t>四史</w:t>
      </w:r>
      <w:r>
        <w:rPr>
          <w:rFonts w:hint="eastAsia"/>
          <w:color w:val="auto"/>
          <w:highlight w:val="none"/>
          <w:lang w:eastAsia="zh-CN"/>
        </w:rPr>
        <w:t>”</w:t>
      </w:r>
      <w:r>
        <w:rPr>
          <w:color w:val="auto"/>
          <w:highlight w:val="none"/>
        </w:rPr>
        <w:t>学习教育，引导广大党员干部</w:t>
      </w:r>
      <w:r>
        <w:rPr>
          <w:color w:val="auto"/>
          <w:highlight w:val="none"/>
        </w:rPr>
        <w:fldChar w:fldCharType="begin"/>
      </w:r>
      <w:r>
        <w:rPr>
          <w:color w:val="auto"/>
          <w:highlight w:val="none"/>
        </w:rPr>
        <w:instrText xml:space="preserve"> HYPERLINK "http://wenku.cyjzzd.com/a/1300000067" \t "https://www.so.com/_blank" </w:instrText>
      </w:r>
      <w:r>
        <w:rPr>
          <w:color w:val="auto"/>
          <w:highlight w:val="none"/>
        </w:rPr>
        <w:fldChar w:fldCharType="separate"/>
      </w:r>
      <w:r>
        <w:rPr>
          <w:color w:val="auto"/>
          <w:highlight w:val="none"/>
        </w:rPr>
        <w:t>增强</w:t>
      </w:r>
      <w:r>
        <w:rPr>
          <w:rFonts w:hint="eastAsia"/>
          <w:color w:val="auto"/>
          <w:highlight w:val="none"/>
          <w:lang w:eastAsia="zh-CN"/>
        </w:rPr>
        <w:t>“</w:t>
      </w:r>
      <w:r>
        <w:rPr>
          <w:color w:val="auto"/>
          <w:highlight w:val="none"/>
        </w:rPr>
        <w:t>四个意识</w:t>
      </w:r>
      <w:r>
        <w:rPr>
          <w:rFonts w:hint="eastAsia"/>
          <w:color w:val="auto"/>
          <w:highlight w:val="none"/>
          <w:lang w:eastAsia="zh-CN"/>
        </w:rPr>
        <w:t>”</w:t>
      </w:r>
      <w:r>
        <w:rPr>
          <w:color w:val="auto"/>
          <w:highlight w:val="none"/>
        </w:rPr>
        <w:t>、 坚定</w:t>
      </w:r>
      <w:r>
        <w:rPr>
          <w:rFonts w:hint="eastAsia"/>
          <w:color w:val="auto"/>
          <w:highlight w:val="none"/>
          <w:lang w:eastAsia="zh-CN"/>
        </w:rPr>
        <w:t>“</w:t>
      </w:r>
      <w:r>
        <w:rPr>
          <w:color w:val="auto"/>
          <w:highlight w:val="none"/>
        </w:rPr>
        <w:t>四个自信</w:t>
      </w:r>
      <w:r>
        <w:rPr>
          <w:rFonts w:hint="eastAsia"/>
          <w:color w:val="auto"/>
          <w:highlight w:val="none"/>
          <w:lang w:eastAsia="zh-CN"/>
        </w:rPr>
        <w:t>”</w:t>
      </w:r>
      <w:r>
        <w:rPr>
          <w:color w:val="auto"/>
          <w:highlight w:val="none"/>
        </w:rPr>
        <w:t>、做到</w:t>
      </w:r>
      <w:r>
        <w:rPr>
          <w:rFonts w:hint="eastAsia"/>
          <w:color w:val="auto"/>
          <w:highlight w:val="none"/>
          <w:lang w:eastAsia="zh-CN"/>
        </w:rPr>
        <w:t>“</w:t>
      </w:r>
      <w:r>
        <w:rPr>
          <w:color w:val="auto"/>
          <w:highlight w:val="none"/>
        </w:rPr>
        <w:t>两个维护</w:t>
      </w:r>
      <w:r>
        <w:rPr>
          <w:rFonts w:hint="eastAsia"/>
          <w:color w:val="auto"/>
          <w:highlight w:val="none"/>
          <w:lang w:eastAsia="zh-CN"/>
        </w:rPr>
        <w:t>”</w:t>
      </w:r>
      <w:r>
        <w:rPr>
          <w:color w:val="auto"/>
          <w:highlight w:val="none"/>
        </w:rPr>
        <w:fldChar w:fldCharType="end"/>
      </w:r>
      <w:r>
        <w:rPr>
          <w:color w:val="auto"/>
          <w:highlight w:val="none"/>
        </w:rPr>
        <w:t>。</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落实基层意识形态工作责任制。</w:t>
      </w:r>
      <w:r>
        <w:rPr>
          <w:color w:val="auto"/>
          <w:highlight w:val="none"/>
        </w:rPr>
        <w:t>坚持完善镇党委中心组学习制度，打造</w:t>
      </w:r>
      <w:r>
        <w:rPr>
          <w:rFonts w:hint="eastAsia"/>
          <w:color w:val="auto"/>
          <w:highlight w:val="none"/>
          <w:lang w:eastAsia="zh-CN"/>
        </w:rPr>
        <w:t>“</w:t>
      </w:r>
      <w:r>
        <w:rPr>
          <w:color w:val="auto"/>
          <w:highlight w:val="none"/>
        </w:rPr>
        <w:t>六学六宣</w:t>
      </w:r>
      <w:r>
        <w:rPr>
          <w:rFonts w:hint="eastAsia"/>
          <w:color w:val="auto"/>
          <w:highlight w:val="none"/>
          <w:lang w:eastAsia="zh-CN"/>
        </w:rPr>
        <w:t>”</w:t>
      </w:r>
      <w:r>
        <w:rPr>
          <w:rStyle w:val="15"/>
          <w:rFonts w:ascii="Times New Roman" w:hAnsi="Times New Roman" w:eastAsia="仿宋_GB2312" w:cs="Times New Roman"/>
          <w:b w:val="0"/>
          <w:bCs w:val="0"/>
          <w:color w:val="auto"/>
          <w:szCs w:val="28"/>
          <w:highlight w:val="none"/>
          <w:shd w:val="clear" w:color="auto" w:fill="FFFFFF"/>
        </w:rPr>
        <w:footnoteReference w:id="0"/>
      </w:r>
      <w:r>
        <w:rPr>
          <w:color w:val="auto"/>
          <w:highlight w:val="none"/>
        </w:rPr>
        <w:t>模式，创建</w:t>
      </w:r>
      <w:r>
        <w:rPr>
          <w:rFonts w:hint="eastAsia"/>
          <w:color w:val="auto"/>
          <w:highlight w:val="none"/>
          <w:lang w:eastAsia="zh-CN"/>
        </w:rPr>
        <w:t>“</w:t>
      </w:r>
      <w:r>
        <w:rPr>
          <w:color w:val="auto"/>
          <w:highlight w:val="none"/>
        </w:rPr>
        <w:t>庙行学堂</w:t>
      </w:r>
      <w:r>
        <w:rPr>
          <w:rFonts w:hint="eastAsia"/>
          <w:color w:val="auto"/>
          <w:highlight w:val="none"/>
          <w:lang w:eastAsia="zh-CN"/>
        </w:rPr>
        <w:t>”</w:t>
      </w:r>
      <w:r>
        <w:rPr>
          <w:color w:val="auto"/>
          <w:highlight w:val="none"/>
        </w:rPr>
        <w:t>智慧党建学习平台、</w:t>
      </w:r>
      <w:r>
        <w:rPr>
          <w:rFonts w:hint="eastAsia"/>
          <w:color w:val="auto"/>
          <w:highlight w:val="none"/>
          <w:lang w:eastAsia="zh-CN"/>
        </w:rPr>
        <w:t>“</w:t>
      </w:r>
      <w:r>
        <w:rPr>
          <w:color w:val="auto"/>
          <w:highlight w:val="none"/>
        </w:rPr>
        <w:t>远教平台</w:t>
      </w:r>
      <w:r>
        <w:rPr>
          <w:rFonts w:hint="eastAsia"/>
          <w:color w:val="auto"/>
          <w:highlight w:val="none"/>
          <w:lang w:eastAsia="zh-CN"/>
        </w:rPr>
        <w:t>”</w:t>
      </w:r>
      <w:r>
        <w:rPr>
          <w:color w:val="auto"/>
          <w:highlight w:val="none"/>
        </w:rPr>
        <w:t>，强化宣传工作和舆论引导，组织开展基层宣讲100余场次，深入开展</w:t>
      </w:r>
      <w:r>
        <w:rPr>
          <w:rFonts w:hint="eastAsia"/>
          <w:color w:val="auto"/>
          <w:highlight w:val="none"/>
          <w:lang w:eastAsia="zh-CN"/>
        </w:rPr>
        <w:t>“</w:t>
      </w:r>
      <w:r>
        <w:rPr>
          <w:color w:val="auto"/>
          <w:highlight w:val="none"/>
        </w:rPr>
        <w:t>壮丽70载、奋进新时代</w:t>
      </w:r>
      <w:r>
        <w:rPr>
          <w:rFonts w:hint="eastAsia"/>
          <w:color w:val="auto"/>
          <w:highlight w:val="none"/>
          <w:lang w:eastAsia="zh-CN"/>
        </w:rPr>
        <w:t>”</w:t>
      </w:r>
      <w:r>
        <w:rPr>
          <w:color w:val="auto"/>
          <w:highlight w:val="none"/>
        </w:rPr>
        <w:t>庆祝新中国成立70周年主题活动，建设现代化庙行的共识不断凝聚。</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着力构建基层党建工作新格局。</w:t>
      </w:r>
      <w:r>
        <w:rPr>
          <w:color w:val="auto"/>
          <w:highlight w:val="none"/>
        </w:rPr>
        <w:t>创新推出庙行镇党支部规范化建设</w:t>
      </w:r>
      <w:r>
        <w:rPr>
          <w:rFonts w:hint="eastAsia"/>
          <w:color w:val="auto"/>
          <w:highlight w:val="none"/>
          <w:lang w:eastAsia="zh-CN"/>
        </w:rPr>
        <w:t>“</w:t>
      </w:r>
      <w:r>
        <w:rPr>
          <w:color w:val="auto"/>
          <w:highlight w:val="none"/>
        </w:rPr>
        <w:t>一卡三单</w:t>
      </w:r>
      <w:r>
        <w:rPr>
          <w:rFonts w:hint="eastAsia"/>
          <w:color w:val="auto"/>
          <w:highlight w:val="none"/>
          <w:lang w:eastAsia="zh-CN"/>
        </w:rPr>
        <w:t>”</w:t>
      </w:r>
      <w:r>
        <w:rPr>
          <w:rStyle w:val="15"/>
          <w:rFonts w:ascii="Times New Roman" w:hAnsi="Times New Roman" w:eastAsia="仿宋_GB2312" w:cs="Times New Roman"/>
          <w:b w:val="0"/>
          <w:bCs w:val="0"/>
          <w:color w:val="auto"/>
          <w:szCs w:val="28"/>
          <w:highlight w:val="none"/>
          <w:shd w:val="clear" w:color="auto" w:fill="FFFFFF"/>
        </w:rPr>
        <w:footnoteReference w:id="1"/>
      </w:r>
      <w:r>
        <w:rPr>
          <w:color w:val="auto"/>
          <w:highlight w:val="none"/>
        </w:rPr>
        <w:t>，强化分类定向指导，九英里居民区党总支、镇社区卫生服务中心成功创建宝山区党支部建设示范点，激发基层党建活力。创建</w:t>
      </w:r>
      <w:r>
        <w:rPr>
          <w:rFonts w:hint="eastAsia"/>
          <w:color w:val="auto"/>
          <w:highlight w:val="none"/>
          <w:lang w:eastAsia="zh-CN"/>
        </w:rPr>
        <w:t>“</w:t>
      </w:r>
      <w:r>
        <w:rPr>
          <w:color w:val="auto"/>
          <w:highlight w:val="none"/>
        </w:rPr>
        <w:t>红帆+</w:t>
      </w:r>
      <w:r>
        <w:rPr>
          <w:rFonts w:hint="eastAsia"/>
          <w:color w:val="auto"/>
          <w:highlight w:val="none"/>
          <w:lang w:eastAsia="zh-CN"/>
        </w:rPr>
        <w:t>”</w:t>
      </w:r>
      <w:r>
        <w:rPr>
          <w:color w:val="auto"/>
          <w:highlight w:val="none"/>
        </w:rPr>
        <w:t>党建品牌，创新开展</w:t>
      </w:r>
      <w:r>
        <w:rPr>
          <w:rFonts w:hint="eastAsia"/>
          <w:color w:val="auto"/>
          <w:highlight w:val="none"/>
          <w:lang w:eastAsia="zh-CN"/>
        </w:rPr>
        <w:t>“</w:t>
      </w:r>
      <w:r>
        <w:rPr>
          <w:color w:val="auto"/>
          <w:highlight w:val="none"/>
        </w:rPr>
        <w:t>红帆领‘行’·点亮初心——10203040</w:t>
      </w:r>
      <w:r>
        <w:rPr>
          <w:rStyle w:val="15"/>
          <w:rFonts w:ascii="Times New Roman" w:hAnsi="Times New Roman" w:eastAsia="仿宋_GB2312" w:cs="Times New Roman"/>
          <w:b w:val="0"/>
          <w:bCs w:val="0"/>
          <w:color w:val="auto"/>
          <w:szCs w:val="28"/>
          <w:highlight w:val="none"/>
        </w:rPr>
        <w:footnoteReference w:id="2"/>
      </w:r>
      <w:r>
        <w:rPr>
          <w:color w:val="auto"/>
          <w:highlight w:val="none"/>
        </w:rPr>
        <w:t>强基工程</w:t>
      </w:r>
      <w:r>
        <w:rPr>
          <w:rFonts w:hint="eastAsia"/>
          <w:color w:val="auto"/>
          <w:highlight w:val="none"/>
          <w:lang w:eastAsia="zh-CN"/>
        </w:rPr>
        <w:t>”</w:t>
      </w:r>
      <w:r>
        <w:rPr>
          <w:color w:val="auto"/>
          <w:highlight w:val="none"/>
        </w:rPr>
        <w:t>，积极打造园区、楼宇红帆港党建服务站，打造出馨康苑</w:t>
      </w:r>
      <w:r>
        <w:rPr>
          <w:rFonts w:hint="eastAsia"/>
          <w:color w:val="auto"/>
          <w:highlight w:val="none"/>
          <w:lang w:eastAsia="zh-CN"/>
        </w:rPr>
        <w:t>“</w:t>
      </w:r>
      <w:r>
        <w:rPr>
          <w:color w:val="auto"/>
          <w:highlight w:val="none"/>
        </w:rPr>
        <w:t>365党建服务链</w:t>
      </w:r>
      <w:r>
        <w:rPr>
          <w:rFonts w:hint="eastAsia"/>
          <w:color w:val="auto"/>
          <w:highlight w:val="none"/>
          <w:lang w:eastAsia="zh-CN"/>
        </w:rPr>
        <w:t>”</w:t>
      </w:r>
      <w:r>
        <w:rPr>
          <w:rStyle w:val="15"/>
          <w:rFonts w:ascii="Times New Roman" w:hAnsi="Times New Roman" w:eastAsia="仿宋_GB2312" w:cs="Times New Roman"/>
          <w:b w:val="0"/>
          <w:bCs w:val="0"/>
          <w:color w:val="auto"/>
          <w:szCs w:val="28"/>
          <w:highlight w:val="none"/>
        </w:rPr>
        <w:footnoteReference w:id="3"/>
      </w:r>
      <w:r>
        <w:rPr>
          <w:color w:val="auto"/>
          <w:highlight w:val="none"/>
        </w:rPr>
        <w:t>等一批基层党建工作品牌，《创新</w:t>
      </w:r>
      <w:r>
        <w:rPr>
          <w:rFonts w:hint="eastAsia"/>
          <w:color w:val="auto"/>
          <w:highlight w:val="none"/>
          <w:lang w:eastAsia="zh-CN"/>
        </w:rPr>
        <w:t>“</w:t>
      </w:r>
      <w:r>
        <w:rPr>
          <w:color w:val="auto"/>
          <w:highlight w:val="none"/>
        </w:rPr>
        <w:t>五责工作法</w:t>
      </w:r>
      <w:r>
        <w:rPr>
          <w:rFonts w:hint="eastAsia"/>
          <w:color w:val="auto"/>
          <w:highlight w:val="none"/>
          <w:lang w:eastAsia="zh-CN"/>
        </w:rPr>
        <w:t>”</w:t>
      </w:r>
      <w:r>
        <w:rPr>
          <w:color w:val="auto"/>
          <w:highlight w:val="none"/>
        </w:rPr>
        <w:t>落实党建工作责任制》工作案例获上海市基层党建创新论坛优秀案例。创新开展8大</w:t>
      </w:r>
      <w:r>
        <w:rPr>
          <w:rFonts w:hint="eastAsia"/>
          <w:color w:val="auto"/>
          <w:highlight w:val="none"/>
          <w:lang w:eastAsia="zh-CN"/>
        </w:rPr>
        <w:t>“</w:t>
      </w:r>
      <w:r>
        <w:rPr>
          <w:color w:val="auto"/>
          <w:highlight w:val="none"/>
        </w:rPr>
        <w:t>星级</w:t>
      </w:r>
      <w:r>
        <w:rPr>
          <w:rFonts w:hint="eastAsia"/>
          <w:color w:val="auto"/>
          <w:highlight w:val="none"/>
          <w:lang w:eastAsia="zh-CN"/>
        </w:rPr>
        <w:t>”</w:t>
      </w:r>
      <w:r>
        <w:rPr>
          <w:color w:val="auto"/>
          <w:highlight w:val="none"/>
        </w:rPr>
        <w:t>系列创建活动，做实</w:t>
      </w:r>
      <w:r>
        <w:rPr>
          <w:rFonts w:hint="eastAsia"/>
          <w:color w:val="auto"/>
          <w:highlight w:val="none"/>
          <w:lang w:eastAsia="zh-CN"/>
        </w:rPr>
        <w:t>“</w:t>
      </w:r>
      <w:r>
        <w:rPr>
          <w:color w:val="auto"/>
          <w:highlight w:val="none"/>
        </w:rPr>
        <w:t>星亮四季</w:t>
      </w:r>
      <w:r>
        <w:rPr>
          <w:rFonts w:hint="eastAsia"/>
          <w:color w:val="auto"/>
          <w:highlight w:val="none"/>
          <w:lang w:eastAsia="zh-CN"/>
        </w:rPr>
        <w:t>”</w:t>
      </w:r>
      <w:r>
        <w:rPr>
          <w:color w:val="auto"/>
          <w:highlight w:val="none"/>
        </w:rPr>
        <w:t>党员志愿服务品牌。</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大力加强干部队伍建设。</w:t>
      </w:r>
      <w:r>
        <w:rPr>
          <w:color w:val="auto"/>
          <w:highlight w:val="none"/>
        </w:rPr>
        <w:t>以</w:t>
      </w:r>
      <w:r>
        <w:rPr>
          <w:rFonts w:hint="eastAsia"/>
          <w:color w:val="auto"/>
          <w:highlight w:val="none"/>
          <w:lang w:eastAsia="zh-CN"/>
        </w:rPr>
        <w:t>“</w:t>
      </w:r>
      <w:r>
        <w:rPr>
          <w:color w:val="auto"/>
          <w:highlight w:val="none"/>
        </w:rPr>
        <w:t>党组织书记带头人</w:t>
      </w:r>
      <w:r>
        <w:rPr>
          <w:rFonts w:hint="eastAsia"/>
          <w:color w:val="auto"/>
          <w:highlight w:val="none"/>
          <w:lang w:eastAsia="zh-CN"/>
        </w:rPr>
        <w:t>”</w:t>
      </w:r>
      <w:r>
        <w:rPr>
          <w:color w:val="auto"/>
          <w:highlight w:val="none"/>
        </w:rPr>
        <w:t>为引领，不断提升基层干部能力水平，规范党员教育管理。不断加大对年轻干部的培养力度，落实好党内关怀帮扶机制。坚持做好党管人才工作，落实落细各项人才政策。充分联动各方资源，为企业举办多场</w:t>
      </w:r>
      <w:r>
        <w:rPr>
          <w:rFonts w:hint="eastAsia"/>
          <w:color w:val="auto"/>
          <w:highlight w:val="none"/>
          <w:lang w:eastAsia="zh-CN"/>
        </w:rPr>
        <w:t>“</w:t>
      </w:r>
      <w:r>
        <w:rPr>
          <w:color w:val="auto"/>
          <w:highlight w:val="none"/>
        </w:rPr>
        <w:t>樱花讲堂</w:t>
      </w:r>
      <w:r>
        <w:rPr>
          <w:rFonts w:hint="eastAsia"/>
          <w:color w:val="auto"/>
          <w:highlight w:val="none"/>
          <w:lang w:eastAsia="zh-CN"/>
        </w:rPr>
        <w:t>”</w:t>
      </w:r>
      <w:r>
        <w:rPr>
          <w:color w:val="auto"/>
          <w:highlight w:val="none"/>
        </w:rPr>
        <w:t>人才政策宣传活动。</w:t>
      </w:r>
    </w:p>
    <w:p>
      <w:pPr>
        <w:bidi w:val="0"/>
        <w:spacing w:line="360" w:lineRule="auto"/>
        <w:rPr>
          <w:color w:val="auto"/>
          <w:highlight w:val="none"/>
        </w:rPr>
      </w:pPr>
      <w:r>
        <w:rPr>
          <w:rFonts w:hint="eastAsia" w:ascii="楷体" w:hAnsi="楷体" w:eastAsia="楷体" w:cs="楷体"/>
          <w:b/>
          <w:bCs/>
          <w:color w:val="auto"/>
          <w:szCs w:val="24"/>
          <w:highlight w:val="none"/>
          <w:lang w:val="en-US" w:eastAsia="zh-CN"/>
        </w:rPr>
        <w:t>深化全面从严治党“四责协同”机制。</w:t>
      </w:r>
      <w:r>
        <w:rPr>
          <w:color w:val="auto"/>
          <w:highlight w:val="none"/>
        </w:rPr>
        <w:t>将纪律和规矩挺在前面，建立知责明责、履责督责、考责问责的工作闭环。以钉钉子精神抓好中央八项规定精神落实，对违反中央八项规定精神的问题，及时发现、严肃查处、小错必纠。紧盯重点领域，发挥执纪审查的震慑作用，进一步规范党员领导干部廉洁从政意识。</w:t>
      </w:r>
      <w:bookmarkEnd w:id="14"/>
    </w:p>
    <w:p>
      <w:pPr>
        <w:pStyle w:val="4"/>
        <w:bidi w:val="0"/>
        <w:spacing w:line="360" w:lineRule="auto"/>
        <w:ind w:firstLine="0" w:firstLineChars="0"/>
        <w:rPr>
          <w:rFonts w:hint="eastAsia" w:ascii="Times New Roman" w:hAnsi="Times New Roman" w:eastAsia="仿宋_GB2312" w:cs="宋体"/>
          <w:color w:val="auto"/>
          <w:szCs w:val="27"/>
          <w:highlight w:val="none"/>
          <w:lang w:val="en-US" w:eastAsia="zh-CN"/>
        </w:rPr>
      </w:pPr>
      <w:bookmarkStart w:id="15" w:name="_Toc31170"/>
      <w:bookmarkStart w:id="16" w:name="_Toc21661"/>
      <w:r>
        <w:rPr>
          <w:rFonts w:hint="eastAsia" w:ascii="Times New Roman" w:hAnsi="Times New Roman" w:eastAsia="仿宋_GB2312" w:cs="宋体"/>
          <w:color w:val="auto"/>
          <w:szCs w:val="27"/>
          <w:highlight w:val="none"/>
          <w:lang w:val="en-US" w:eastAsia="zh-CN"/>
        </w:rPr>
        <w:t>6、“十三五”规划指标和重点产业、建设项目完成情况较好</w:t>
      </w:r>
      <w:bookmarkEnd w:id="15"/>
      <w:bookmarkEnd w:id="16"/>
    </w:p>
    <w:p>
      <w:pPr>
        <w:widowControl/>
        <w:jc w:val="center"/>
        <w:rPr>
          <w:rFonts w:eastAsia="楷体_GB2312"/>
          <w:bCs/>
          <w:color w:val="auto"/>
          <w:kern w:val="0"/>
          <w:sz w:val="24"/>
          <w:highlight w:val="none"/>
        </w:rPr>
      </w:pPr>
      <w:r>
        <w:rPr>
          <w:rFonts w:eastAsia="楷体_GB2312"/>
          <w:bCs/>
          <w:color w:val="auto"/>
          <w:kern w:val="0"/>
          <w:sz w:val="24"/>
          <w:highlight w:val="none"/>
        </w:rPr>
        <w:t>表1 庙行镇</w:t>
      </w:r>
      <w:r>
        <w:rPr>
          <w:rFonts w:hint="eastAsia" w:eastAsia="楷体_GB2312"/>
          <w:bCs/>
          <w:color w:val="auto"/>
          <w:kern w:val="0"/>
          <w:sz w:val="24"/>
          <w:highlight w:val="none"/>
          <w:lang w:eastAsia="zh-CN"/>
        </w:rPr>
        <w:t>“</w:t>
      </w:r>
      <w:r>
        <w:rPr>
          <w:rFonts w:eastAsia="楷体_GB2312"/>
          <w:bCs/>
          <w:color w:val="auto"/>
          <w:kern w:val="0"/>
          <w:sz w:val="24"/>
          <w:highlight w:val="none"/>
        </w:rPr>
        <w:t>十三五</w:t>
      </w:r>
      <w:r>
        <w:rPr>
          <w:rFonts w:hint="eastAsia" w:eastAsia="楷体_GB2312"/>
          <w:bCs/>
          <w:color w:val="auto"/>
          <w:kern w:val="0"/>
          <w:sz w:val="24"/>
          <w:highlight w:val="none"/>
          <w:lang w:eastAsia="zh-CN"/>
        </w:rPr>
        <w:t>”</w:t>
      </w:r>
      <w:r>
        <w:rPr>
          <w:rFonts w:eastAsia="楷体_GB2312"/>
          <w:bCs/>
          <w:color w:val="auto"/>
          <w:kern w:val="0"/>
          <w:sz w:val="24"/>
          <w:highlight w:val="none"/>
        </w:rPr>
        <w:t>规划指标体系完成情况</w:t>
      </w:r>
    </w:p>
    <w:tbl>
      <w:tblPr>
        <w:tblStyle w:val="12"/>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26"/>
        <w:gridCol w:w="567"/>
        <w:gridCol w:w="2232"/>
        <w:gridCol w:w="1236"/>
        <w:gridCol w:w="995"/>
        <w:gridCol w:w="994"/>
        <w:gridCol w:w="1387"/>
        <w:gridCol w:w="101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类别</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具体指标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十三五目标</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指标</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十三五</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成果</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完成</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情况</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综合实力</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增加值</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年均增长率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8.8</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地方财政收入</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年均增长率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未完成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社会消费品零售总额年均增长率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11.7</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累计固定</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资产投资</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亿元</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102.8</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众创空间数</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新增注册企业数</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户</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2800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新增企业</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上市挂牌数</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户</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6家拟上市挂牌企业</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未完成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城市</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功能</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建成区</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绿化覆盖率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环境空气</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质量优良率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区域平均降尘量</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吨/平方米</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5.9</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生活垃圾</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无害化处理率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路网密度/</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公交线网密度</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平方公里</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5.0/4.0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文化设施</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人均面积</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平方米</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0.18</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0.18</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新增体育馆、</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电影院</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城中村</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改造数量</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城市更新项目</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骨干河道整治率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城镇污水处理率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民生</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保障</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新增就业岗位</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1200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1200人/年</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受理中心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城镇登记失业人数</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≤865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≤865</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受理中心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每年引领帮创人数</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303</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受理中心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养老床位总量占户籍老年人口比重</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受理中心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新建社区卫生</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服务站数</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未完成</w:t>
            </w:r>
          </w:p>
        </w:tc>
        <w:tc>
          <w:tcPr>
            <w:tcW w:w="119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卫生办卫生中心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农村居民人均</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年收入年增长率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restart"/>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社会</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治理</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城市网格化</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管理覆盖率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公众安全感指数</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（五年平均）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8"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文明小区创建率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平安小区</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创建达标率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平安示范小区</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创建达标率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业委会组建率</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（符合条件小区）</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房管所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42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w:t>
            </w:r>
          </w:p>
        </w:tc>
        <w:tc>
          <w:tcPr>
            <w:tcW w:w="223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重点企业安全</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监管覆盖率</w:t>
            </w:r>
          </w:p>
        </w:tc>
        <w:tc>
          <w:tcPr>
            <w:tcW w:w="1236"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5"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994"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约束性</w:t>
            </w:r>
          </w:p>
        </w:tc>
        <w:tc>
          <w:tcPr>
            <w:tcW w:w="138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101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p>
        </w:tc>
        <w:tc>
          <w:tcPr>
            <w:tcW w:w="1192"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安管所</w:t>
            </w:r>
          </w:p>
        </w:tc>
      </w:tr>
    </w:tbl>
    <w:p>
      <w:pPr>
        <w:jc w:val="center"/>
        <w:rPr>
          <w:rFonts w:eastAsia="楷体_GB2312"/>
          <w:bCs/>
          <w:color w:val="auto"/>
          <w:kern w:val="0"/>
          <w:sz w:val="24"/>
          <w:highlight w:val="none"/>
        </w:rPr>
      </w:pPr>
    </w:p>
    <w:p>
      <w:pPr>
        <w:jc w:val="center"/>
        <w:rPr>
          <w:rFonts w:eastAsia="仿宋_GB2312"/>
          <w:color w:val="auto"/>
          <w:highlight w:val="none"/>
        </w:rPr>
      </w:pPr>
      <w:r>
        <w:rPr>
          <w:rFonts w:eastAsia="楷体_GB2312"/>
          <w:bCs/>
          <w:color w:val="auto"/>
          <w:kern w:val="0"/>
          <w:sz w:val="24"/>
          <w:highlight w:val="none"/>
        </w:rPr>
        <w:t>表2 庙行镇</w:t>
      </w:r>
      <w:r>
        <w:rPr>
          <w:rFonts w:hint="eastAsia" w:eastAsia="楷体_GB2312"/>
          <w:bCs/>
          <w:color w:val="auto"/>
          <w:kern w:val="0"/>
          <w:sz w:val="24"/>
          <w:highlight w:val="none"/>
          <w:lang w:eastAsia="zh-CN"/>
        </w:rPr>
        <w:t>“</w:t>
      </w:r>
      <w:r>
        <w:rPr>
          <w:rFonts w:eastAsia="楷体_GB2312"/>
          <w:bCs/>
          <w:color w:val="auto"/>
          <w:kern w:val="0"/>
          <w:sz w:val="24"/>
          <w:highlight w:val="none"/>
        </w:rPr>
        <w:t>十三五</w:t>
      </w:r>
      <w:r>
        <w:rPr>
          <w:rFonts w:hint="eastAsia" w:eastAsia="楷体_GB2312"/>
          <w:bCs/>
          <w:color w:val="auto"/>
          <w:kern w:val="0"/>
          <w:sz w:val="24"/>
          <w:highlight w:val="none"/>
          <w:lang w:eastAsia="zh-CN"/>
        </w:rPr>
        <w:t>”</w:t>
      </w:r>
      <w:r>
        <w:rPr>
          <w:rFonts w:eastAsia="楷体_GB2312"/>
          <w:bCs/>
          <w:color w:val="auto"/>
          <w:kern w:val="0"/>
          <w:sz w:val="24"/>
          <w:highlight w:val="none"/>
        </w:rPr>
        <w:t>期间重点产业项目完成情况</w:t>
      </w:r>
    </w:p>
    <w:tbl>
      <w:tblPr>
        <w:tblStyle w:val="1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201"/>
        <w:gridCol w:w="1383"/>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序号</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项目名称</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完成情况</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1</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金融支付产业园（基金小镇）</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已完成</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设立双创母基金及26家基金公司、成立以政府投资的贝琛基金，基金小镇初具规模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2</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土产仓库新建项目</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已完成</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土产仓库地块泰迪活力小镇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（现更名为</w:t>
            </w:r>
            <w:r>
              <w:rPr>
                <w:rFonts w:hint="eastAsia" w:eastAsia="楷体_GB2312"/>
                <w:color w:val="auto"/>
                <w:sz w:val="24"/>
                <w:highlight w:val="none"/>
                <w:lang w:eastAsia="zh-CN"/>
              </w:rPr>
              <w:t>“</w:t>
            </w:r>
            <w:r>
              <w:rPr>
                <w:rFonts w:eastAsia="楷体_GB2312"/>
                <w:color w:val="auto"/>
                <w:sz w:val="24"/>
                <w:highlight w:val="none"/>
              </w:rPr>
              <w:t>龙盛活力小镇</w:t>
            </w:r>
            <w:r>
              <w:rPr>
                <w:rFonts w:hint="eastAsia" w:eastAsia="楷体_GB2312"/>
                <w:color w:val="auto"/>
                <w:sz w:val="24"/>
                <w:highlight w:val="none"/>
                <w:lang w:eastAsia="zh-CN"/>
              </w:rPr>
              <w:t>”</w:t>
            </w:r>
            <w:r>
              <w:rPr>
                <w:rFonts w:eastAsia="楷体_GB2312"/>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2020年建设验收竣工，9月份正式开园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3</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共和新路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城市更新项目</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已完成</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共和新路（西侧）城市更新项目：庙行加油站搬迁至康宁路、大众万祥投资3000万改扩建、郑明大楼2020年新建开工、野桥商业广场建设完工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4</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北杨宅地块开发</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北杨宅动迁正持续推进中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5</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地铁18号线车辆段</w:t>
            </w:r>
            <w:r>
              <w:rPr>
                <w:rFonts w:hint="eastAsia" w:eastAsia="楷体_GB2312"/>
                <w:color w:val="auto"/>
                <w:sz w:val="24"/>
                <w:highlight w:val="none"/>
                <w:lang w:eastAsia="zh-CN"/>
              </w:rPr>
              <w:t>“</w:t>
            </w:r>
            <w:r>
              <w:rPr>
                <w:rFonts w:eastAsia="楷体_GB2312"/>
                <w:color w:val="auto"/>
                <w:sz w:val="24"/>
                <w:highlight w:val="none"/>
              </w:rPr>
              <w:t>上盖</w:t>
            </w:r>
            <w:r>
              <w:rPr>
                <w:rFonts w:hint="eastAsia" w:eastAsia="楷体_GB2312"/>
                <w:color w:val="auto"/>
                <w:sz w:val="24"/>
                <w:highlight w:val="none"/>
                <w:lang w:eastAsia="zh-CN"/>
              </w:rPr>
              <w:t>”</w:t>
            </w:r>
            <w:r>
              <w:rPr>
                <w:rFonts w:eastAsia="楷体_GB2312"/>
                <w:color w:val="auto"/>
                <w:sz w:val="24"/>
                <w:highlight w:val="none"/>
              </w:rPr>
              <w:t>开发</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市政发展与规划同步</w:t>
            </w:r>
          </w:p>
        </w:tc>
      </w:tr>
    </w:tbl>
    <w:p>
      <w:pPr>
        <w:jc w:val="center"/>
        <w:rPr>
          <w:rFonts w:eastAsia="楷体_GB2312"/>
          <w:bCs/>
          <w:color w:val="auto"/>
          <w:kern w:val="0"/>
          <w:sz w:val="24"/>
          <w:highlight w:val="none"/>
        </w:rPr>
      </w:pPr>
    </w:p>
    <w:p>
      <w:pPr>
        <w:jc w:val="center"/>
        <w:rPr>
          <w:rFonts w:eastAsia="仿宋_GB2312"/>
          <w:color w:val="auto"/>
          <w:highlight w:val="none"/>
        </w:rPr>
      </w:pPr>
      <w:r>
        <w:rPr>
          <w:rFonts w:eastAsia="楷体_GB2312"/>
          <w:bCs/>
          <w:color w:val="auto"/>
          <w:kern w:val="0"/>
          <w:sz w:val="24"/>
          <w:highlight w:val="none"/>
        </w:rPr>
        <w:t>表3 庙行镇</w:t>
      </w:r>
      <w:r>
        <w:rPr>
          <w:rFonts w:hint="eastAsia" w:eastAsia="楷体_GB2312"/>
          <w:bCs/>
          <w:color w:val="auto"/>
          <w:kern w:val="0"/>
          <w:sz w:val="24"/>
          <w:highlight w:val="none"/>
          <w:lang w:eastAsia="zh-CN"/>
        </w:rPr>
        <w:t>“</w:t>
      </w:r>
      <w:r>
        <w:rPr>
          <w:rFonts w:eastAsia="楷体_GB2312"/>
          <w:bCs/>
          <w:color w:val="auto"/>
          <w:kern w:val="0"/>
          <w:sz w:val="24"/>
          <w:highlight w:val="none"/>
        </w:rPr>
        <w:t>十三五</w:t>
      </w:r>
      <w:r>
        <w:rPr>
          <w:rFonts w:hint="eastAsia" w:eastAsia="楷体_GB2312"/>
          <w:bCs/>
          <w:color w:val="auto"/>
          <w:kern w:val="0"/>
          <w:sz w:val="24"/>
          <w:highlight w:val="none"/>
          <w:lang w:eastAsia="zh-CN"/>
        </w:rPr>
        <w:t>”</w:t>
      </w:r>
      <w:r>
        <w:rPr>
          <w:rFonts w:eastAsia="楷体_GB2312"/>
          <w:bCs/>
          <w:color w:val="auto"/>
          <w:kern w:val="0"/>
          <w:sz w:val="24"/>
          <w:highlight w:val="none"/>
        </w:rPr>
        <w:t>期间重点建设项目完成情况</w:t>
      </w:r>
    </w:p>
    <w:tbl>
      <w:tblPr>
        <w:tblStyle w:val="1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4324"/>
        <w:gridCol w:w="1559"/>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序号</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项目名称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完成情况</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1</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康家</w:t>
            </w:r>
            <w:r>
              <w:rPr>
                <w:rFonts w:hint="eastAsia" w:eastAsia="楷体_GB2312"/>
                <w:color w:val="auto"/>
                <w:sz w:val="24"/>
                <w:highlight w:val="none"/>
                <w:lang w:eastAsia="zh-CN"/>
              </w:rPr>
              <w:t>“</w:t>
            </w:r>
            <w:r>
              <w:rPr>
                <w:rFonts w:eastAsia="楷体_GB2312"/>
                <w:color w:val="auto"/>
                <w:sz w:val="24"/>
                <w:highlight w:val="none"/>
              </w:rPr>
              <w:t>城中村</w:t>
            </w:r>
            <w:r>
              <w:rPr>
                <w:rFonts w:hint="eastAsia" w:eastAsia="楷体_GB2312"/>
                <w:color w:val="auto"/>
                <w:sz w:val="24"/>
                <w:highlight w:val="none"/>
                <w:lang w:eastAsia="zh-CN"/>
              </w:rPr>
              <w:t>”</w:t>
            </w:r>
            <w:r>
              <w:rPr>
                <w:rFonts w:eastAsia="楷体_GB2312"/>
                <w:color w:val="auto"/>
                <w:sz w:val="24"/>
                <w:highlight w:val="none"/>
              </w:rPr>
              <w:t>改造，住宅：新建动迁房25万平方米，商品房35万平方米</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2</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康家</w:t>
            </w:r>
            <w:r>
              <w:rPr>
                <w:rFonts w:hint="eastAsia" w:eastAsia="楷体_GB2312"/>
                <w:color w:val="auto"/>
                <w:sz w:val="24"/>
                <w:highlight w:val="none"/>
                <w:lang w:eastAsia="zh-CN"/>
              </w:rPr>
              <w:t>“</w:t>
            </w:r>
            <w:r>
              <w:rPr>
                <w:rFonts w:eastAsia="楷体_GB2312"/>
                <w:color w:val="auto"/>
                <w:sz w:val="24"/>
                <w:highlight w:val="none"/>
              </w:rPr>
              <w:t>城中村</w:t>
            </w:r>
            <w:r>
              <w:rPr>
                <w:rFonts w:hint="eastAsia" w:eastAsia="楷体_GB2312"/>
                <w:color w:val="auto"/>
                <w:sz w:val="24"/>
                <w:highlight w:val="none"/>
                <w:lang w:eastAsia="zh-CN"/>
              </w:rPr>
              <w:t>”</w:t>
            </w:r>
            <w:r>
              <w:rPr>
                <w:rFonts w:eastAsia="楷体_GB2312"/>
                <w:color w:val="auto"/>
                <w:sz w:val="24"/>
                <w:highlight w:val="none"/>
              </w:rPr>
              <w:t>改造，道路：新建道路2条（一二八纪念路，大康路）</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3</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康家</w:t>
            </w:r>
            <w:r>
              <w:rPr>
                <w:rFonts w:hint="eastAsia" w:eastAsia="楷体_GB2312"/>
                <w:color w:val="auto"/>
                <w:sz w:val="24"/>
                <w:highlight w:val="none"/>
                <w:lang w:eastAsia="zh-CN"/>
              </w:rPr>
              <w:t>“</w:t>
            </w:r>
            <w:r>
              <w:rPr>
                <w:rFonts w:eastAsia="楷体_GB2312"/>
                <w:color w:val="auto"/>
                <w:sz w:val="24"/>
                <w:highlight w:val="none"/>
              </w:rPr>
              <w:t>城中村</w:t>
            </w:r>
            <w:r>
              <w:rPr>
                <w:rFonts w:hint="eastAsia" w:eastAsia="楷体_GB2312"/>
                <w:color w:val="auto"/>
                <w:sz w:val="24"/>
                <w:highlight w:val="none"/>
                <w:lang w:eastAsia="zh-CN"/>
              </w:rPr>
              <w:t>”</w:t>
            </w:r>
            <w:r>
              <w:rPr>
                <w:rFonts w:eastAsia="楷体_GB2312"/>
                <w:color w:val="auto"/>
                <w:sz w:val="24"/>
                <w:highlight w:val="none"/>
              </w:rPr>
              <w:t>改造，社会事业配套：新建幼儿园2所</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4</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康家围场河（东西段）改建项目</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5</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新建楔形绿地1076亩</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6</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新建改建绿化步道约5公里</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7</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南</w:t>
            </w:r>
            <w:r>
              <w:rPr>
                <w:rFonts w:hint="eastAsia" w:ascii="宋体" w:hAnsi="宋体" w:eastAsia="宋体" w:cs="宋体"/>
                <w:color w:val="auto"/>
                <w:sz w:val="24"/>
                <w:highlight w:val="none"/>
              </w:rPr>
              <w:t>蕰</w:t>
            </w:r>
            <w:r>
              <w:rPr>
                <w:rFonts w:hint="eastAsia" w:ascii="楷体_GB2312" w:hAnsi="楷体_GB2312" w:eastAsia="楷体_GB2312" w:cs="楷体_GB2312"/>
                <w:color w:val="auto"/>
                <w:sz w:val="24"/>
                <w:highlight w:val="none"/>
              </w:rPr>
              <w:t>藻路南侧占地</w:t>
            </w:r>
            <w:r>
              <w:rPr>
                <w:rFonts w:eastAsia="楷体_GB2312"/>
                <w:color w:val="auto"/>
                <w:sz w:val="24"/>
                <w:highlight w:val="none"/>
              </w:rPr>
              <w:t>8.4亩的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市政管理中心项目</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b/>
                <w:bCs/>
                <w:color w:val="auto"/>
                <w:sz w:val="24"/>
                <w:highlight w:val="none"/>
              </w:rPr>
            </w:pPr>
            <w:r>
              <w:rPr>
                <w:rFonts w:eastAsia="楷体_GB2312"/>
                <w:b/>
                <w:bCs/>
                <w:color w:val="auto"/>
                <w:sz w:val="24"/>
                <w:highlight w:val="none"/>
              </w:rPr>
              <w:t>8</w:t>
            </w:r>
          </w:p>
        </w:tc>
        <w:tc>
          <w:tcPr>
            <w:tcW w:w="43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地铁18号线配套工程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hint="eastAsia" w:eastAsia="楷体_GB2312"/>
                <w:color w:val="auto"/>
                <w:sz w:val="24"/>
                <w:highlight w:val="none"/>
                <w:lang w:eastAsia="zh-CN"/>
              </w:rPr>
              <w:t>“</w:t>
            </w:r>
            <w:r>
              <w:rPr>
                <w:rFonts w:eastAsia="楷体_GB2312"/>
                <w:color w:val="auto"/>
                <w:sz w:val="24"/>
                <w:highlight w:val="none"/>
              </w:rPr>
              <w:t>两站一场</w:t>
            </w:r>
            <w:r>
              <w:rPr>
                <w:rFonts w:hint="eastAsia" w:eastAsia="楷体_GB2312"/>
                <w:color w:val="auto"/>
                <w:sz w:val="24"/>
                <w:highlight w:val="none"/>
                <w:lang w:eastAsia="zh-CN"/>
              </w:rPr>
              <w:t>”</w:t>
            </w:r>
            <w:r>
              <w:rPr>
                <w:rFonts w:eastAsia="楷体_GB2312"/>
                <w:color w:val="auto"/>
                <w:sz w:val="24"/>
                <w:highlight w:val="none"/>
              </w:rPr>
              <w:t>配套工程</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推进中</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楷体_GB2312"/>
                <w:color w:val="auto"/>
                <w:sz w:val="24"/>
                <w:highlight w:val="none"/>
              </w:rPr>
            </w:pPr>
            <w:r>
              <w:rPr>
                <w:rFonts w:eastAsia="楷体_GB2312"/>
                <w:color w:val="auto"/>
                <w:sz w:val="24"/>
                <w:highlight w:val="none"/>
              </w:rPr>
              <w:t>市属重大工程调整</w:t>
            </w:r>
          </w:p>
        </w:tc>
      </w:tr>
    </w:tbl>
    <w:p>
      <w:pPr>
        <w:widowControl/>
        <w:spacing w:line="360" w:lineRule="auto"/>
        <w:ind w:firstLine="640" w:firstLineChars="200"/>
        <w:rPr>
          <w:rFonts w:eastAsia="仿宋_GB2312"/>
          <w:bCs/>
          <w:color w:val="auto"/>
          <w:kern w:val="0"/>
          <w:szCs w:val="28"/>
          <w:highlight w:val="none"/>
        </w:rPr>
      </w:pPr>
    </w:p>
    <w:p>
      <w:pPr>
        <w:widowControl/>
        <w:spacing w:line="360" w:lineRule="auto"/>
        <w:ind w:firstLine="640" w:firstLineChars="200"/>
        <w:rPr>
          <w:rFonts w:eastAsia="仿宋_GB2312"/>
          <w:bCs/>
          <w:color w:val="auto"/>
          <w:kern w:val="0"/>
          <w:szCs w:val="28"/>
          <w:highlight w:val="none"/>
        </w:rPr>
      </w:pPr>
    </w:p>
    <w:p>
      <w:pPr>
        <w:widowControl/>
        <w:spacing w:line="360" w:lineRule="auto"/>
        <w:ind w:firstLine="640" w:firstLineChars="200"/>
        <w:rPr>
          <w:rFonts w:eastAsia="仿宋_GB2312"/>
          <w:bCs/>
          <w:color w:val="auto"/>
          <w:kern w:val="0"/>
          <w:szCs w:val="28"/>
          <w:highlight w:val="none"/>
        </w:rPr>
      </w:pPr>
      <w:r>
        <w:rPr>
          <w:rFonts w:eastAsia="仿宋_GB2312"/>
          <w:bCs/>
          <w:color w:val="auto"/>
          <w:kern w:val="0"/>
          <w:szCs w:val="28"/>
          <w:highlight w:val="none"/>
        </w:rPr>
        <w:t>总体而言，</w:t>
      </w:r>
      <w:r>
        <w:rPr>
          <w:rFonts w:hint="eastAsia" w:eastAsia="仿宋_GB2312"/>
          <w:bCs/>
          <w:color w:val="auto"/>
          <w:kern w:val="0"/>
          <w:szCs w:val="28"/>
          <w:highlight w:val="none"/>
          <w:lang w:eastAsia="zh-CN"/>
        </w:rPr>
        <w:t>“</w:t>
      </w:r>
      <w:r>
        <w:rPr>
          <w:rFonts w:eastAsia="仿宋_GB2312"/>
          <w:bCs/>
          <w:color w:val="auto"/>
          <w:kern w:val="0"/>
          <w:szCs w:val="28"/>
          <w:highlight w:val="none"/>
        </w:rPr>
        <w:t>十三五</w:t>
      </w:r>
      <w:r>
        <w:rPr>
          <w:rFonts w:hint="eastAsia" w:eastAsia="仿宋_GB2312"/>
          <w:bCs/>
          <w:color w:val="auto"/>
          <w:kern w:val="0"/>
          <w:szCs w:val="28"/>
          <w:highlight w:val="none"/>
          <w:lang w:eastAsia="zh-CN"/>
        </w:rPr>
        <w:t>”</w:t>
      </w:r>
      <w:r>
        <w:rPr>
          <w:rFonts w:eastAsia="仿宋_GB2312"/>
          <w:bCs/>
          <w:color w:val="auto"/>
          <w:kern w:val="0"/>
          <w:szCs w:val="28"/>
          <w:highlight w:val="none"/>
        </w:rPr>
        <w:t>庙行各项目标完成情况良好，31个综合实力、城市功能、民生保障、社会治理规划指标体系中有28项达到或超过预期目标。其中，地方财政收入年均增长率、新增企业上市挂牌数、新建社区卫生服务站数，客观上受产业发展、土地开发周期性、房地产国家调控以及2020年新冠肺炎疫情影响，无法达到预期目标。庙行镇</w:t>
      </w:r>
      <w:r>
        <w:rPr>
          <w:rFonts w:hint="eastAsia" w:eastAsia="仿宋_GB2312"/>
          <w:bCs/>
          <w:color w:val="auto"/>
          <w:kern w:val="0"/>
          <w:szCs w:val="28"/>
          <w:highlight w:val="none"/>
          <w:lang w:eastAsia="zh-CN"/>
        </w:rPr>
        <w:t>“</w:t>
      </w:r>
      <w:r>
        <w:rPr>
          <w:rFonts w:eastAsia="仿宋_GB2312"/>
          <w:bCs/>
          <w:color w:val="auto"/>
          <w:kern w:val="0"/>
          <w:szCs w:val="28"/>
          <w:highlight w:val="none"/>
        </w:rPr>
        <w:t>十三五</w:t>
      </w:r>
      <w:r>
        <w:rPr>
          <w:rFonts w:hint="eastAsia" w:eastAsia="仿宋_GB2312"/>
          <w:bCs/>
          <w:color w:val="auto"/>
          <w:kern w:val="0"/>
          <w:szCs w:val="28"/>
          <w:highlight w:val="none"/>
          <w:lang w:eastAsia="zh-CN"/>
        </w:rPr>
        <w:t>”</w:t>
      </w:r>
      <w:r>
        <w:rPr>
          <w:rFonts w:eastAsia="仿宋_GB2312"/>
          <w:bCs/>
          <w:color w:val="auto"/>
          <w:kern w:val="0"/>
          <w:szCs w:val="28"/>
          <w:highlight w:val="none"/>
        </w:rPr>
        <w:t>期间五大重点产业项目、九大重点建设项目虽未能全部完成，但基本都在可行情况下良好推进，有望在</w:t>
      </w:r>
      <w:r>
        <w:rPr>
          <w:rFonts w:hint="eastAsia" w:eastAsia="仿宋_GB2312"/>
          <w:bCs/>
          <w:color w:val="auto"/>
          <w:kern w:val="0"/>
          <w:szCs w:val="28"/>
          <w:highlight w:val="none"/>
          <w:lang w:eastAsia="zh-CN"/>
        </w:rPr>
        <w:t>“</w:t>
      </w:r>
      <w:r>
        <w:rPr>
          <w:rFonts w:eastAsia="仿宋_GB2312"/>
          <w:bCs/>
          <w:color w:val="auto"/>
          <w:kern w:val="0"/>
          <w:szCs w:val="28"/>
          <w:highlight w:val="none"/>
        </w:rPr>
        <w:t>十四五</w:t>
      </w:r>
      <w:r>
        <w:rPr>
          <w:rFonts w:hint="eastAsia" w:eastAsia="仿宋_GB2312"/>
          <w:bCs/>
          <w:color w:val="auto"/>
          <w:kern w:val="0"/>
          <w:szCs w:val="28"/>
          <w:highlight w:val="none"/>
          <w:lang w:eastAsia="zh-CN"/>
        </w:rPr>
        <w:t>”</w:t>
      </w:r>
      <w:r>
        <w:rPr>
          <w:rFonts w:eastAsia="仿宋_GB2312"/>
          <w:bCs/>
          <w:color w:val="auto"/>
          <w:kern w:val="0"/>
          <w:szCs w:val="28"/>
          <w:highlight w:val="none"/>
        </w:rPr>
        <w:t>期间完成。</w:t>
      </w:r>
    </w:p>
    <w:p>
      <w:pPr>
        <w:widowControl/>
        <w:spacing w:line="360" w:lineRule="auto"/>
        <w:ind w:firstLine="640" w:firstLineChars="200"/>
        <w:rPr>
          <w:rFonts w:eastAsia="仿宋_GB2312"/>
          <w:bCs/>
          <w:color w:val="auto"/>
          <w:kern w:val="0"/>
          <w:szCs w:val="28"/>
          <w:highlight w:val="none"/>
        </w:rPr>
      </w:pPr>
      <w:r>
        <w:rPr>
          <w:rFonts w:eastAsia="仿宋_GB2312"/>
          <w:bCs/>
          <w:color w:val="auto"/>
          <w:kern w:val="0"/>
          <w:szCs w:val="28"/>
          <w:highlight w:val="none"/>
        </w:rPr>
        <w:t>纵观五年的奋斗历程，全镇上下坚持以习近平新时代中国特色社会主义思想为统领，认真贯彻中央、市委和区委各项决策部署，始终坚持改革创新，始终坚持发展优先，始终坚持以民为本，始终坚持区域统筹，始终坚持底线思维，全面推进经济、政治、文化、社会、生态文明和党的建设，胜利完成了</w:t>
      </w:r>
      <w:r>
        <w:rPr>
          <w:rFonts w:hint="eastAsia" w:eastAsia="仿宋_GB2312"/>
          <w:bCs/>
          <w:color w:val="auto"/>
          <w:kern w:val="0"/>
          <w:szCs w:val="28"/>
          <w:highlight w:val="none"/>
          <w:lang w:eastAsia="zh-CN"/>
        </w:rPr>
        <w:t>“</w:t>
      </w:r>
      <w:r>
        <w:rPr>
          <w:rFonts w:eastAsia="仿宋_GB2312"/>
          <w:bCs/>
          <w:color w:val="auto"/>
          <w:kern w:val="0"/>
          <w:szCs w:val="28"/>
          <w:highlight w:val="none"/>
        </w:rPr>
        <w:t>十三五</w:t>
      </w:r>
      <w:r>
        <w:rPr>
          <w:rFonts w:hint="eastAsia" w:eastAsia="仿宋_GB2312"/>
          <w:bCs/>
          <w:color w:val="auto"/>
          <w:kern w:val="0"/>
          <w:szCs w:val="28"/>
          <w:highlight w:val="none"/>
          <w:lang w:eastAsia="zh-CN"/>
        </w:rPr>
        <w:t>”</w:t>
      </w:r>
      <w:r>
        <w:rPr>
          <w:rFonts w:eastAsia="仿宋_GB2312"/>
          <w:bCs/>
          <w:color w:val="auto"/>
          <w:kern w:val="0"/>
          <w:szCs w:val="28"/>
          <w:highlight w:val="none"/>
        </w:rPr>
        <w:t>规划确定的主要目标任务，全镇面貌发生了新的历史性变化，谱写了全面建成小康社会、共建共享品质生活的新篇章，为</w:t>
      </w:r>
      <w:r>
        <w:rPr>
          <w:rFonts w:hint="eastAsia" w:eastAsia="仿宋_GB2312"/>
          <w:bCs/>
          <w:color w:val="auto"/>
          <w:kern w:val="0"/>
          <w:szCs w:val="28"/>
          <w:highlight w:val="none"/>
          <w:lang w:eastAsia="zh-CN"/>
        </w:rPr>
        <w:t>“</w:t>
      </w:r>
      <w:r>
        <w:rPr>
          <w:rFonts w:eastAsia="仿宋_GB2312"/>
          <w:bCs/>
          <w:color w:val="auto"/>
          <w:kern w:val="0"/>
          <w:szCs w:val="28"/>
          <w:highlight w:val="none"/>
        </w:rPr>
        <w:t>十四五</w:t>
      </w:r>
      <w:r>
        <w:rPr>
          <w:rFonts w:hint="eastAsia" w:eastAsia="仿宋_GB2312"/>
          <w:bCs/>
          <w:color w:val="auto"/>
          <w:kern w:val="0"/>
          <w:szCs w:val="28"/>
          <w:highlight w:val="none"/>
          <w:lang w:eastAsia="zh-CN"/>
        </w:rPr>
        <w:t>”</w:t>
      </w:r>
      <w:r>
        <w:rPr>
          <w:rFonts w:eastAsia="仿宋_GB2312"/>
          <w:bCs/>
          <w:color w:val="auto"/>
          <w:kern w:val="0"/>
          <w:szCs w:val="28"/>
          <w:highlight w:val="none"/>
        </w:rPr>
        <w:t>发展打下了坚实基础。五年取得的成绩来之不易，积累的经验弥足珍贵，创造的精神财富影响深远。</w:t>
      </w:r>
    </w:p>
    <w:p>
      <w:pPr>
        <w:pStyle w:val="2"/>
        <w:bidi w:val="0"/>
        <w:spacing w:line="360" w:lineRule="auto"/>
        <w:rPr>
          <w:rFonts w:hint="eastAsia"/>
          <w:color w:val="auto"/>
          <w:highlight w:val="none"/>
        </w:rPr>
      </w:pPr>
      <w:bookmarkStart w:id="17" w:name="_Toc24262"/>
      <w:bookmarkStart w:id="18" w:name="_Toc18798"/>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十四五</w:t>
      </w:r>
      <w:r>
        <w:rPr>
          <w:rFonts w:hint="eastAsia"/>
          <w:color w:val="auto"/>
          <w:highlight w:val="none"/>
          <w:lang w:eastAsia="zh-CN"/>
        </w:rPr>
        <w:t>”</w:t>
      </w:r>
      <w:r>
        <w:rPr>
          <w:rFonts w:hint="eastAsia"/>
          <w:color w:val="auto"/>
          <w:highlight w:val="none"/>
        </w:rPr>
        <w:t>发展面临的机遇和挑战</w:t>
      </w:r>
      <w:bookmarkEnd w:id="17"/>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bCs/>
          <w:color w:val="auto"/>
          <w:szCs w:val="22"/>
          <w:highlight w:val="none"/>
        </w:rPr>
      </w:pPr>
      <w:r>
        <w:rPr>
          <w:rFonts w:eastAsia="仿宋_GB2312"/>
          <w:color w:val="auto"/>
          <w:highlight w:val="none"/>
          <w:shd w:val="clear" w:color="auto" w:fill="FFFFFF"/>
        </w:rPr>
        <w:t>唯有胸怀大局、把握大势、着眼大事，方能在快速变化的新时代保持战略定力、赢得战略主动。</w:t>
      </w:r>
      <w:r>
        <w:rPr>
          <w:rFonts w:hint="eastAsia" w:ascii="楷体" w:hAnsi="楷体" w:eastAsia="楷体" w:cs="楷体"/>
          <w:b/>
          <w:bCs/>
          <w:color w:val="auto"/>
          <w:szCs w:val="24"/>
          <w:highlight w:val="none"/>
          <w:lang w:val="en-US" w:eastAsia="zh-CN"/>
        </w:rPr>
        <w:t>从国际看，</w:t>
      </w:r>
      <w:r>
        <w:rPr>
          <w:rFonts w:eastAsia="仿宋_GB2312"/>
          <w:bCs/>
          <w:color w:val="auto"/>
          <w:szCs w:val="22"/>
          <w:highlight w:val="none"/>
        </w:rPr>
        <w:t>当今世界正经历百年未有之大变局，和平与发展仍然是时代主题，但国际环境日趋复杂，新冠肺炎疫情、经济全球化逆流等不稳定不确定因素明显增强。</w:t>
      </w:r>
      <w:r>
        <w:rPr>
          <w:rFonts w:hint="eastAsia" w:ascii="楷体" w:hAnsi="楷体" w:eastAsia="楷体" w:cs="楷体"/>
          <w:b/>
          <w:bCs/>
          <w:color w:val="auto"/>
          <w:szCs w:val="24"/>
          <w:highlight w:val="none"/>
          <w:lang w:val="en-US" w:eastAsia="zh-CN"/>
        </w:rPr>
        <w:t>从国内看，</w:t>
      </w:r>
      <w:r>
        <w:rPr>
          <w:rFonts w:eastAsia="仿宋_GB2312"/>
          <w:bCs/>
          <w:color w:val="auto"/>
          <w:szCs w:val="22"/>
          <w:highlight w:val="none"/>
        </w:rPr>
        <w:t>当前和今后一个时期，我国发展仍然处于重要战略机遇期，进入全面建设社会主义现代化国家新阶段，转向高质量发展新阶段，继续发展具有多方面优势和条件，但机遇和挑战都有新的发展变化。</w:t>
      </w:r>
      <w:r>
        <w:rPr>
          <w:rFonts w:hint="eastAsia" w:ascii="楷体" w:hAnsi="楷体" w:eastAsia="楷体" w:cs="楷体"/>
          <w:b/>
          <w:bCs/>
          <w:color w:val="auto"/>
          <w:szCs w:val="24"/>
          <w:highlight w:val="none"/>
          <w:lang w:val="en-US" w:eastAsia="zh-CN"/>
        </w:rPr>
        <w:t>从上海看，</w:t>
      </w:r>
      <w:r>
        <w:rPr>
          <w:rFonts w:eastAsia="仿宋_GB2312"/>
          <w:bCs/>
          <w:color w:val="auto"/>
          <w:szCs w:val="22"/>
          <w:highlight w:val="none"/>
        </w:rPr>
        <w:t>国际经济、金融、贸易、航运、科技创新中心建设不断深化，正在加快打造国内大循环的中心节点、国内国际双循环的战略链接。</w:t>
      </w:r>
      <w:r>
        <w:rPr>
          <w:rFonts w:hint="eastAsia" w:ascii="楷体" w:hAnsi="楷体" w:eastAsia="楷体" w:cs="楷体"/>
          <w:b/>
          <w:bCs/>
          <w:color w:val="auto"/>
          <w:szCs w:val="24"/>
          <w:highlight w:val="none"/>
          <w:lang w:val="en-US" w:eastAsia="zh-CN"/>
        </w:rPr>
        <w:t>从宝山看，</w:t>
      </w:r>
      <w:r>
        <w:rPr>
          <w:rFonts w:eastAsia="仿宋_GB2312"/>
          <w:bCs/>
          <w:color w:val="auto"/>
          <w:szCs w:val="22"/>
          <w:highlight w:val="none"/>
        </w:rPr>
        <w:t>未来五年将高举</w:t>
      </w:r>
      <w:r>
        <w:rPr>
          <w:rFonts w:hint="eastAsia" w:eastAsia="仿宋_GB2312"/>
          <w:bCs/>
          <w:color w:val="auto"/>
          <w:szCs w:val="22"/>
          <w:highlight w:val="none"/>
          <w:lang w:eastAsia="zh-CN"/>
        </w:rPr>
        <w:t>“</w:t>
      </w:r>
      <w:r>
        <w:rPr>
          <w:rFonts w:eastAsia="仿宋_GB2312"/>
          <w:bCs/>
          <w:color w:val="auto"/>
          <w:szCs w:val="22"/>
          <w:highlight w:val="none"/>
        </w:rPr>
        <w:t>科创宝山</w:t>
      </w:r>
      <w:r>
        <w:rPr>
          <w:rFonts w:hint="eastAsia" w:eastAsia="仿宋_GB2312"/>
          <w:bCs/>
          <w:color w:val="auto"/>
          <w:szCs w:val="22"/>
          <w:highlight w:val="none"/>
          <w:lang w:eastAsia="zh-CN"/>
        </w:rPr>
        <w:t>”</w:t>
      </w:r>
      <w:r>
        <w:rPr>
          <w:rFonts w:eastAsia="仿宋_GB2312"/>
          <w:bCs/>
          <w:color w:val="auto"/>
          <w:szCs w:val="22"/>
          <w:highlight w:val="none"/>
        </w:rPr>
        <w:t>大旗，加快建设创新主体活跃、创新人才集聚、创新功能突出、创新生态优良的上海科创中心主阵地。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bCs/>
          <w:color w:val="auto"/>
          <w:szCs w:val="22"/>
          <w:highlight w:val="none"/>
        </w:rPr>
      </w:pPr>
      <w:r>
        <w:rPr>
          <w:rFonts w:hint="eastAsia" w:ascii="楷体" w:hAnsi="楷体" w:eastAsia="楷体" w:cs="楷体"/>
          <w:b/>
          <w:bCs/>
          <w:color w:val="auto"/>
          <w:szCs w:val="24"/>
          <w:highlight w:val="none"/>
          <w:lang w:val="en-US" w:eastAsia="zh-CN"/>
        </w:rPr>
        <w:t>庙行</w:t>
      </w:r>
      <w:r>
        <w:rPr>
          <w:rFonts w:eastAsia="仿宋_GB2312"/>
          <w:bCs/>
          <w:color w:val="auto"/>
          <w:szCs w:val="22"/>
          <w:highlight w:val="none"/>
        </w:rPr>
        <w:t>要在新的时代坐标中找准发展方位，主动融入国家、上海和宝山的发展战略，立足区位、空间、产业等优势，承担新使命、完成新挑战、实现新跨越，厚植内生动力，激发发展活力。</w:t>
      </w:r>
      <w:r>
        <w:rPr>
          <w:rFonts w:hint="eastAsia" w:eastAsia="仿宋_GB2312"/>
          <w:bCs/>
          <w:color w:val="auto"/>
          <w:szCs w:val="22"/>
          <w:highlight w:val="none"/>
          <w:lang w:eastAsia="zh-CN"/>
        </w:rPr>
        <w:t>“</w:t>
      </w:r>
      <w:r>
        <w:rPr>
          <w:rFonts w:eastAsia="仿宋_GB2312"/>
          <w:bCs/>
          <w:color w:val="auto"/>
          <w:szCs w:val="22"/>
          <w:highlight w:val="none"/>
        </w:rPr>
        <w:t>长三角区域一体化</w:t>
      </w:r>
      <w:r>
        <w:rPr>
          <w:rFonts w:hint="eastAsia" w:eastAsia="仿宋_GB2312"/>
          <w:bCs/>
          <w:color w:val="auto"/>
          <w:szCs w:val="22"/>
          <w:highlight w:val="none"/>
          <w:lang w:eastAsia="zh-CN"/>
        </w:rPr>
        <w:t>”</w:t>
      </w:r>
      <w:r>
        <w:rPr>
          <w:rFonts w:eastAsia="仿宋_GB2312"/>
          <w:bCs/>
          <w:color w:val="auto"/>
          <w:szCs w:val="22"/>
          <w:highlight w:val="none"/>
        </w:rPr>
        <w:t>、</w:t>
      </w:r>
      <w:r>
        <w:rPr>
          <w:rFonts w:hint="eastAsia" w:eastAsia="仿宋_GB2312"/>
          <w:bCs/>
          <w:color w:val="auto"/>
          <w:szCs w:val="22"/>
          <w:highlight w:val="none"/>
          <w:lang w:eastAsia="zh-CN"/>
        </w:rPr>
        <w:t>“</w:t>
      </w:r>
      <w:r>
        <w:rPr>
          <w:rFonts w:eastAsia="仿宋_GB2312"/>
          <w:bCs/>
          <w:color w:val="auto"/>
          <w:szCs w:val="22"/>
          <w:highlight w:val="none"/>
        </w:rPr>
        <w:t>五个中心</w:t>
      </w:r>
      <w:r>
        <w:rPr>
          <w:rFonts w:hint="eastAsia" w:eastAsia="仿宋_GB2312"/>
          <w:bCs/>
          <w:color w:val="auto"/>
          <w:szCs w:val="22"/>
          <w:highlight w:val="none"/>
          <w:lang w:eastAsia="zh-CN"/>
        </w:rPr>
        <w:t>”</w:t>
      </w:r>
      <w:r>
        <w:rPr>
          <w:rFonts w:eastAsia="仿宋_GB2312"/>
          <w:bCs/>
          <w:color w:val="auto"/>
          <w:szCs w:val="22"/>
          <w:highlight w:val="none"/>
        </w:rPr>
        <w:t>、</w:t>
      </w:r>
      <w:r>
        <w:rPr>
          <w:rFonts w:hint="eastAsia" w:eastAsia="仿宋_GB2312"/>
          <w:bCs/>
          <w:color w:val="auto"/>
          <w:szCs w:val="22"/>
          <w:highlight w:val="none"/>
          <w:lang w:eastAsia="zh-CN"/>
        </w:rPr>
        <w:t>“</w:t>
      </w:r>
      <w:r>
        <w:rPr>
          <w:rFonts w:eastAsia="仿宋_GB2312"/>
          <w:bCs/>
          <w:color w:val="auto"/>
          <w:szCs w:val="22"/>
          <w:highlight w:val="none"/>
        </w:rPr>
        <w:t>全市科创中心主阵地</w:t>
      </w:r>
      <w:r>
        <w:rPr>
          <w:rFonts w:hint="eastAsia" w:eastAsia="仿宋_GB2312"/>
          <w:bCs/>
          <w:color w:val="auto"/>
          <w:szCs w:val="22"/>
          <w:highlight w:val="none"/>
          <w:lang w:eastAsia="zh-CN"/>
        </w:rPr>
        <w:t>”</w:t>
      </w:r>
      <w:r>
        <w:rPr>
          <w:rFonts w:eastAsia="仿宋_GB2312"/>
          <w:bCs/>
          <w:color w:val="auto"/>
          <w:szCs w:val="22"/>
          <w:highlight w:val="none"/>
        </w:rPr>
        <w:t>等开放开发战略的实施，有利于庙行积极参与国际国内竞争与合作，打造科技创新的服务平台、研发平台和转化高地，使庙行成为宝山科创中心主阵地的重要承载区。上海智力产业园及其各大功能板块转型升级，</w:t>
      </w:r>
      <w:r>
        <w:rPr>
          <w:rFonts w:eastAsia="宋体"/>
          <w:bCs/>
          <w:color w:val="auto"/>
          <w:szCs w:val="22"/>
          <w:highlight w:val="none"/>
        </w:rPr>
        <w:t>蕰</w:t>
      </w:r>
      <w:r>
        <w:rPr>
          <w:rFonts w:eastAsia="仿宋_GB2312"/>
          <w:bCs/>
          <w:color w:val="auto"/>
          <w:szCs w:val="22"/>
          <w:highlight w:val="none"/>
        </w:rPr>
        <w:t>藻浜滨江走廊贯通提速，康家</w:t>
      </w:r>
      <w:r>
        <w:rPr>
          <w:rFonts w:hint="eastAsia" w:eastAsia="仿宋_GB2312"/>
          <w:bCs/>
          <w:color w:val="auto"/>
          <w:szCs w:val="22"/>
          <w:highlight w:val="none"/>
          <w:lang w:eastAsia="zh-CN"/>
        </w:rPr>
        <w:t>“</w:t>
      </w:r>
      <w:r>
        <w:rPr>
          <w:rFonts w:eastAsia="仿宋_GB2312"/>
          <w:bCs/>
          <w:color w:val="auto"/>
          <w:szCs w:val="22"/>
          <w:highlight w:val="none"/>
        </w:rPr>
        <w:t>城中村</w:t>
      </w:r>
      <w:r>
        <w:rPr>
          <w:rFonts w:hint="eastAsia" w:eastAsia="仿宋_GB2312"/>
          <w:bCs/>
          <w:color w:val="auto"/>
          <w:szCs w:val="22"/>
          <w:highlight w:val="none"/>
          <w:lang w:eastAsia="zh-CN"/>
        </w:rPr>
        <w:t>”</w:t>
      </w:r>
      <w:r>
        <w:rPr>
          <w:rFonts w:eastAsia="仿宋_GB2312"/>
          <w:bCs/>
          <w:color w:val="auto"/>
          <w:szCs w:val="22"/>
          <w:highlight w:val="none"/>
        </w:rPr>
        <w:t>产城融合改造提升等重大项目的推进，有利于庙行持续延伸创新发展腹地，在国际国内资源配置和创新引领功能链条中抢占一席之地，构建特色科创产业集群。轨交18号线、长江西路快速路改造落地在即，叠加轨交1号线、共和新路高架、康宁路南北大通道等交通路网体系的构建，有利于庙行更好发挥宝山与中心城区战略链接节点作用，全面提升区域综合比较优势，构筑新的战略支点，打造城市核心竞争力，增强城市吸引力。</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同时，我们也必须清醒认识到，庙行发展仍面临不少约束条件和突出问题，主要是：土地资源增量扩张达到</w:t>
      </w:r>
      <w:r>
        <w:rPr>
          <w:rFonts w:hint="eastAsia"/>
          <w:color w:val="auto"/>
          <w:highlight w:val="none"/>
          <w:lang w:eastAsia="zh-CN"/>
        </w:rPr>
        <w:t>“</w:t>
      </w:r>
      <w:r>
        <w:rPr>
          <w:color w:val="auto"/>
          <w:highlight w:val="none"/>
        </w:rPr>
        <w:t>天花板</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精致城市</w:t>
      </w:r>
      <w:r>
        <w:rPr>
          <w:rFonts w:hint="eastAsia"/>
          <w:color w:val="auto"/>
          <w:highlight w:val="none"/>
          <w:lang w:eastAsia="zh-CN"/>
        </w:rPr>
        <w:t>”</w:t>
      </w:r>
      <w:r>
        <w:rPr>
          <w:color w:val="auto"/>
          <w:highlight w:val="none"/>
        </w:rPr>
        <w:t>的城市规划、建设、管理、发展新模式尚处于孕育期；弥补减税降费等改革措施影响的财政收入缺口依然较大；园区、楼宇、物业租赁等载体还需要进一步提升产出价值；生态环境治理任务依然艰巨和繁重；历史遗留问题比较严峻，需要花费较多精力来化解和处置；城市基础设施功能布局仍需进一步优化完善；民生福祉、精细治理的管理服务能力和水平仍需进一步提升；对标新时代上海干部特质，党员干部驾驭城市发展进程的能力水平仍需提高等等。攻坚克难关键在于各级党组织夯实奋斗基地、构筑实干高地，关键在于广大党员干部真抓实干、埋头苦干，关键在于全镇上下同心同向、同心同德，步调一致地投入到干事创业的大潮中去，我们要时刻磨砺直面困难的勇气，解决困难的智慧，迎难而上的担当，着力增强识变之智、应变之方、求变之勇，善于在危机中育先机、于变局中开新局，奋力夺取</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发展新胜利。</w:t>
      </w:r>
    </w:p>
    <w:p>
      <w:pPr>
        <w:bidi w:val="0"/>
        <w:rPr>
          <w:rFonts w:hint="eastAsia"/>
          <w:color w:val="auto"/>
          <w:highlight w:val="none"/>
          <w:lang w:val="en-US" w:eastAsia="zh-CN"/>
        </w:rPr>
      </w:pPr>
      <w:bookmarkStart w:id="19" w:name="_Toc24678"/>
    </w:p>
    <w:p>
      <w:pPr>
        <w:pStyle w:val="3"/>
        <w:bidi w:val="0"/>
        <w:rPr>
          <w:color w:val="auto"/>
          <w:highlight w:val="none"/>
        </w:rPr>
      </w:pPr>
      <w:bookmarkStart w:id="20" w:name="_Toc14497"/>
      <w:r>
        <w:rPr>
          <w:rFonts w:hint="eastAsia"/>
          <w:color w:val="auto"/>
          <w:highlight w:val="none"/>
          <w:lang w:val="en-US" w:eastAsia="zh-CN"/>
        </w:rPr>
        <w:t xml:space="preserve">第二章 </w:t>
      </w:r>
      <w:r>
        <w:rPr>
          <w:color w:val="auto"/>
          <w:highlight w:val="none"/>
        </w:rPr>
        <w:t>指导</w:t>
      </w:r>
      <w:r>
        <w:rPr>
          <w:rFonts w:hint="eastAsia"/>
          <w:color w:val="auto"/>
          <w:highlight w:val="none"/>
          <w:lang w:val="en-US" w:eastAsia="zh-CN"/>
        </w:rPr>
        <w:t>思想、基本原则</w:t>
      </w:r>
      <w:r>
        <w:rPr>
          <w:color w:val="auto"/>
          <w:highlight w:val="none"/>
        </w:rPr>
        <w:t>和主要目标</w:t>
      </w:r>
      <w:bookmarkEnd w:id="19"/>
      <w:bookmarkEnd w:id="20"/>
    </w:p>
    <w:p>
      <w:pPr>
        <w:rPr>
          <w:color w:val="auto"/>
          <w:highlight w:val="none"/>
        </w:rPr>
      </w:pPr>
    </w:p>
    <w:p>
      <w:pPr>
        <w:pStyle w:val="2"/>
        <w:bidi w:val="0"/>
        <w:rPr>
          <w:rFonts w:hint="eastAsia" w:eastAsia="黑体"/>
          <w:color w:val="auto"/>
          <w:highlight w:val="none"/>
          <w:lang w:val="en-US" w:eastAsia="zh-CN"/>
        </w:rPr>
      </w:pPr>
      <w:bookmarkStart w:id="21" w:name="_Toc27761"/>
      <w:bookmarkStart w:id="22" w:name="_Toc32128"/>
      <w:r>
        <w:rPr>
          <w:rFonts w:hint="eastAsia"/>
          <w:color w:val="auto"/>
          <w:highlight w:val="none"/>
          <w:lang w:val="en-US" w:eastAsia="zh-CN"/>
        </w:rPr>
        <w:t>一</w:t>
      </w:r>
      <w:r>
        <w:rPr>
          <w:color w:val="auto"/>
          <w:highlight w:val="none"/>
        </w:rPr>
        <w:t>、</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时期经济社会发展的指导思想</w:t>
      </w:r>
      <w:bookmarkEnd w:id="21"/>
      <w:bookmarkEnd w:id="22"/>
    </w:p>
    <w:p>
      <w:pPr>
        <w:bidi w:val="0"/>
        <w:rPr>
          <w:b/>
          <w:bCs/>
          <w:color w:val="auto"/>
          <w:highlight w:val="none"/>
        </w:rPr>
      </w:pPr>
      <w:r>
        <w:rPr>
          <w:color w:val="auto"/>
          <w:highlight w:val="none"/>
        </w:rPr>
        <w:t>高举中国特色社会主义伟大旗帜，深入贯彻党的十九大和十九届二中、三中、四中、五中全会精神，坚持以马克思列宁主义、毛泽东思想、邓小平理论、</w:t>
      </w:r>
      <w:r>
        <w:rPr>
          <w:rFonts w:hint="eastAsia"/>
          <w:color w:val="auto"/>
          <w:highlight w:val="none"/>
          <w:lang w:eastAsia="zh-CN"/>
        </w:rPr>
        <w:t>“</w:t>
      </w:r>
      <w:r>
        <w:rPr>
          <w:color w:val="auto"/>
          <w:highlight w:val="none"/>
        </w:rPr>
        <w:t>三个代表</w:t>
      </w:r>
      <w:r>
        <w:rPr>
          <w:rFonts w:hint="eastAsia"/>
          <w:color w:val="auto"/>
          <w:highlight w:val="none"/>
          <w:lang w:eastAsia="zh-CN"/>
        </w:rPr>
        <w:t>”</w:t>
      </w:r>
      <w:r>
        <w:rPr>
          <w:color w:val="auto"/>
          <w:highlight w:val="none"/>
        </w:rPr>
        <w:t>重要思想、科学发展观、习近平新时代中国特色社会主义思想为指导，全面贯彻党的基本路线、基本方针、基本方略，深入贯彻习近平总书记考察上海重要讲话</w:t>
      </w:r>
      <w:bookmarkStart w:id="23" w:name="_Hlk57401593"/>
      <w:r>
        <w:rPr>
          <w:color w:val="auto"/>
          <w:highlight w:val="none"/>
        </w:rPr>
        <w:t>和在浦东开发开放30周年庆祝大会上重要讲话精神</w:t>
      </w:r>
      <w:bookmarkEnd w:id="23"/>
      <w:r>
        <w:rPr>
          <w:color w:val="auto"/>
          <w:highlight w:val="none"/>
        </w:rPr>
        <w:t>，深入践行</w:t>
      </w:r>
      <w:r>
        <w:rPr>
          <w:rFonts w:hint="eastAsia"/>
          <w:color w:val="auto"/>
          <w:highlight w:val="none"/>
          <w:lang w:eastAsia="zh-CN"/>
        </w:rPr>
        <w:t>“</w:t>
      </w:r>
      <w:r>
        <w:rPr>
          <w:color w:val="auto"/>
          <w:highlight w:val="none"/>
        </w:rPr>
        <w:t>人民城市人民建、人民城市为人民</w:t>
      </w:r>
      <w:r>
        <w:rPr>
          <w:rFonts w:hint="eastAsia"/>
          <w:color w:val="auto"/>
          <w:highlight w:val="none"/>
          <w:lang w:eastAsia="zh-CN"/>
        </w:rPr>
        <w:t>”</w:t>
      </w:r>
      <w:r>
        <w:rPr>
          <w:color w:val="auto"/>
          <w:highlight w:val="none"/>
        </w:rPr>
        <w:t>重要理念，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积极融入国内大循环、国内国际双循环的新发展格局，</w:t>
      </w:r>
      <w:r>
        <w:rPr>
          <w:b/>
          <w:bCs/>
          <w:color w:val="auto"/>
          <w:highlight w:val="none"/>
        </w:rPr>
        <w:t>坚持</w:t>
      </w:r>
      <w:r>
        <w:rPr>
          <w:rFonts w:hint="eastAsia"/>
          <w:b/>
          <w:bCs/>
          <w:color w:val="auto"/>
          <w:highlight w:val="none"/>
          <w:lang w:eastAsia="zh-CN"/>
        </w:rPr>
        <w:t>“</w:t>
      </w:r>
      <w:r>
        <w:rPr>
          <w:b/>
          <w:bCs/>
          <w:color w:val="auto"/>
          <w:highlight w:val="none"/>
        </w:rPr>
        <w:t>高质量发展、高品质生活、高效能治理、高颜值街区、高素质队伍</w:t>
      </w:r>
      <w:r>
        <w:rPr>
          <w:rFonts w:hint="eastAsia"/>
          <w:b/>
          <w:bCs/>
          <w:color w:val="auto"/>
          <w:highlight w:val="none"/>
          <w:lang w:eastAsia="zh-CN"/>
        </w:rPr>
        <w:t>”</w:t>
      </w:r>
      <w:r>
        <w:rPr>
          <w:b/>
          <w:bCs/>
          <w:color w:val="auto"/>
          <w:highlight w:val="none"/>
        </w:rPr>
        <w:t>目标导向，以改革创新为动力推动经济转型升级，以数字城市功能更新为支撑提升城市综合竞争力，以满足人民群众美好生活需求为核心建设创新活力的人民城市，谱写出新时代品质庙行的新篇章，为宝山打造</w:t>
      </w:r>
      <w:r>
        <w:rPr>
          <w:rFonts w:hint="eastAsia"/>
          <w:b/>
          <w:bCs/>
          <w:color w:val="auto"/>
          <w:highlight w:val="none"/>
          <w:lang w:eastAsia="zh-CN"/>
        </w:rPr>
        <w:t>“</w:t>
      </w:r>
      <w:r>
        <w:rPr>
          <w:b/>
          <w:bCs/>
          <w:color w:val="auto"/>
          <w:highlight w:val="none"/>
        </w:rPr>
        <w:t>上海科创中心主阵地</w:t>
      </w:r>
      <w:r>
        <w:rPr>
          <w:rFonts w:hint="eastAsia"/>
          <w:b/>
          <w:bCs/>
          <w:color w:val="auto"/>
          <w:highlight w:val="none"/>
          <w:lang w:eastAsia="zh-CN"/>
        </w:rPr>
        <w:t>”</w:t>
      </w:r>
      <w:r>
        <w:rPr>
          <w:b/>
          <w:bCs/>
          <w:color w:val="auto"/>
          <w:highlight w:val="none"/>
        </w:rPr>
        <w:t>作出更大贡献。</w:t>
      </w:r>
    </w:p>
    <w:p>
      <w:pPr>
        <w:spacing w:line="360" w:lineRule="auto"/>
        <w:ind w:firstLine="640" w:firstLineChars="200"/>
        <w:rPr>
          <w:rFonts w:eastAsia="仿宋_GB2312"/>
          <w:color w:val="auto"/>
          <w:szCs w:val="28"/>
          <w:highlight w:val="none"/>
        </w:rPr>
      </w:pPr>
      <w:r>
        <w:rPr>
          <w:rFonts w:eastAsia="仿宋_GB2312"/>
          <w:color w:val="auto"/>
          <w:szCs w:val="28"/>
          <w:highlight w:val="none"/>
        </w:rPr>
        <w:t>围绕上述要求，坚持以下</w:t>
      </w:r>
      <w:r>
        <w:rPr>
          <w:rFonts w:hint="eastAsia" w:ascii="楷体" w:hAnsi="楷体" w:eastAsia="楷体" w:cs="楷体"/>
          <w:b/>
          <w:bCs/>
          <w:color w:val="auto"/>
          <w:szCs w:val="24"/>
          <w:highlight w:val="none"/>
          <w:lang w:val="en-US" w:eastAsia="zh-CN"/>
        </w:rPr>
        <w:t>基本原则：</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bCs/>
          <w:color w:val="auto"/>
          <w:szCs w:val="24"/>
          <w:highlight w:val="none"/>
          <w:lang w:val="en-US" w:eastAsia="zh-CN"/>
        </w:rPr>
        <w:t>必须坚持以人为本。</w:t>
      </w:r>
      <w:r>
        <w:rPr>
          <w:rFonts w:eastAsia="仿宋_GB2312"/>
          <w:color w:val="auto"/>
          <w:kern w:val="0"/>
          <w:szCs w:val="28"/>
          <w:highlight w:val="none"/>
        </w:rPr>
        <w:t>深入践行</w:t>
      </w:r>
      <w:r>
        <w:rPr>
          <w:rFonts w:hint="eastAsia" w:eastAsia="仿宋_GB2312"/>
          <w:color w:val="auto"/>
          <w:kern w:val="0"/>
          <w:szCs w:val="28"/>
          <w:highlight w:val="none"/>
          <w:lang w:eastAsia="zh-CN"/>
        </w:rPr>
        <w:t>“</w:t>
      </w:r>
      <w:r>
        <w:rPr>
          <w:rFonts w:eastAsia="仿宋_GB2312"/>
          <w:color w:val="auto"/>
          <w:kern w:val="0"/>
          <w:szCs w:val="28"/>
          <w:highlight w:val="none"/>
        </w:rPr>
        <w:t>人民城市人民建，人民城市为人民</w:t>
      </w:r>
      <w:r>
        <w:rPr>
          <w:rFonts w:hint="eastAsia" w:eastAsia="仿宋_GB2312"/>
          <w:color w:val="auto"/>
          <w:kern w:val="0"/>
          <w:szCs w:val="28"/>
          <w:highlight w:val="none"/>
          <w:lang w:eastAsia="zh-CN"/>
        </w:rPr>
        <w:t>”</w:t>
      </w:r>
      <w:r>
        <w:rPr>
          <w:rFonts w:eastAsia="仿宋_GB2312"/>
          <w:color w:val="auto"/>
          <w:kern w:val="0"/>
          <w:szCs w:val="28"/>
          <w:highlight w:val="none"/>
        </w:rPr>
        <w:t>重要理念，提高基本公共服务均等化水平，完善社会保障，更好保障人民平等参与、平等发展的权利，切实提高人民群众的获得感、幸福感，努力构建民主法治、公平正义、诚信友爱、充满活力、安定有序、人与自然和谐相处的和谐社会。</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bCs/>
          <w:color w:val="auto"/>
          <w:szCs w:val="24"/>
          <w:highlight w:val="none"/>
          <w:lang w:val="en-US" w:eastAsia="zh-CN"/>
        </w:rPr>
        <w:t>必须坚持协调发展。</w:t>
      </w:r>
      <w:r>
        <w:rPr>
          <w:rFonts w:eastAsia="仿宋_GB2312"/>
          <w:color w:val="auto"/>
          <w:kern w:val="0"/>
          <w:szCs w:val="28"/>
          <w:highlight w:val="none"/>
        </w:rPr>
        <w:t>注重统筹兼顾、系统安排、协调配套，人口、经济、资源、环境协调发展，城乡一体化、区域一体化发展，提升经济、政治、文化、社会、生态文明等一体化发展的区域发展格局。</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bCs/>
          <w:color w:val="auto"/>
          <w:szCs w:val="24"/>
          <w:highlight w:val="none"/>
          <w:lang w:val="en-US" w:eastAsia="zh-CN"/>
        </w:rPr>
        <w:t>必须坚持绿色发展。</w:t>
      </w:r>
      <w:r>
        <w:rPr>
          <w:rFonts w:eastAsia="仿宋_GB2312"/>
          <w:color w:val="auto"/>
          <w:kern w:val="0"/>
          <w:szCs w:val="28"/>
          <w:highlight w:val="none"/>
        </w:rPr>
        <w:t>构建绿色低碳空间格局，大力发展绿色低碳产业，积极发展绿色低碳经济，加快绿色生态体系建设。加强生态文明建设，贯彻低碳、循环、绿色发展理念，坚持</w:t>
      </w:r>
      <w:r>
        <w:rPr>
          <w:rFonts w:hint="eastAsia" w:eastAsia="仿宋_GB2312"/>
          <w:color w:val="auto"/>
          <w:kern w:val="0"/>
          <w:szCs w:val="28"/>
          <w:highlight w:val="none"/>
          <w:lang w:eastAsia="zh-CN"/>
        </w:rPr>
        <w:t>“</w:t>
      </w:r>
      <w:r>
        <w:rPr>
          <w:rFonts w:eastAsia="仿宋_GB2312"/>
          <w:color w:val="auto"/>
          <w:kern w:val="0"/>
          <w:szCs w:val="28"/>
          <w:highlight w:val="none"/>
        </w:rPr>
        <w:t>保护中发展、发展中保护</w:t>
      </w:r>
      <w:r>
        <w:rPr>
          <w:rFonts w:hint="eastAsia" w:eastAsia="仿宋_GB2312"/>
          <w:color w:val="auto"/>
          <w:kern w:val="0"/>
          <w:szCs w:val="28"/>
          <w:highlight w:val="none"/>
          <w:lang w:eastAsia="zh-CN"/>
        </w:rPr>
        <w:t>”</w:t>
      </w:r>
      <w:r>
        <w:rPr>
          <w:rFonts w:eastAsia="仿宋_GB2312"/>
          <w:color w:val="auto"/>
          <w:kern w:val="0"/>
          <w:szCs w:val="28"/>
          <w:highlight w:val="none"/>
        </w:rPr>
        <w:t>，着力将生态优势和资源优势转化为产业优势和经济优势，以增强发展的可持续性。</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bCs/>
          <w:color w:val="auto"/>
          <w:szCs w:val="24"/>
          <w:highlight w:val="none"/>
          <w:lang w:val="en-US" w:eastAsia="zh-CN"/>
        </w:rPr>
        <w:t>必须坚持加强党的领导。</w:t>
      </w:r>
      <w:r>
        <w:rPr>
          <w:rFonts w:hint="eastAsia" w:eastAsia="仿宋_GB2312"/>
          <w:color w:val="auto"/>
          <w:kern w:val="0"/>
          <w:szCs w:val="28"/>
          <w:highlight w:val="none"/>
        </w:rPr>
        <w:t>全面落实从严治党要求，</w:t>
      </w:r>
      <w:r>
        <w:rPr>
          <w:rFonts w:eastAsia="仿宋_GB2312"/>
          <w:color w:val="auto"/>
          <w:kern w:val="0"/>
          <w:szCs w:val="28"/>
          <w:highlight w:val="none"/>
        </w:rPr>
        <w:t>不断增强党的创造力、凝聚力、战斗力，不断提高党的执政能力和执政水平，为城市发展提供坚强的政治保障。</w:t>
      </w:r>
    </w:p>
    <w:p>
      <w:pPr>
        <w:pStyle w:val="2"/>
        <w:bidi w:val="0"/>
        <w:spacing w:line="360" w:lineRule="auto"/>
        <w:rPr>
          <w:color w:val="auto"/>
          <w:highlight w:val="none"/>
        </w:rPr>
      </w:pPr>
      <w:bookmarkStart w:id="24" w:name="_Toc17709"/>
      <w:r>
        <w:rPr>
          <w:rFonts w:hint="eastAsia"/>
          <w:color w:val="auto"/>
          <w:highlight w:val="none"/>
          <w:lang w:val="en-US" w:eastAsia="zh-CN"/>
        </w:rPr>
        <w:t>二</w:t>
      </w:r>
      <w:r>
        <w:rPr>
          <w:color w:val="auto"/>
          <w:highlight w:val="none"/>
        </w:rPr>
        <w:t>、</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时期经济社会发展的战略定位</w:t>
      </w:r>
      <w:bookmarkEnd w:id="24"/>
    </w:p>
    <w:p>
      <w:pPr>
        <w:spacing w:line="360" w:lineRule="auto"/>
        <w:ind w:firstLine="640" w:firstLineChars="200"/>
        <w:rPr>
          <w:rFonts w:eastAsia="仿宋_GB2312"/>
          <w:color w:val="auto"/>
          <w:highlight w:val="none"/>
        </w:rPr>
      </w:pPr>
      <w:r>
        <w:rPr>
          <w:rFonts w:eastAsia="仿宋_GB2312"/>
          <w:color w:val="auto"/>
          <w:highlight w:val="none"/>
        </w:rPr>
        <w:t>站在新的起点，庙行立足于国家战略和地区战略相统一、目标导向和问题导向相统一、全面规划和突出重点相统一，以形成</w:t>
      </w:r>
      <w:r>
        <w:rPr>
          <w:rFonts w:hint="eastAsia" w:eastAsia="仿宋_GB2312"/>
          <w:color w:val="auto"/>
          <w:highlight w:val="none"/>
          <w:lang w:eastAsia="zh-CN"/>
        </w:rPr>
        <w:t>“</w:t>
      </w:r>
      <w:r>
        <w:rPr>
          <w:rFonts w:eastAsia="仿宋_GB2312"/>
          <w:b/>
          <w:bCs/>
          <w:color w:val="auto"/>
          <w:highlight w:val="none"/>
        </w:rPr>
        <w:t>现代服务业集聚区、</w:t>
      </w:r>
      <w:r>
        <w:rPr>
          <w:rFonts w:hint="eastAsia" w:eastAsia="仿宋_GB2312"/>
          <w:b/>
          <w:bCs/>
          <w:color w:val="auto"/>
          <w:highlight w:val="none"/>
        </w:rPr>
        <w:t>数字经济</w:t>
      </w:r>
      <w:r>
        <w:rPr>
          <w:rFonts w:eastAsia="仿宋_GB2312"/>
          <w:b/>
          <w:bCs/>
          <w:color w:val="auto"/>
          <w:highlight w:val="none"/>
        </w:rPr>
        <w:t>体验区、现代都会生活区</w:t>
      </w:r>
      <w:r>
        <w:rPr>
          <w:rFonts w:hint="eastAsia" w:eastAsia="仿宋_GB2312"/>
          <w:color w:val="auto"/>
          <w:highlight w:val="none"/>
          <w:lang w:eastAsia="zh-CN"/>
        </w:rPr>
        <w:t>”</w:t>
      </w:r>
      <w:r>
        <w:rPr>
          <w:rFonts w:eastAsia="仿宋_GB2312"/>
          <w:color w:val="auto"/>
          <w:highlight w:val="none"/>
        </w:rPr>
        <w:t>为战略定位，对接区域发展，深入把握现代化城区的特征与内涵，建设有精致人文氛围、绿色</w:t>
      </w:r>
      <w:r>
        <w:rPr>
          <w:rFonts w:hint="eastAsia" w:eastAsia="仿宋_GB2312"/>
          <w:color w:val="auto"/>
          <w:highlight w:val="none"/>
          <w:lang w:val="en-US" w:eastAsia="zh-CN"/>
        </w:rPr>
        <w:t>生</w:t>
      </w:r>
      <w:r>
        <w:rPr>
          <w:rFonts w:eastAsia="仿宋_GB2312"/>
          <w:color w:val="auto"/>
          <w:highlight w:val="none"/>
        </w:rPr>
        <w:t>态环境、充满创新活力的城市现代化城区。</w:t>
      </w:r>
    </w:p>
    <w:p>
      <w:pPr>
        <w:spacing w:line="360" w:lineRule="auto"/>
        <w:ind w:firstLine="643" w:firstLineChars="200"/>
        <w:rPr>
          <w:rFonts w:eastAsia="仿宋_GB2312"/>
          <w:color w:val="auto"/>
          <w:highlight w:val="none"/>
        </w:rPr>
      </w:pPr>
      <w:r>
        <w:rPr>
          <w:rFonts w:hint="eastAsia" w:ascii="楷体" w:hAnsi="楷体" w:eastAsia="楷体" w:cs="楷体"/>
          <w:b/>
          <w:bCs/>
          <w:color w:val="auto"/>
          <w:szCs w:val="24"/>
          <w:highlight w:val="none"/>
          <w:lang w:val="en-US" w:eastAsia="zh-CN"/>
        </w:rPr>
        <w:t>现代服务业集聚区——</w:t>
      </w:r>
      <w:r>
        <w:rPr>
          <w:rFonts w:eastAsia="仿宋_GB2312"/>
          <w:color w:val="auto"/>
          <w:highlight w:val="none"/>
        </w:rPr>
        <w:t>积极对接中心城区，助力承接上海建设全球城市重要职能，以高端新兴产业为引领、现代服务业为支撑，保障高素质的人力资源、良好的交通组织、完善的商务环境、标准化的信息交流平台、面向全球市场的服务等条件，形成现代服务业集聚高地。</w:t>
      </w:r>
    </w:p>
    <w:p>
      <w:pPr>
        <w:spacing w:line="360" w:lineRule="auto"/>
        <w:ind w:firstLine="643" w:firstLineChars="200"/>
        <w:rPr>
          <w:rFonts w:eastAsia="仿宋_GB2312"/>
          <w:color w:val="auto"/>
          <w:highlight w:val="none"/>
        </w:rPr>
      </w:pPr>
      <w:r>
        <w:rPr>
          <w:rFonts w:hint="eastAsia" w:ascii="楷体" w:hAnsi="楷体" w:eastAsia="楷体" w:cs="楷体"/>
          <w:b/>
          <w:bCs/>
          <w:color w:val="auto"/>
          <w:szCs w:val="24"/>
          <w:highlight w:val="none"/>
          <w:lang w:val="en-US" w:eastAsia="zh-CN"/>
        </w:rPr>
        <w:t>数字经济体验区——</w:t>
      </w:r>
      <w:r>
        <w:rPr>
          <w:rFonts w:eastAsia="仿宋_GB2312"/>
          <w:color w:val="auto"/>
          <w:highlight w:val="none"/>
        </w:rPr>
        <w:t>依托在线新经济高速发展，聚焦互联网价值链和创新链，提供多种在线服务体验形式，促进在线创新服务向高端化、服务化、集聚化发展，形成</w:t>
      </w:r>
      <w:r>
        <w:rPr>
          <w:rFonts w:hint="eastAsia" w:eastAsia="仿宋_GB2312"/>
          <w:color w:val="auto"/>
          <w:highlight w:val="none"/>
        </w:rPr>
        <w:t>数字经济</w:t>
      </w:r>
      <w:r>
        <w:rPr>
          <w:rFonts w:eastAsia="仿宋_GB2312"/>
          <w:color w:val="auto"/>
          <w:highlight w:val="none"/>
        </w:rPr>
        <w:t>体验区。</w:t>
      </w:r>
    </w:p>
    <w:p>
      <w:pPr>
        <w:spacing w:line="360" w:lineRule="auto"/>
        <w:ind w:firstLine="643" w:firstLineChars="200"/>
        <w:rPr>
          <w:rFonts w:eastAsia="仿宋_GB2312"/>
          <w:color w:val="auto"/>
          <w:highlight w:val="none"/>
        </w:rPr>
      </w:pPr>
      <w:r>
        <w:rPr>
          <w:rFonts w:hint="eastAsia" w:ascii="楷体" w:hAnsi="楷体" w:eastAsia="楷体" w:cs="楷体"/>
          <w:b/>
          <w:bCs/>
          <w:color w:val="auto"/>
          <w:szCs w:val="24"/>
          <w:highlight w:val="none"/>
          <w:lang w:val="en-US" w:eastAsia="zh-CN"/>
        </w:rPr>
        <w:t>现代都会生活区——</w:t>
      </w:r>
      <w:r>
        <w:rPr>
          <w:rFonts w:eastAsia="仿宋_GB2312"/>
          <w:color w:val="auto"/>
          <w:highlight w:val="none"/>
        </w:rPr>
        <w:t>深入进行空间挖潜和功能优化，深入贯彻</w:t>
      </w:r>
      <w:r>
        <w:rPr>
          <w:rFonts w:hint="eastAsia" w:eastAsia="仿宋_GB2312"/>
          <w:color w:val="auto"/>
          <w:highlight w:val="none"/>
          <w:lang w:eastAsia="zh-CN"/>
        </w:rPr>
        <w:t>“</w:t>
      </w:r>
      <w:r>
        <w:rPr>
          <w:rFonts w:eastAsia="仿宋_GB2312"/>
          <w:color w:val="auto"/>
          <w:highlight w:val="none"/>
        </w:rPr>
        <w:t>人民城市人民建，人民城市为人民</w:t>
      </w:r>
      <w:r>
        <w:rPr>
          <w:rFonts w:hint="eastAsia" w:eastAsia="仿宋_GB2312"/>
          <w:color w:val="auto"/>
          <w:highlight w:val="none"/>
          <w:lang w:eastAsia="zh-CN"/>
        </w:rPr>
        <w:t>”</w:t>
      </w:r>
      <w:r>
        <w:rPr>
          <w:rFonts w:eastAsia="仿宋_GB2312"/>
          <w:color w:val="auto"/>
          <w:highlight w:val="none"/>
        </w:rPr>
        <w:t>理念，为居民提升城区生活品质和服务水平，构建多元融合的15分钟社区生活圈，提高城市现代化水平。</w:t>
      </w:r>
    </w:p>
    <w:p>
      <w:pPr>
        <w:pStyle w:val="2"/>
        <w:bidi w:val="0"/>
        <w:spacing w:line="360" w:lineRule="auto"/>
        <w:rPr>
          <w:color w:val="auto"/>
          <w:highlight w:val="none"/>
        </w:rPr>
      </w:pPr>
      <w:bookmarkStart w:id="25" w:name="_Toc14600"/>
      <w:bookmarkStart w:id="26" w:name="_Toc571"/>
      <w:r>
        <w:rPr>
          <w:rFonts w:hint="eastAsia"/>
          <w:color w:val="auto"/>
          <w:highlight w:val="none"/>
          <w:lang w:val="en-US" w:eastAsia="zh-CN"/>
        </w:rPr>
        <w:t>三</w:t>
      </w:r>
      <w:r>
        <w:rPr>
          <w:color w:val="auto"/>
          <w:highlight w:val="none"/>
        </w:rPr>
        <w:t>、</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时期经济社会发展的发展目标</w:t>
      </w:r>
      <w:bookmarkEnd w:id="25"/>
      <w:bookmarkEnd w:id="26"/>
    </w:p>
    <w:p>
      <w:pPr>
        <w:spacing w:line="360" w:lineRule="auto"/>
        <w:ind w:firstLine="640" w:firstLineChars="200"/>
        <w:rPr>
          <w:rFonts w:eastAsia="仿宋_GB2312"/>
          <w:color w:val="auto"/>
          <w:kern w:val="0"/>
          <w:szCs w:val="28"/>
          <w:highlight w:val="none"/>
        </w:rPr>
      </w:pPr>
      <w:r>
        <w:rPr>
          <w:rFonts w:eastAsia="仿宋_GB2312"/>
          <w:color w:val="auto"/>
          <w:kern w:val="0"/>
          <w:szCs w:val="28"/>
          <w:highlight w:val="none"/>
        </w:rPr>
        <w:t>在</w:t>
      </w:r>
      <w:r>
        <w:rPr>
          <w:rFonts w:hint="eastAsia" w:eastAsia="仿宋_GB2312"/>
          <w:color w:val="auto"/>
          <w:kern w:val="0"/>
          <w:szCs w:val="28"/>
          <w:highlight w:val="none"/>
          <w:lang w:eastAsia="zh-CN"/>
        </w:rPr>
        <w:t>“</w:t>
      </w:r>
      <w:r>
        <w:rPr>
          <w:rFonts w:eastAsia="仿宋_GB2312"/>
          <w:color w:val="auto"/>
          <w:kern w:val="0"/>
          <w:szCs w:val="28"/>
          <w:highlight w:val="none"/>
        </w:rPr>
        <w:t>十四五</w:t>
      </w:r>
      <w:r>
        <w:rPr>
          <w:rFonts w:hint="eastAsia" w:eastAsia="仿宋_GB2312"/>
          <w:color w:val="auto"/>
          <w:kern w:val="0"/>
          <w:szCs w:val="28"/>
          <w:highlight w:val="none"/>
          <w:lang w:eastAsia="zh-CN"/>
        </w:rPr>
        <w:t>”</w:t>
      </w:r>
      <w:r>
        <w:rPr>
          <w:rFonts w:eastAsia="仿宋_GB2312"/>
          <w:color w:val="auto"/>
          <w:kern w:val="0"/>
          <w:szCs w:val="28"/>
          <w:highlight w:val="none"/>
        </w:rPr>
        <w:t>期间，庙行要紧紧围绕国家战略、上海使命，坚持高要求、对标高品质，谋定快动，合理布局生态、生产、生活空间，加强产城融合创新发展，努力建设创新活力迸发、社会文明和谐、生态宜居优美、人民生活幸福的城市现代化品质庙行。</w:t>
      </w:r>
    </w:p>
    <w:p>
      <w:pPr>
        <w:spacing w:line="360" w:lineRule="auto"/>
        <w:ind w:firstLine="643" w:firstLineChars="200"/>
        <w:rPr>
          <w:rFonts w:eastAsia="仿宋_GB2312"/>
          <w:color w:val="auto"/>
          <w:szCs w:val="28"/>
          <w:highlight w:val="none"/>
        </w:rPr>
      </w:pPr>
      <w:r>
        <w:rPr>
          <w:rFonts w:hint="eastAsia" w:ascii="楷体" w:hAnsi="楷体" w:eastAsia="楷体" w:cs="楷体"/>
          <w:b/>
          <w:bCs/>
          <w:color w:val="auto"/>
          <w:szCs w:val="24"/>
          <w:highlight w:val="none"/>
          <w:lang w:val="en-US" w:eastAsia="zh-CN"/>
        </w:rPr>
        <w:t>基本建成创新活力迸发的庙行。</w:t>
      </w:r>
      <w:r>
        <w:rPr>
          <w:rFonts w:eastAsia="仿宋_GB2312"/>
          <w:color w:val="auto"/>
          <w:kern w:val="0"/>
          <w:szCs w:val="28"/>
          <w:highlight w:val="none"/>
        </w:rPr>
        <w:t>紧跟</w:t>
      </w:r>
      <w:r>
        <w:rPr>
          <w:rFonts w:hint="eastAsia" w:eastAsia="仿宋_GB2312"/>
          <w:color w:val="auto"/>
          <w:kern w:val="0"/>
          <w:szCs w:val="28"/>
          <w:highlight w:val="none"/>
          <w:lang w:eastAsia="zh-CN"/>
        </w:rPr>
        <w:t>“</w:t>
      </w:r>
      <w:r>
        <w:rPr>
          <w:rFonts w:eastAsia="仿宋_GB2312"/>
          <w:color w:val="auto"/>
          <w:kern w:val="0"/>
          <w:szCs w:val="28"/>
          <w:highlight w:val="none"/>
        </w:rPr>
        <w:t>科创宝山</w:t>
      </w:r>
      <w:r>
        <w:rPr>
          <w:rFonts w:hint="eastAsia" w:eastAsia="仿宋_GB2312"/>
          <w:color w:val="auto"/>
          <w:kern w:val="0"/>
          <w:szCs w:val="28"/>
          <w:highlight w:val="none"/>
          <w:lang w:eastAsia="zh-CN"/>
        </w:rPr>
        <w:t>”</w:t>
      </w:r>
      <w:r>
        <w:rPr>
          <w:rFonts w:eastAsia="仿宋_GB2312"/>
          <w:color w:val="auto"/>
          <w:kern w:val="0"/>
          <w:szCs w:val="28"/>
          <w:highlight w:val="none"/>
        </w:rPr>
        <w:t>步伐，对标中心城区，主动参与宝山</w:t>
      </w:r>
      <w:r>
        <w:rPr>
          <w:rFonts w:hint="eastAsia" w:eastAsia="仿宋_GB2312"/>
          <w:color w:val="auto"/>
          <w:kern w:val="0"/>
          <w:szCs w:val="28"/>
          <w:highlight w:val="none"/>
          <w:lang w:eastAsia="zh-CN"/>
        </w:rPr>
        <w:t>“</w:t>
      </w:r>
      <w:r>
        <w:rPr>
          <w:rFonts w:eastAsia="仿宋_GB2312"/>
          <w:color w:val="auto"/>
          <w:kern w:val="0"/>
          <w:szCs w:val="28"/>
          <w:highlight w:val="none"/>
        </w:rPr>
        <w:t>北</w:t>
      </w:r>
      <w:r>
        <w:rPr>
          <w:rFonts w:eastAsia="仿宋_GB2312"/>
          <w:color w:val="auto"/>
          <w:szCs w:val="28"/>
          <w:highlight w:val="none"/>
        </w:rPr>
        <w:t>中环</w:t>
      </w:r>
      <w:r>
        <w:rPr>
          <w:rFonts w:eastAsia="仿宋_GB2312"/>
          <w:color w:val="auto"/>
          <w:kern w:val="0"/>
          <w:szCs w:val="28"/>
          <w:highlight w:val="none"/>
        </w:rPr>
        <w:t>赋能经济带</w:t>
      </w:r>
      <w:r>
        <w:rPr>
          <w:rFonts w:hint="eastAsia" w:eastAsia="仿宋_GB2312"/>
          <w:color w:val="auto"/>
          <w:kern w:val="0"/>
          <w:szCs w:val="28"/>
          <w:highlight w:val="none"/>
          <w:lang w:eastAsia="zh-CN"/>
        </w:rPr>
        <w:t>”</w:t>
      </w:r>
      <w:r>
        <w:rPr>
          <w:rFonts w:eastAsia="仿宋_GB2312"/>
          <w:color w:val="auto"/>
          <w:kern w:val="0"/>
          <w:szCs w:val="28"/>
          <w:highlight w:val="none"/>
        </w:rPr>
        <w:t>建设。做大做强上海智力产业园，大力发展</w:t>
      </w:r>
      <w:r>
        <w:rPr>
          <w:rFonts w:hint="eastAsia" w:eastAsia="仿宋_GB2312"/>
          <w:color w:val="auto"/>
          <w:kern w:val="0"/>
          <w:szCs w:val="28"/>
          <w:highlight w:val="none"/>
          <w:lang w:eastAsia="zh-CN"/>
        </w:rPr>
        <w:t>“</w:t>
      </w:r>
      <w:r>
        <w:rPr>
          <w:rFonts w:eastAsia="仿宋_GB2312"/>
          <w:color w:val="auto"/>
          <w:kern w:val="0"/>
          <w:szCs w:val="28"/>
          <w:highlight w:val="none"/>
        </w:rPr>
        <w:t>1+</w:t>
      </w:r>
      <w:r>
        <w:rPr>
          <w:rFonts w:eastAsia="仿宋_GB2312"/>
          <w:color w:val="auto"/>
          <w:szCs w:val="28"/>
          <w:highlight w:val="none"/>
        </w:rPr>
        <w:t>2</w:t>
      </w:r>
      <w:r>
        <w:rPr>
          <w:rFonts w:hint="eastAsia" w:eastAsia="仿宋_GB2312"/>
          <w:color w:val="auto"/>
          <w:kern w:val="0"/>
          <w:szCs w:val="28"/>
          <w:highlight w:val="none"/>
          <w:lang w:eastAsia="zh-CN"/>
        </w:rPr>
        <w:t>”</w:t>
      </w:r>
      <w:r>
        <w:rPr>
          <w:rFonts w:eastAsia="仿宋_GB2312"/>
          <w:color w:val="auto"/>
          <w:kern w:val="0"/>
          <w:szCs w:val="28"/>
          <w:highlight w:val="none"/>
        </w:rPr>
        <w:t>主导产业</w:t>
      </w:r>
      <w:r>
        <w:rPr>
          <w:rFonts w:eastAsia="仿宋_GB2312"/>
          <w:color w:val="auto"/>
          <w:szCs w:val="28"/>
          <w:highlight w:val="none"/>
        </w:rPr>
        <w:t>新体系</w:t>
      </w:r>
      <w:r>
        <w:rPr>
          <w:rFonts w:eastAsia="仿宋_GB2312"/>
          <w:color w:val="auto"/>
          <w:kern w:val="0"/>
          <w:szCs w:val="28"/>
          <w:highlight w:val="none"/>
        </w:rPr>
        <w:t>，加快功能布局调整、产业集聚发展、服务体系完善，</w:t>
      </w:r>
      <w:r>
        <w:rPr>
          <w:rFonts w:eastAsia="仿宋_GB2312"/>
          <w:color w:val="auto"/>
          <w:szCs w:val="28"/>
          <w:highlight w:val="none"/>
        </w:rPr>
        <w:t>积极推动产业链、创新链、服务链深度融合。着力激发创新策源能力，加大创新力度、提升创新高度，让宝山</w:t>
      </w:r>
      <w:r>
        <w:rPr>
          <w:rFonts w:eastAsia="宋体"/>
          <w:color w:val="auto"/>
          <w:szCs w:val="28"/>
          <w:highlight w:val="none"/>
        </w:rPr>
        <w:t>蕰</w:t>
      </w:r>
      <w:r>
        <w:rPr>
          <w:rFonts w:eastAsia="仿宋_GB2312"/>
          <w:color w:val="auto"/>
          <w:szCs w:val="28"/>
          <w:highlight w:val="none"/>
        </w:rPr>
        <w:t>藻浜庙行段成为集聚更多高端产业要素和创新功能的</w:t>
      </w:r>
      <w:r>
        <w:rPr>
          <w:rFonts w:hint="eastAsia" w:eastAsia="仿宋_GB2312"/>
          <w:color w:val="auto"/>
          <w:szCs w:val="28"/>
          <w:highlight w:val="none"/>
          <w:lang w:eastAsia="zh-CN"/>
        </w:rPr>
        <w:t>“</w:t>
      </w:r>
      <w:r>
        <w:rPr>
          <w:rFonts w:eastAsia="仿宋_GB2312"/>
          <w:color w:val="auto"/>
          <w:szCs w:val="28"/>
          <w:highlight w:val="none"/>
        </w:rPr>
        <w:t>科创之河</w:t>
      </w:r>
      <w:r>
        <w:rPr>
          <w:rFonts w:hint="eastAsia" w:eastAsia="仿宋_GB2312"/>
          <w:color w:val="auto"/>
          <w:szCs w:val="28"/>
          <w:highlight w:val="none"/>
          <w:lang w:eastAsia="zh-CN"/>
        </w:rPr>
        <w:t>”</w:t>
      </w:r>
      <w:r>
        <w:rPr>
          <w:rFonts w:eastAsia="仿宋_GB2312"/>
          <w:color w:val="auto"/>
          <w:szCs w:val="28"/>
          <w:highlight w:val="none"/>
        </w:rPr>
        <w:t>，全力建设宝山科创中心主阵地重要承载区，助推宝山</w:t>
      </w:r>
      <w:r>
        <w:rPr>
          <w:rFonts w:hint="eastAsia" w:eastAsia="仿宋_GB2312"/>
          <w:color w:val="auto"/>
          <w:szCs w:val="28"/>
          <w:highlight w:val="none"/>
          <w:lang w:eastAsia="zh-CN"/>
        </w:rPr>
        <w:t>“</w:t>
      </w:r>
      <w:r>
        <w:rPr>
          <w:rFonts w:eastAsia="仿宋_GB2312"/>
          <w:color w:val="auto"/>
          <w:szCs w:val="28"/>
          <w:highlight w:val="none"/>
        </w:rPr>
        <w:t>后浪</w:t>
      </w:r>
      <w:r>
        <w:rPr>
          <w:rFonts w:hint="eastAsia" w:eastAsia="仿宋_GB2312"/>
          <w:color w:val="auto"/>
          <w:szCs w:val="28"/>
          <w:highlight w:val="none"/>
          <w:lang w:eastAsia="zh-CN"/>
        </w:rPr>
        <w:t>”</w:t>
      </w:r>
      <w:r>
        <w:rPr>
          <w:rFonts w:eastAsia="仿宋_GB2312"/>
          <w:color w:val="auto"/>
          <w:szCs w:val="28"/>
          <w:highlight w:val="none"/>
        </w:rPr>
        <w:t>澎湃。</w:t>
      </w:r>
    </w:p>
    <w:p>
      <w:pPr>
        <w:spacing w:line="360" w:lineRule="auto"/>
        <w:ind w:firstLine="643" w:firstLineChars="200"/>
        <w:rPr>
          <w:rFonts w:eastAsia="仿宋_GB2312"/>
          <w:color w:val="auto"/>
          <w:szCs w:val="28"/>
          <w:highlight w:val="none"/>
        </w:rPr>
      </w:pPr>
      <w:r>
        <w:rPr>
          <w:rFonts w:hint="eastAsia" w:ascii="楷体" w:hAnsi="楷体" w:eastAsia="楷体" w:cs="楷体"/>
          <w:b/>
          <w:bCs/>
          <w:color w:val="auto"/>
          <w:szCs w:val="24"/>
          <w:highlight w:val="none"/>
          <w:lang w:val="en-US" w:eastAsia="zh-CN"/>
        </w:rPr>
        <w:t>基本建成生态宜居优美的庙行。</w:t>
      </w:r>
      <w:r>
        <w:rPr>
          <w:rFonts w:eastAsia="仿宋_GB2312"/>
          <w:color w:val="auto"/>
          <w:szCs w:val="28"/>
          <w:highlight w:val="none"/>
        </w:rPr>
        <w:t>坚持规划引领，完善空间规划，推进城市更新，重塑区域的多元魅力，不断赋予庙行现代化发展新能量，以满足创新人群的工作、生活和娱乐需求，进一步吸引科技创新企业集聚庙行。推进完成</w:t>
      </w:r>
      <w:r>
        <w:rPr>
          <w:rFonts w:eastAsia="宋体"/>
          <w:color w:val="auto"/>
          <w:szCs w:val="28"/>
          <w:highlight w:val="none"/>
        </w:rPr>
        <w:t>蕰</w:t>
      </w:r>
      <w:r>
        <w:rPr>
          <w:rFonts w:eastAsia="仿宋_GB2312"/>
          <w:color w:val="auto"/>
          <w:szCs w:val="28"/>
          <w:highlight w:val="none"/>
        </w:rPr>
        <w:t>藻浜（庙行段）、东茭泾沿线贯通和景观提升，结合已有的驳岸绿化、公园，建设滨江步道，优化滨水景观建设，进一步增绿、添景、提亮，提升城市环境品质。持续推进</w:t>
      </w:r>
      <w:r>
        <w:rPr>
          <w:rFonts w:hint="eastAsia" w:eastAsia="仿宋_GB2312"/>
          <w:color w:val="auto"/>
          <w:szCs w:val="28"/>
          <w:highlight w:val="none"/>
          <w:lang w:eastAsia="zh-CN"/>
        </w:rPr>
        <w:t>“</w:t>
      </w:r>
      <w:r>
        <w:rPr>
          <w:rFonts w:eastAsia="仿宋_GB2312"/>
          <w:color w:val="auto"/>
          <w:szCs w:val="28"/>
          <w:highlight w:val="none"/>
        </w:rPr>
        <w:t>美丽家园</w:t>
      </w:r>
      <w:r>
        <w:rPr>
          <w:rFonts w:hint="eastAsia" w:eastAsia="仿宋_GB2312"/>
          <w:color w:val="auto"/>
          <w:szCs w:val="28"/>
          <w:highlight w:val="none"/>
          <w:lang w:eastAsia="zh-CN"/>
        </w:rPr>
        <w:t>”</w:t>
      </w:r>
      <w:r>
        <w:rPr>
          <w:rFonts w:eastAsia="仿宋_GB2312"/>
          <w:color w:val="auto"/>
          <w:szCs w:val="28"/>
          <w:highlight w:val="none"/>
        </w:rPr>
        <w:t>、</w:t>
      </w:r>
      <w:r>
        <w:rPr>
          <w:rFonts w:hint="eastAsia" w:eastAsia="仿宋_GB2312"/>
          <w:color w:val="auto"/>
          <w:szCs w:val="28"/>
          <w:highlight w:val="none"/>
          <w:lang w:eastAsia="zh-CN"/>
        </w:rPr>
        <w:t>“</w:t>
      </w:r>
      <w:r>
        <w:rPr>
          <w:rFonts w:eastAsia="仿宋_GB2312"/>
          <w:color w:val="auto"/>
          <w:szCs w:val="28"/>
          <w:highlight w:val="none"/>
        </w:rPr>
        <w:t>美丽街区</w:t>
      </w:r>
      <w:r>
        <w:rPr>
          <w:rFonts w:hint="eastAsia" w:eastAsia="仿宋_GB2312"/>
          <w:color w:val="auto"/>
          <w:szCs w:val="28"/>
          <w:highlight w:val="none"/>
          <w:lang w:eastAsia="zh-CN"/>
        </w:rPr>
        <w:t>”</w:t>
      </w:r>
      <w:r>
        <w:rPr>
          <w:rFonts w:eastAsia="仿宋_GB2312"/>
          <w:color w:val="auto"/>
          <w:szCs w:val="28"/>
          <w:highlight w:val="none"/>
        </w:rPr>
        <w:t>、</w:t>
      </w:r>
      <w:r>
        <w:rPr>
          <w:rFonts w:hint="eastAsia" w:eastAsia="仿宋_GB2312"/>
          <w:color w:val="auto"/>
          <w:szCs w:val="28"/>
          <w:highlight w:val="none"/>
          <w:lang w:eastAsia="zh-CN"/>
        </w:rPr>
        <w:t>“</w:t>
      </w:r>
      <w:r>
        <w:rPr>
          <w:rFonts w:eastAsia="仿宋_GB2312"/>
          <w:color w:val="auto"/>
          <w:szCs w:val="28"/>
          <w:highlight w:val="none"/>
        </w:rPr>
        <w:t>美丽乡村</w:t>
      </w:r>
      <w:r>
        <w:rPr>
          <w:rFonts w:hint="eastAsia" w:eastAsia="仿宋_GB2312"/>
          <w:color w:val="auto"/>
          <w:szCs w:val="28"/>
          <w:highlight w:val="none"/>
          <w:lang w:eastAsia="zh-CN"/>
        </w:rPr>
        <w:t>”</w:t>
      </w:r>
      <w:r>
        <w:rPr>
          <w:rFonts w:eastAsia="仿宋_GB2312"/>
          <w:color w:val="auto"/>
          <w:szCs w:val="28"/>
          <w:highlight w:val="none"/>
        </w:rPr>
        <w:t>建设，打造人文生态、活力创新的城市名片。</w:t>
      </w:r>
    </w:p>
    <w:p>
      <w:pPr>
        <w:spacing w:line="360" w:lineRule="auto"/>
        <w:ind w:firstLine="643" w:firstLineChars="200"/>
        <w:rPr>
          <w:rFonts w:eastAsia="仿宋_GB2312"/>
          <w:color w:val="auto"/>
          <w:spacing w:val="-2"/>
          <w:szCs w:val="28"/>
          <w:highlight w:val="none"/>
        </w:rPr>
      </w:pPr>
      <w:r>
        <w:rPr>
          <w:rFonts w:hint="eastAsia" w:ascii="楷体" w:hAnsi="楷体" w:eastAsia="楷体" w:cs="楷体"/>
          <w:b/>
          <w:bCs/>
          <w:color w:val="auto"/>
          <w:szCs w:val="24"/>
          <w:highlight w:val="none"/>
          <w:lang w:val="en-US" w:eastAsia="zh-CN"/>
        </w:rPr>
        <w:t>基本建成社会文明和谐、人民生活幸福的庙行。</w:t>
      </w:r>
      <w:r>
        <w:rPr>
          <w:rFonts w:eastAsia="仿宋_GB2312"/>
          <w:color w:val="auto"/>
          <w:spacing w:val="-2"/>
          <w:szCs w:val="28"/>
          <w:highlight w:val="none"/>
        </w:rPr>
        <w:t>以党建为引领，夯实社会治理基层基础，积极构建社会治理新格局。深入推进空间资源挖潜和功能布局优化，构建多元融合的15分钟社区生活圈，加快有温度、高品质、多样性发展要素集聚，创造交融舒适的工作空间和生活服务空间，提升城区生活品质和服务水平，建设与上海现代化国际大都会相匹配的现代都市生活区。持续加强城市运行</w:t>
      </w:r>
      <w:r>
        <w:rPr>
          <w:rFonts w:hint="eastAsia" w:eastAsia="仿宋_GB2312"/>
          <w:color w:val="auto"/>
          <w:spacing w:val="-2"/>
          <w:szCs w:val="28"/>
          <w:highlight w:val="none"/>
          <w:lang w:eastAsia="zh-CN"/>
        </w:rPr>
        <w:t>“</w:t>
      </w:r>
      <w:r>
        <w:rPr>
          <w:rFonts w:eastAsia="仿宋_GB2312"/>
          <w:color w:val="auto"/>
          <w:spacing w:val="-2"/>
          <w:szCs w:val="28"/>
          <w:highlight w:val="none"/>
        </w:rPr>
        <w:t>一网统管</w:t>
      </w:r>
      <w:r>
        <w:rPr>
          <w:rFonts w:hint="eastAsia" w:eastAsia="仿宋_GB2312"/>
          <w:color w:val="auto"/>
          <w:spacing w:val="-2"/>
          <w:szCs w:val="28"/>
          <w:highlight w:val="none"/>
          <w:lang w:eastAsia="zh-CN"/>
        </w:rPr>
        <w:t>”</w:t>
      </w:r>
      <w:r>
        <w:rPr>
          <w:rFonts w:eastAsia="仿宋_GB2312"/>
          <w:color w:val="auto"/>
          <w:spacing w:val="-2"/>
          <w:szCs w:val="28"/>
          <w:highlight w:val="none"/>
        </w:rPr>
        <w:t>建设，着眼</w:t>
      </w:r>
      <w:r>
        <w:rPr>
          <w:rFonts w:hint="eastAsia" w:eastAsia="仿宋_GB2312"/>
          <w:color w:val="auto"/>
          <w:spacing w:val="-2"/>
          <w:szCs w:val="28"/>
          <w:highlight w:val="none"/>
          <w:lang w:eastAsia="zh-CN"/>
        </w:rPr>
        <w:t>“</w:t>
      </w:r>
      <w:r>
        <w:rPr>
          <w:rFonts w:eastAsia="仿宋_GB2312"/>
          <w:color w:val="auto"/>
          <w:spacing w:val="-2"/>
          <w:szCs w:val="28"/>
          <w:highlight w:val="none"/>
        </w:rPr>
        <w:t>高效处置一件事</w:t>
      </w:r>
      <w:r>
        <w:rPr>
          <w:rFonts w:hint="eastAsia" w:eastAsia="仿宋_GB2312"/>
          <w:color w:val="auto"/>
          <w:spacing w:val="-2"/>
          <w:szCs w:val="28"/>
          <w:highlight w:val="none"/>
          <w:lang w:eastAsia="zh-CN"/>
        </w:rPr>
        <w:t>”</w:t>
      </w:r>
      <w:r>
        <w:rPr>
          <w:rFonts w:eastAsia="仿宋_GB2312"/>
          <w:color w:val="auto"/>
          <w:spacing w:val="-2"/>
          <w:szCs w:val="28"/>
          <w:highlight w:val="none"/>
        </w:rPr>
        <w:t>和实现</w:t>
      </w:r>
      <w:r>
        <w:rPr>
          <w:rFonts w:hint="eastAsia" w:eastAsia="仿宋_GB2312"/>
          <w:color w:val="auto"/>
          <w:spacing w:val="-2"/>
          <w:szCs w:val="28"/>
          <w:highlight w:val="none"/>
          <w:lang w:eastAsia="zh-CN"/>
        </w:rPr>
        <w:t>“</w:t>
      </w:r>
      <w:r>
        <w:rPr>
          <w:rFonts w:eastAsia="仿宋_GB2312"/>
          <w:color w:val="auto"/>
          <w:spacing w:val="-2"/>
          <w:szCs w:val="28"/>
          <w:highlight w:val="none"/>
        </w:rPr>
        <w:t>观管防</w:t>
      </w:r>
      <w:r>
        <w:rPr>
          <w:rFonts w:hint="eastAsia" w:eastAsia="仿宋_GB2312"/>
          <w:color w:val="auto"/>
          <w:spacing w:val="-2"/>
          <w:szCs w:val="28"/>
          <w:highlight w:val="none"/>
          <w:lang w:eastAsia="zh-CN"/>
        </w:rPr>
        <w:t>”</w:t>
      </w:r>
      <w:r>
        <w:rPr>
          <w:rFonts w:eastAsia="仿宋_GB2312"/>
          <w:color w:val="auto"/>
          <w:spacing w:val="-2"/>
          <w:szCs w:val="28"/>
          <w:highlight w:val="none"/>
        </w:rPr>
        <w:t>有机统一，依靠数字化方式创造性地解决城市治理和发展难题，提升城市治理现代化水平。</w:t>
      </w:r>
    </w:p>
    <w:p>
      <w:pPr>
        <w:pStyle w:val="2"/>
        <w:bidi w:val="0"/>
        <w:spacing w:line="360" w:lineRule="auto"/>
        <w:ind w:firstLine="0"/>
        <w:rPr>
          <w:rFonts w:hint="eastAsia" w:ascii="Arial" w:hAnsi="Arial"/>
          <w:color w:val="auto"/>
          <w:highlight w:val="none"/>
          <w:lang w:val="en-US" w:eastAsia="zh-CN"/>
        </w:rPr>
      </w:pPr>
      <w:bookmarkStart w:id="27" w:name="_Toc18946"/>
      <w:r>
        <w:rPr>
          <w:rFonts w:hint="eastAsia" w:ascii="Arial" w:hAnsi="Arial"/>
          <w:color w:val="auto"/>
          <w:highlight w:val="none"/>
          <w:lang w:val="en-US" w:eastAsia="zh-CN"/>
        </w:rPr>
        <w:t>四、二〇三五年远景目标</w:t>
      </w:r>
      <w:bookmarkEnd w:id="27"/>
    </w:p>
    <w:p>
      <w:pPr>
        <w:bidi w:val="0"/>
        <w:rPr>
          <w:rFonts w:hint="eastAsia"/>
          <w:color w:val="auto"/>
          <w:highlight w:val="none"/>
          <w:lang w:val="en-US" w:eastAsia="zh-CN"/>
        </w:rPr>
      </w:pPr>
      <w:r>
        <w:rPr>
          <w:rFonts w:hint="eastAsia"/>
          <w:color w:val="auto"/>
          <w:highlight w:val="none"/>
          <w:lang w:val="en-US" w:eastAsia="zh-CN"/>
        </w:rPr>
        <w:t>在“十四五”发展基础上，再奋斗十年，经济实力、科技实力、综合实力大幅提升。到2035年，科技创新成为引领高质量发展的主引擎，基本建成宝山科创中心主阵地重要承载区，基本建成富有庙行特色的现代服务业集聚区、数字经济体验区、现代都会生活区，成为</w:t>
      </w:r>
      <w:r>
        <w:rPr>
          <w:rFonts w:hint="default"/>
          <w:color w:val="auto"/>
          <w:highlight w:val="none"/>
          <w:lang w:val="en-US" w:eastAsia="zh-CN"/>
        </w:rPr>
        <w:t>创新活力迸发、社会文明和谐、生态宜居优美、人民生活幸福的现代化庙行。</w:t>
      </w:r>
      <w:r>
        <w:rPr>
          <w:rFonts w:hint="eastAsia"/>
          <w:color w:val="auto"/>
          <w:highlight w:val="none"/>
          <w:lang w:val="en-US" w:eastAsia="zh-CN"/>
        </w:rPr>
        <w:t>高质量发展迈上新台阶，战略性新兴产业主导作用更加突出，产业高端化特征更加明显，现代产业体系核心竞争力进一步提升。城市运行更加安全高效，现代化治理更加智能创新，社会治理更加规范有序，城市空间格局、经济格局、城乡格局进一步优化。高品质生活广泛享有，基本公共服务实现均等化，形成“人人都有人生出彩机会、人人都能有序参与治理、人人都能享有品质生活、人人都能切实感受温度、人人都能拥有归属认同”的生动图景。</w:t>
      </w:r>
    </w:p>
    <w:p>
      <w:pPr>
        <w:pStyle w:val="2"/>
        <w:bidi w:val="0"/>
        <w:spacing w:line="360" w:lineRule="auto"/>
        <w:rPr>
          <w:color w:val="auto"/>
          <w:highlight w:val="none"/>
        </w:rPr>
      </w:pPr>
      <w:bookmarkStart w:id="28" w:name="_Toc32078"/>
      <w:bookmarkStart w:id="29" w:name="_Toc1098"/>
      <w:r>
        <w:rPr>
          <w:rFonts w:hint="eastAsia"/>
          <w:color w:val="auto"/>
          <w:highlight w:val="none"/>
          <w:lang w:val="en-US" w:eastAsia="zh-CN"/>
        </w:rPr>
        <w:t>五</w:t>
      </w:r>
      <w:r>
        <w:rPr>
          <w:color w:val="auto"/>
          <w:highlight w:val="none"/>
        </w:rPr>
        <w:t>、</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时期经济社会发展的总体布局</w:t>
      </w:r>
      <w:bookmarkEnd w:id="28"/>
      <w:bookmarkEnd w:id="29"/>
    </w:p>
    <w:p>
      <w:pPr>
        <w:spacing w:line="360" w:lineRule="auto"/>
        <w:ind w:left="0" w:leftChars="0" w:firstLine="0" w:firstLineChars="0"/>
        <w:rPr>
          <w:rFonts w:hint="eastAsia" w:ascii="楷体" w:hAnsi="楷体" w:eastAsia="楷体" w:cs="楷体"/>
          <w:b/>
          <w:bCs/>
          <w:color w:val="auto"/>
          <w:szCs w:val="24"/>
          <w:highlight w:val="none"/>
          <w:lang w:val="en-US" w:eastAsia="zh-CN"/>
        </w:rPr>
      </w:pPr>
      <w:bookmarkStart w:id="30" w:name="_Toc17133"/>
      <w:bookmarkStart w:id="31" w:name="_Toc14088"/>
      <w:r>
        <w:rPr>
          <w:rFonts w:hint="eastAsia" w:ascii="楷体" w:hAnsi="楷体" w:eastAsia="楷体" w:cs="楷体"/>
          <w:b/>
          <w:bCs/>
          <w:color w:val="auto"/>
          <w:szCs w:val="24"/>
          <w:highlight w:val="none"/>
          <w:lang w:val="en-US" w:eastAsia="zh-CN"/>
        </w:rPr>
        <w:t>（一）空间布局——“一带两轴三片区</w:t>
      </w:r>
      <w:bookmarkEnd w:id="30"/>
      <w:r>
        <w:rPr>
          <w:rFonts w:hint="eastAsia" w:ascii="楷体" w:hAnsi="楷体" w:eastAsia="楷体" w:cs="楷体"/>
          <w:b/>
          <w:bCs/>
          <w:color w:val="auto"/>
          <w:szCs w:val="24"/>
          <w:highlight w:val="none"/>
          <w:lang w:val="en-US" w:eastAsia="zh-CN"/>
        </w:rPr>
        <w:t>”</w:t>
      </w:r>
    </w:p>
    <w:p>
      <w:pPr>
        <w:bidi w:val="0"/>
        <w:spacing w:line="360" w:lineRule="auto"/>
        <w:rPr>
          <w:color w:val="auto"/>
          <w:highlight w:val="none"/>
        </w:rPr>
      </w:pP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时期，围绕</w:t>
      </w:r>
      <w:r>
        <w:rPr>
          <w:rFonts w:hint="eastAsia"/>
          <w:color w:val="auto"/>
          <w:highlight w:val="none"/>
          <w:lang w:eastAsia="zh-CN"/>
        </w:rPr>
        <w:t>“</w:t>
      </w:r>
      <w:r>
        <w:rPr>
          <w:color w:val="auto"/>
          <w:highlight w:val="none"/>
        </w:rPr>
        <w:t>一带两轴三片区</w:t>
      </w:r>
      <w:r>
        <w:rPr>
          <w:rFonts w:hint="eastAsia"/>
          <w:color w:val="auto"/>
          <w:highlight w:val="none"/>
          <w:lang w:eastAsia="zh-CN"/>
        </w:rPr>
        <w:t>”</w:t>
      </w:r>
      <w:r>
        <w:rPr>
          <w:color w:val="auto"/>
          <w:highlight w:val="none"/>
        </w:rPr>
        <w:t>的发展布局，加快实施调整、开发和建设各项工作。</w:t>
      </w:r>
    </w:p>
    <w:p>
      <w:pPr>
        <w:widowControl/>
        <w:ind w:left="0" w:leftChars="0" w:firstLine="0" w:firstLineChars="0"/>
        <w:jc w:val="center"/>
        <w:rPr>
          <w:rFonts w:eastAsia="楷体_GB2312"/>
          <w:bCs/>
          <w:color w:val="auto"/>
          <w:kern w:val="0"/>
          <w:sz w:val="24"/>
          <w:highlight w:val="none"/>
        </w:rPr>
      </w:pPr>
      <w:r>
        <w:rPr>
          <w:rFonts w:eastAsia="仿宋_GB2312"/>
          <w:color w:val="auto"/>
          <w:highlight w:val="none"/>
        </w:rPr>
        <w:drawing>
          <wp:anchor distT="0" distB="0" distL="114300" distR="114300" simplePos="0" relativeHeight="251658240" behindDoc="0" locked="0" layoutInCell="1" allowOverlap="1">
            <wp:simplePos x="0" y="0"/>
            <wp:positionH relativeFrom="column">
              <wp:posOffset>235585</wp:posOffset>
            </wp:positionH>
            <wp:positionV relativeFrom="paragraph">
              <wp:posOffset>7620</wp:posOffset>
            </wp:positionV>
            <wp:extent cx="5176520" cy="3599815"/>
            <wp:effectExtent l="0" t="0" r="5080" b="635"/>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extLst>
                        <a:ext uri="{28A0092B-C50C-407E-A947-70E740481C1C}">
                          <a14:useLocalDpi xmlns:a14="http://schemas.microsoft.com/office/drawing/2010/main" val="0"/>
                        </a:ext>
                      </a:extLst>
                    </a:blip>
                    <a:srcRect l="5889" t="22101" r="5054" b="11948"/>
                    <a:stretch>
                      <a:fillRect/>
                    </a:stretch>
                  </pic:blipFill>
                  <pic:spPr>
                    <a:xfrm>
                      <a:off x="0" y="0"/>
                      <a:ext cx="5176800" cy="3600000"/>
                    </a:xfrm>
                    <a:prstGeom prst="rect">
                      <a:avLst/>
                    </a:prstGeom>
                  </pic:spPr>
                </pic:pic>
              </a:graphicData>
            </a:graphic>
          </wp:anchor>
        </w:drawing>
      </w:r>
      <w:r>
        <w:rPr>
          <w:rFonts w:eastAsia="楷体_GB2312"/>
          <w:bCs/>
          <w:color w:val="auto"/>
          <w:kern w:val="0"/>
          <w:sz w:val="24"/>
          <w:highlight w:val="none"/>
        </w:rPr>
        <w:t>图1 庙行镇</w:t>
      </w:r>
      <w:r>
        <w:rPr>
          <w:rFonts w:hint="eastAsia" w:eastAsia="楷体_GB2312"/>
          <w:bCs/>
          <w:color w:val="auto"/>
          <w:kern w:val="0"/>
          <w:sz w:val="24"/>
          <w:highlight w:val="none"/>
          <w:lang w:eastAsia="zh-CN"/>
        </w:rPr>
        <w:t>“</w:t>
      </w:r>
      <w:r>
        <w:rPr>
          <w:rFonts w:eastAsia="楷体_GB2312"/>
          <w:bCs/>
          <w:color w:val="auto"/>
          <w:kern w:val="0"/>
          <w:sz w:val="24"/>
          <w:highlight w:val="none"/>
        </w:rPr>
        <w:t>十四五</w:t>
      </w:r>
      <w:r>
        <w:rPr>
          <w:rFonts w:hint="eastAsia" w:eastAsia="楷体_GB2312"/>
          <w:bCs/>
          <w:color w:val="auto"/>
          <w:kern w:val="0"/>
          <w:sz w:val="24"/>
          <w:highlight w:val="none"/>
          <w:lang w:eastAsia="zh-CN"/>
        </w:rPr>
        <w:t>”</w:t>
      </w:r>
      <w:r>
        <w:rPr>
          <w:rFonts w:eastAsia="楷体_GB2312"/>
          <w:bCs/>
          <w:color w:val="auto"/>
          <w:kern w:val="0"/>
          <w:sz w:val="24"/>
          <w:highlight w:val="none"/>
        </w:rPr>
        <w:t>规划空间布局图</w:t>
      </w:r>
    </w:p>
    <w:bookmarkEnd w:id="31"/>
    <w:p>
      <w:pPr>
        <w:widowControl/>
        <w:numPr>
          <w:ilvl w:val="0"/>
          <w:numId w:val="1"/>
        </w:numPr>
        <w:spacing w:line="360" w:lineRule="auto"/>
        <w:ind w:left="0" w:leftChars="0" w:firstLine="0" w:firstLineChars="0"/>
        <w:rPr>
          <w:rFonts w:hint="eastAsia" w:ascii="楷体" w:hAnsi="楷体" w:eastAsia="楷体" w:cs="楷体"/>
          <w:b/>
          <w:color w:val="auto"/>
          <w:szCs w:val="28"/>
          <w:highlight w:val="none"/>
        </w:rPr>
      </w:pPr>
      <w:r>
        <w:rPr>
          <w:rFonts w:hint="eastAsia" w:ascii="楷体" w:hAnsi="楷体" w:eastAsia="楷体" w:cs="楷体"/>
          <w:b/>
          <w:color w:val="auto"/>
          <w:szCs w:val="28"/>
          <w:highlight w:val="none"/>
        </w:rPr>
        <w:t>做实</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一带</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，加速沿岸产业转型发展</w:t>
      </w:r>
    </w:p>
    <w:p>
      <w:pPr>
        <w:widowControl/>
        <w:topLinePunct/>
        <w:spacing w:line="360" w:lineRule="auto"/>
        <w:ind w:firstLine="643" w:firstLineChars="200"/>
        <w:rPr>
          <w:rFonts w:eastAsia="仿宋_GB2312"/>
          <w:color w:val="auto"/>
          <w:highlight w:val="none"/>
        </w:rPr>
      </w:pPr>
      <w:r>
        <w:rPr>
          <w:rFonts w:hint="eastAsia" w:ascii="楷体" w:hAnsi="楷体" w:eastAsia="楷体" w:cs="楷体"/>
          <w:b/>
          <w:color w:val="auto"/>
          <w:kern w:val="0"/>
          <w:szCs w:val="28"/>
          <w:highlight w:val="none"/>
        </w:rPr>
        <w:t>——蕰藻浜产业带。</w:t>
      </w:r>
      <w:r>
        <w:rPr>
          <w:rFonts w:eastAsia="仿宋_GB2312"/>
          <w:color w:val="auto"/>
          <w:kern w:val="0"/>
          <w:szCs w:val="28"/>
          <w:highlight w:val="none"/>
        </w:rPr>
        <w:t>以</w:t>
      </w:r>
      <w:r>
        <w:rPr>
          <w:rFonts w:eastAsia="宋体"/>
          <w:color w:val="auto"/>
          <w:kern w:val="0"/>
          <w:szCs w:val="28"/>
          <w:highlight w:val="none"/>
        </w:rPr>
        <w:t>蕰</w:t>
      </w:r>
      <w:r>
        <w:rPr>
          <w:rFonts w:eastAsia="仿宋_GB2312"/>
          <w:color w:val="auto"/>
          <w:kern w:val="0"/>
          <w:szCs w:val="28"/>
          <w:highlight w:val="none"/>
        </w:rPr>
        <w:t>藻浜滨江岸线贯通工程为契机，聚焦上海智力产业园、18号线交通枢纽、龙盛湾地块等</w:t>
      </w:r>
      <w:r>
        <w:rPr>
          <w:rFonts w:eastAsia="宋体"/>
          <w:color w:val="auto"/>
          <w:kern w:val="0"/>
          <w:szCs w:val="28"/>
          <w:highlight w:val="none"/>
        </w:rPr>
        <w:t>蕰</w:t>
      </w:r>
      <w:r>
        <w:rPr>
          <w:rFonts w:eastAsia="仿宋_GB2312"/>
          <w:color w:val="auto"/>
          <w:kern w:val="0"/>
          <w:szCs w:val="28"/>
          <w:highlight w:val="none"/>
        </w:rPr>
        <w:t>藻浜沿岸空间载体开发，着力盘活土地资源、淘汰低效产能，使产业和环境更加融合发展，形成现代服务业集聚区。同时推进</w:t>
      </w:r>
      <w:r>
        <w:rPr>
          <w:rFonts w:eastAsia="宋体"/>
          <w:color w:val="auto"/>
          <w:kern w:val="0"/>
          <w:szCs w:val="28"/>
          <w:highlight w:val="none"/>
        </w:rPr>
        <w:t>蕰</w:t>
      </w:r>
      <w:r>
        <w:rPr>
          <w:rFonts w:eastAsia="仿宋_GB2312"/>
          <w:color w:val="auto"/>
          <w:kern w:val="0"/>
          <w:szCs w:val="28"/>
          <w:highlight w:val="none"/>
        </w:rPr>
        <w:t>藻浜与东茭泾交汇形成的T字形滨河沿线的贯通景观设计规划研究，打通步道断点，打开空间，形成环水滨江景观休闲廊道，打造充满人文活力的水岸风貌、创新岗位，让母亲河涌动更多</w:t>
      </w:r>
      <w:r>
        <w:rPr>
          <w:rFonts w:hint="eastAsia" w:eastAsia="仿宋_GB2312"/>
          <w:color w:val="auto"/>
          <w:kern w:val="0"/>
          <w:szCs w:val="28"/>
          <w:highlight w:val="none"/>
          <w:lang w:eastAsia="zh-CN"/>
        </w:rPr>
        <w:t>“</w:t>
      </w:r>
      <w:r>
        <w:rPr>
          <w:rFonts w:eastAsia="仿宋_GB2312"/>
          <w:color w:val="auto"/>
          <w:kern w:val="0"/>
          <w:szCs w:val="28"/>
          <w:highlight w:val="none"/>
        </w:rPr>
        <w:t>科创后浪</w:t>
      </w:r>
      <w:r>
        <w:rPr>
          <w:rFonts w:hint="eastAsia" w:eastAsia="仿宋_GB2312"/>
          <w:color w:val="auto"/>
          <w:kern w:val="0"/>
          <w:szCs w:val="28"/>
          <w:highlight w:val="none"/>
          <w:lang w:eastAsia="zh-CN"/>
        </w:rPr>
        <w:t>”</w:t>
      </w:r>
      <w:r>
        <w:rPr>
          <w:rFonts w:eastAsia="仿宋_GB2312"/>
          <w:color w:val="auto"/>
          <w:kern w:val="0"/>
          <w:szCs w:val="28"/>
          <w:highlight w:val="none"/>
        </w:rPr>
        <w:t>。</w:t>
      </w:r>
    </w:p>
    <w:p>
      <w:pPr>
        <w:widowControl/>
        <w:numPr>
          <w:ilvl w:val="0"/>
          <w:numId w:val="1"/>
        </w:numPr>
        <w:spacing w:line="360" w:lineRule="auto"/>
        <w:ind w:left="0" w:leftChars="0" w:firstLine="0" w:firstLineChars="0"/>
        <w:rPr>
          <w:rFonts w:hint="eastAsia" w:ascii="楷体" w:hAnsi="楷体" w:eastAsia="楷体" w:cs="楷体"/>
          <w:b/>
          <w:color w:val="auto"/>
          <w:szCs w:val="28"/>
          <w:highlight w:val="none"/>
        </w:rPr>
      </w:pPr>
      <w:r>
        <w:rPr>
          <w:rFonts w:hint="eastAsia" w:ascii="楷体" w:hAnsi="楷体" w:eastAsia="楷体" w:cs="楷体"/>
          <w:b/>
          <w:color w:val="auto"/>
          <w:szCs w:val="28"/>
          <w:highlight w:val="none"/>
        </w:rPr>
        <w:t>做亮</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两轴</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，提升商业配套开发水平</w:t>
      </w:r>
    </w:p>
    <w:p>
      <w:pPr>
        <w:widowControl/>
        <w:spacing w:line="360" w:lineRule="auto"/>
        <w:ind w:firstLine="643" w:firstLineChars="200"/>
        <w:rPr>
          <w:rFonts w:eastAsia="仿宋_GB2312"/>
          <w:color w:val="auto"/>
          <w:kern w:val="0"/>
          <w:szCs w:val="28"/>
          <w:highlight w:val="none"/>
        </w:rPr>
      </w:pPr>
      <w:r>
        <w:rPr>
          <w:rFonts w:hint="eastAsia" w:ascii="楷体" w:hAnsi="楷体" w:eastAsia="楷体" w:cs="楷体"/>
          <w:b/>
          <w:color w:val="auto"/>
          <w:kern w:val="0"/>
          <w:szCs w:val="28"/>
          <w:highlight w:val="none"/>
        </w:rPr>
        <w:t>——共和新路发展轴。</w:t>
      </w:r>
      <w:r>
        <w:rPr>
          <w:rFonts w:eastAsia="仿宋_GB2312"/>
          <w:color w:val="auto"/>
          <w:kern w:val="0"/>
          <w:szCs w:val="28"/>
          <w:highlight w:val="none"/>
        </w:rPr>
        <w:t>加快实施城市更新项目，围绕发展总部经济、商业商务、文化创意等形态，推进楼宇招商、腾笼换鸟、盘活存量，不断提升楼宇经济的税收产出和对当地财政的贡献占比。在城市更新的同时，切实增加公共服务设施，完善地区功能，提升整体环境品质。</w:t>
      </w:r>
    </w:p>
    <w:p>
      <w:pPr>
        <w:widowControl/>
        <w:spacing w:line="360" w:lineRule="auto"/>
        <w:ind w:firstLine="643" w:firstLineChars="200"/>
        <w:rPr>
          <w:rFonts w:eastAsia="仿宋_GB2312"/>
          <w:color w:val="auto"/>
          <w:kern w:val="0"/>
          <w:szCs w:val="28"/>
          <w:highlight w:val="none"/>
        </w:rPr>
      </w:pPr>
      <w:r>
        <w:rPr>
          <w:rFonts w:hint="eastAsia" w:ascii="楷体" w:hAnsi="楷体" w:eastAsia="楷体" w:cs="楷体"/>
          <w:b/>
          <w:color w:val="auto"/>
          <w:kern w:val="0"/>
          <w:szCs w:val="28"/>
          <w:highlight w:val="none"/>
        </w:rPr>
        <w:t>——康宁路发展轴。</w:t>
      </w:r>
      <w:r>
        <w:rPr>
          <w:rFonts w:eastAsia="仿宋_GB2312"/>
          <w:color w:val="auto"/>
          <w:kern w:val="0"/>
          <w:szCs w:val="28"/>
          <w:highlight w:val="none"/>
        </w:rPr>
        <w:t>完成场北健康产业地块建设任务，通过推进建设和加快调整，使场北率先迈向更高水平的城乡一体化。加快推进康家地块转型发展。持续推进新建商业配套设施，明确功能定位和商业业态，打造品牌特征明显、体现社区消费特点的商业配套设施。通过</w:t>
      </w:r>
      <w:r>
        <w:rPr>
          <w:rFonts w:hint="eastAsia" w:eastAsia="仿宋_GB2312"/>
          <w:color w:val="auto"/>
          <w:kern w:val="0"/>
          <w:szCs w:val="28"/>
          <w:highlight w:val="none"/>
          <w:lang w:eastAsia="zh-CN"/>
        </w:rPr>
        <w:t>“</w:t>
      </w:r>
      <w:r>
        <w:rPr>
          <w:rFonts w:eastAsia="仿宋_GB2312"/>
          <w:color w:val="auto"/>
          <w:kern w:val="0"/>
          <w:szCs w:val="28"/>
          <w:highlight w:val="none"/>
        </w:rPr>
        <w:t>城中村</w:t>
      </w:r>
      <w:r>
        <w:rPr>
          <w:rFonts w:hint="eastAsia" w:eastAsia="仿宋_GB2312"/>
          <w:color w:val="auto"/>
          <w:kern w:val="0"/>
          <w:szCs w:val="28"/>
          <w:highlight w:val="none"/>
          <w:lang w:eastAsia="zh-CN"/>
        </w:rPr>
        <w:t>”</w:t>
      </w:r>
      <w:r>
        <w:rPr>
          <w:rFonts w:eastAsia="仿宋_GB2312"/>
          <w:color w:val="auto"/>
          <w:kern w:val="0"/>
          <w:szCs w:val="28"/>
          <w:highlight w:val="none"/>
        </w:rPr>
        <w:t xml:space="preserve">改造，完善城市功能，改善居住环境，促进就业保障，大幅提升居民生活水平。同步加快实施共康都市工业园的产业结构调整。 </w:t>
      </w:r>
    </w:p>
    <w:p>
      <w:pPr>
        <w:widowControl/>
        <w:numPr>
          <w:ilvl w:val="0"/>
          <w:numId w:val="1"/>
        </w:numPr>
        <w:spacing w:line="360" w:lineRule="auto"/>
        <w:ind w:left="0" w:leftChars="0" w:firstLine="0" w:firstLineChars="0"/>
        <w:rPr>
          <w:rFonts w:hint="eastAsia" w:ascii="楷体" w:hAnsi="楷体" w:eastAsia="楷体" w:cs="楷体"/>
          <w:b/>
          <w:color w:val="auto"/>
          <w:szCs w:val="28"/>
          <w:highlight w:val="none"/>
        </w:rPr>
      </w:pPr>
      <w:r>
        <w:rPr>
          <w:rFonts w:hint="eastAsia" w:ascii="楷体" w:hAnsi="楷体" w:eastAsia="楷体" w:cs="楷体"/>
          <w:b/>
          <w:color w:val="auto"/>
          <w:szCs w:val="28"/>
          <w:highlight w:val="none"/>
        </w:rPr>
        <w:t>做稳</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三片区</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 xml:space="preserve">，加速城市现代化发展 </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color w:val="auto"/>
          <w:kern w:val="0"/>
          <w:szCs w:val="28"/>
          <w:highlight w:val="none"/>
        </w:rPr>
        <w:t>——轨交上盖产业开发区。</w:t>
      </w:r>
      <w:r>
        <w:rPr>
          <w:rFonts w:eastAsia="仿宋_GB2312"/>
          <w:color w:val="auto"/>
          <w:kern w:val="0"/>
          <w:szCs w:val="28"/>
          <w:highlight w:val="none"/>
        </w:rPr>
        <w:t>充分发挥轨交18号线枢纽功能作用，</w:t>
      </w:r>
      <w:r>
        <w:rPr>
          <w:rFonts w:eastAsia="仿宋_GB2312"/>
          <w:bCs/>
          <w:color w:val="auto"/>
          <w:kern w:val="0"/>
          <w:szCs w:val="28"/>
          <w:highlight w:val="none"/>
        </w:rPr>
        <w:t>加快</w:t>
      </w:r>
      <w:r>
        <w:rPr>
          <w:rFonts w:eastAsia="仿宋_GB2312"/>
          <w:color w:val="auto"/>
          <w:kern w:val="0"/>
          <w:szCs w:val="28"/>
          <w:highlight w:val="none"/>
        </w:rPr>
        <w:t>呼兰西路、</w:t>
      </w:r>
      <w:r>
        <w:rPr>
          <w:rFonts w:eastAsia="仿宋_GB2312"/>
          <w:bCs/>
          <w:color w:val="auto"/>
          <w:kern w:val="0"/>
          <w:szCs w:val="28"/>
          <w:highlight w:val="none"/>
        </w:rPr>
        <w:t>南</w:t>
      </w:r>
      <w:r>
        <w:rPr>
          <w:rFonts w:eastAsia="宋体"/>
          <w:color w:val="auto"/>
          <w:kern w:val="0"/>
          <w:szCs w:val="28"/>
          <w:highlight w:val="none"/>
        </w:rPr>
        <w:t>蕰</w:t>
      </w:r>
      <w:r>
        <w:rPr>
          <w:rFonts w:eastAsia="仿宋_GB2312"/>
          <w:color w:val="auto"/>
          <w:kern w:val="0"/>
          <w:szCs w:val="28"/>
          <w:highlight w:val="none"/>
        </w:rPr>
        <w:t>藻路、康宁路等18号线沿线区域上盖商业功能开发，打造交通枢纽商业发展中心；加快龙盛湾地块和南</w:t>
      </w:r>
      <w:r>
        <w:rPr>
          <w:rFonts w:eastAsia="宋体"/>
          <w:color w:val="auto"/>
          <w:kern w:val="0"/>
          <w:szCs w:val="28"/>
          <w:highlight w:val="none"/>
        </w:rPr>
        <w:t>蕰</w:t>
      </w:r>
      <w:r>
        <w:rPr>
          <w:rFonts w:eastAsia="仿宋_GB2312"/>
          <w:color w:val="auto"/>
          <w:kern w:val="0"/>
          <w:szCs w:val="28"/>
          <w:highlight w:val="none"/>
        </w:rPr>
        <w:t>藻路、长康路、北围河周边绿地融合开发，打造绿色产业中心，形成上盖产业综合开发区。</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color w:val="auto"/>
          <w:kern w:val="0"/>
          <w:szCs w:val="28"/>
          <w:highlight w:val="none"/>
        </w:rPr>
        <w:t>——康家</w:t>
      </w:r>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rPr>
        <w:t>城中村</w:t>
      </w:r>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rPr>
        <w:t>改造区。</w:t>
      </w:r>
      <w:r>
        <w:rPr>
          <w:rFonts w:eastAsia="仿宋_GB2312"/>
          <w:color w:val="auto"/>
          <w:kern w:val="0"/>
          <w:szCs w:val="28"/>
          <w:highlight w:val="none"/>
        </w:rPr>
        <w:t>深入推进康家</w:t>
      </w:r>
      <w:r>
        <w:rPr>
          <w:rFonts w:hint="eastAsia" w:eastAsia="仿宋_GB2312"/>
          <w:color w:val="auto"/>
          <w:kern w:val="0"/>
          <w:szCs w:val="28"/>
          <w:highlight w:val="none"/>
          <w:lang w:eastAsia="zh-CN"/>
        </w:rPr>
        <w:t>“</w:t>
      </w:r>
      <w:r>
        <w:rPr>
          <w:rFonts w:eastAsia="仿宋_GB2312"/>
          <w:color w:val="auto"/>
          <w:kern w:val="0"/>
          <w:szCs w:val="28"/>
          <w:highlight w:val="none"/>
        </w:rPr>
        <w:t>城中村</w:t>
      </w:r>
      <w:r>
        <w:rPr>
          <w:rFonts w:hint="eastAsia" w:eastAsia="仿宋_GB2312"/>
          <w:color w:val="auto"/>
          <w:kern w:val="0"/>
          <w:szCs w:val="28"/>
          <w:highlight w:val="none"/>
          <w:lang w:eastAsia="zh-CN"/>
        </w:rPr>
        <w:t>”</w:t>
      </w:r>
      <w:r>
        <w:rPr>
          <w:rFonts w:eastAsia="仿宋_GB2312"/>
          <w:color w:val="auto"/>
          <w:kern w:val="0"/>
          <w:szCs w:val="28"/>
          <w:highlight w:val="none"/>
        </w:rPr>
        <w:t>片区产城融合发展，在保质保量完成动迁安置的基础上，集聚功能性资源，加速建设商品房、社区服务、学校、商业服务等配套设施，加快建设</w:t>
      </w:r>
      <w:r>
        <w:rPr>
          <w:rFonts w:eastAsia="仿宋_GB2312"/>
          <w:bCs/>
          <w:color w:val="auto"/>
          <w:kern w:val="0"/>
          <w:szCs w:val="28"/>
          <w:highlight w:val="none"/>
        </w:rPr>
        <w:t>1000亩公共绿地中心，</w:t>
      </w:r>
      <w:r>
        <w:rPr>
          <w:rFonts w:eastAsia="仿宋_GB2312"/>
          <w:color w:val="auto"/>
          <w:kern w:val="0"/>
          <w:szCs w:val="28"/>
          <w:highlight w:val="none"/>
        </w:rPr>
        <w:t>打造生态生产生活联动、产城高度融合的新标杆。</w:t>
      </w:r>
    </w:p>
    <w:p>
      <w:pPr>
        <w:spacing w:line="360" w:lineRule="auto"/>
        <w:ind w:firstLine="643" w:firstLineChars="200"/>
        <w:rPr>
          <w:rFonts w:eastAsia="仿宋_GB2312"/>
          <w:color w:val="auto"/>
          <w:kern w:val="0"/>
          <w:szCs w:val="28"/>
          <w:highlight w:val="none"/>
        </w:rPr>
      </w:pPr>
      <w:r>
        <w:rPr>
          <w:rFonts w:hint="eastAsia" w:ascii="楷体" w:hAnsi="楷体" w:eastAsia="楷体" w:cs="楷体"/>
          <w:b/>
          <w:color w:val="auto"/>
          <w:kern w:val="0"/>
          <w:szCs w:val="28"/>
          <w:highlight w:val="none"/>
        </w:rPr>
        <w:t>——城市功能更新区。</w:t>
      </w:r>
      <w:r>
        <w:rPr>
          <w:rFonts w:eastAsia="仿宋_GB2312"/>
          <w:color w:val="auto"/>
          <w:kern w:val="0"/>
          <w:szCs w:val="28"/>
          <w:highlight w:val="none"/>
        </w:rPr>
        <w:t>进一步加强建成区生活体验，升级商业项目和产业载体，构建15分钟社区生活服务圈，发挥现代都会生活区优势，强化生活空间网络，激发社区空间活力，完善教育、文化、医疗、养老、体育、休闲及就业创业等高品质的民生服务功能，打造</w:t>
      </w:r>
      <w:r>
        <w:rPr>
          <w:rFonts w:hint="eastAsia" w:eastAsia="仿宋_GB2312"/>
          <w:color w:val="auto"/>
          <w:kern w:val="0"/>
          <w:szCs w:val="28"/>
          <w:highlight w:val="none"/>
          <w:lang w:eastAsia="zh-CN"/>
        </w:rPr>
        <w:t>“</w:t>
      </w:r>
      <w:r>
        <w:rPr>
          <w:rFonts w:eastAsia="仿宋_GB2312"/>
          <w:color w:val="auto"/>
          <w:kern w:val="0"/>
          <w:szCs w:val="28"/>
          <w:highlight w:val="none"/>
        </w:rPr>
        <w:t>舒适居住、就近就业、安全出行、便捷服务、绿色休闲</w:t>
      </w:r>
      <w:r>
        <w:rPr>
          <w:rFonts w:hint="eastAsia" w:eastAsia="仿宋_GB2312"/>
          <w:color w:val="auto"/>
          <w:kern w:val="0"/>
          <w:szCs w:val="28"/>
          <w:highlight w:val="none"/>
          <w:lang w:eastAsia="zh-CN"/>
        </w:rPr>
        <w:t>”</w:t>
      </w:r>
      <w:r>
        <w:rPr>
          <w:rFonts w:eastAsia="仿宋_GB2312"/>
          <w:color w:val="auto"/>
          <w:kern w:val="0"/>
          <w:szCs w:val="28"/>
          <w:highlight w:val="none"/>
        </w:rPr>
        <w:t>的繁荣社区、幸福社区、和谐社区范本。</w:t>
      </w:r>
    </w:p>
    <w:p>
      <w:pPr>
        <w:spacing w:line="360" w:lineRule="auto"/>
        <w:ind w:left="0" w:leftChars="0" w:firstLine="0" w:firstLineChars="0"/>
        <w:rPr>
          <w:rFonts w:hint="eastAsia" w:ascii="楷体" w:hAnsi="楷体" w:eastAsia="楷体" w:cs="楷体"/>
          <w:b/>
          <w:color w:val="auto"/>
          <w:kern w:val="0"/>
          <w:szCs w:val="28"/>
          <w:highlight w:val="none"/>
        </w:rPr>
      </w:pPr>
      <w:bookmarkStart w:id="32" w:name="_Toc17428"/>
      <w:bookmarkStart w:id="33" w:name="_Toc20719"/>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lang w:val="en-US" w:eastAsia="zh-CN"/>
        </w:rPr>
        <w:t>二</w:t>
      </w:r>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rPr>
        <w:t>产业布局——</w:t>
      </w:r>
      <w:bookmarkEnd w:id="32"/>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rPr>
        <w:t>一个重点园区</w:t>
      </w:r>
      <w:r>
        <w:rPr>
          <w:rFonts w:hint="eastAsia" w:ascii="楷体" w:hAnsi="楷体" w:eastAsia="楷体" w:cs="楷体"/>
          <w:b/>
          <w:color w:val="auto"/>
          <w:kern w:val="0"/>
          <w:szCs w:val="28"/>
          <w:highlight w:val="none"/>
          <w:lang w:eastAsia="zh-CN"/>
        </w:rPr>
        <w:t>”</w:t>
      </w:r>
    </w:p>
    <w:p>
      <w:pPr>
        <w:bidi w:val="0"/>
        <w:rPr>
          <w:color w:val="auto"/>
          <w:highlight w:val="none"/>
        </w:rPr>
      </w:pPr>
      <w:r>
        <w:rPr>
          <w:color w:val="auto"/>
          <w:highlight w:val="none"/>
        </w:rPr>
        <w:t>擦亮品牌，重点提升上海智力产业园产业能级，以两大特色产业（总部经济及高端服务业）为支撑，全力构建庙行</w:t>
      </w:r>
      <w:r>
        <w:rPr>
          <w:rFonts w:hint="eastAsia"/>
          <w:color w:val="auto"/>
          <w:highlight w:val="none"/>
          <w:lang w:eastAsia="zh-CN"/>
        </w:rPr>
        <w:t>“</w:t>
      </w:r>
      <w:r>
        <w:rPr>
          <w:color w:val="auto"/>
          <w:highlight w:val="none"/>
        </w:rPr>
        <w:t>1+2</w:t>
      </w:r>
      <w:r>
        <w:rPr>
          <w:rFonts w:hint="eastAsia"/>
          <w:color w:val="auto"/>
          <w:highlight w:val="none"/>
          <w:lang w:eastAsia="zh-CN"/>
        </w:rPr>
        <w:t>”</w:t>
      </w:r>
      <w:r>
        <w:rPr>
          <w:color w:val="auto"/>
          <w:highlight w:val="none"/>
        </w:rPr>
        <w:t>主导产业新体系。</w:t>
      </w:r>
      <w:bookmarkEnd w:id="33"/>
    </w:p>
    <w:p>
      <w:pPr>
        <w:widowControl/>
        <w:numPr>
          <w:ilvl w:val="0"/>
          <w:numId w:val="1"/>
        </w:numPr>
        <w:spacing w:line="360" w:lineRule="auto"/>
        <w:ind w:left="0" w:leftChars="0" w:firstLine="0" w:firstLineChars="0"/>
        <w:rPr>
          <w:rFonts w:hint="eastAsia" w:ascii="楷体" w:hAnsi="楷体" w:eastAsia="楷体" w:cs="楷体"/>
          <w:b/>
          <w:color w:val="auto"/>
          <w:szCs w:val="28"/>
          <w:highlight w:val="none"/>
        </w:rPr>
      </w:pPr>
      <w:r>
        <w:rPr>
          <w:rFonts w:hint="eastAsia" w:ascii="楷体" w:hAnsi="楷体" w:eastAsia="楷体" w:cs="楷体"/>
          <w:b/>
          <w:color w:val="auto"/>
          <w:szCs w:val="28"/>
          <w:highlight w:val="none"/>
        </w:rPr>
        <w:t>擦亮品牌，重点提升上海智力产业园产业能级</w:t>
      </w:r>
    </w:p>
    <w:p>
      <w:pPr>
        <w:pStyle w:val="11"/>
        <w:widowControl/>
        <w:spacing w:beforeAutospacing="0" w:afterAutospacing="0" w:line="360" w:lineRule="auto"/>
        <w:ind w:firstLine="640" w:firstLineChars="200"/>
        <w:jc w:val="both"/>
        <w:rPr>
          <w:rFonts w:eastAsia="仿宋_GB2312"/>
          <w:color w:val="auto"/>
          <w:kern w:val="2"/>
          <w:szCs w:val="28"/>
          <w:highlight w:val="none"/>
        </w:rPr>
      </w:pPr>
      <w:r>
        <w:rPr>
          <w:rFonts w:eastAsia="仿宋_GB2312"/>
          <w:color w:val="auto"/>
          <w:kern w:val="2"/>
          <w:szCs w:val="28"/>
          <w:highlight w:val="none"/>
        </w:rPr>
        <w:t>作为国家级科创孵化区，上海智力产业园以成为现代科创服务业的集聚高地为目标，结合</w:t>
      </w:r>
      <w:r>
        <w:rPr>
          <w:rFonts w:eastAsia="宋体"/>
          <w:color w:val="auto"/>
          <w:kern w:val="2"/>
          <w:szCs w:val="28"/>
          <w:highlight w:val="none"/>
        </w:rPr>
        <w:t>蕰</w:t>
      </w:r>
      <w:r>
        <w:rPr>
          <w:rFonts w:eastAsia="仿宋_GB2312"/>
          <w:color w:val="auto"/>
          <w:kern w:val="2"/>
          <w:szCs w:val="28"/>
          <w:highlight w:val="none"/>
        </w:rPr>
        <w:t>藻浜</w:t>
      </w:r>
      <w:r>
        <w:rPr>
          <w:rFonts w:hint="eastAsia" w:eastAsia="仿宋_GB2312"/>
          <w:color w:val="auto"/>
          <w:kern w:val="2"/>
          <w:szCs w:val="28"/>
          <w:highlight w:val="none"/>
          <w:lang w:eastAsia="zh-CN"/>
        </w:rPr>
        <w:t>“</w:t>
      </w:r>
      <w:r>
        <w:rPr>
          <w:rFonts w:eastAsia="仿宋_GB2312"/>
          <w:color w:val="auto"/>
          <w:kern w:val="2"/>
          <w:szCs w:val="28"/>
          <w:highlight w:val="none"/>
        </w:rPr>
        <w:t>科创之河</w:t>
      </w:r>
      <w:r>
        <w:rPr>
          <w:rFonts w:hint="eastAsia" w:eastAsia="仿宋_GB2312"/>
          <w:color w:val="auto"/>
          <w:kern w:val="2"/>
          <w:szCs w:val="28"/>
          <w:highlight w:val="none"/>
          <w:lang w:eastAsia="zh-CN"/>
        </w:rPr>
        <w:t>”</w:t>
      </w:r>
      <w:r>
        <w:rPr>
          <w:rFonts w:eastAsia="仿宋_GB2312"/>
          <w:color w:val="auto"/>
          <w:kern w:val="2"/>
          <w:szCs w:val="28"/>
          <w:highlight w:val="none"/>
        </w:rPr>
        <w:t>空间优势，提升园区科技创新产业能级，助力庙行迈向宝山科创中心主阵地重要承载区，同时助力宝山进一步提升中心城服务能级和辐射功能，加速集聚各类高端产业要素和创新功能，打造</w:t>
      </w:r>
      <w:r>
        <w:rPr>
          <w:rFonts w:hint="eastAsia" w:eastAsia="仿宋_GB2312"/>
          <w:color w:val="auto"/>
          <w:kern w:val="2"/>
          <w:szCs w:val="28"/>
          <w:highlight w:val="none"/>
          <w:lang w:eastAsia="zh-CN"/>
        </w:rPr>
        <w:t>“</w:t>
      </w:r>
      <w:r>
        <w:rPr>
          <w:rFonts w:eastAsia="仿宋_GB2312"/>
          <w:color w:val="auto"/>
          <w:kern w:val="2"/>
          <w:szCs w:val="28"/>
          <w:highlight w:val="none"/>
        </w:rPr>
        <w:t>北中环赋能经济带</w:t>
      </w:r>
      <w:r>
        <w:rPr>
          <w:rFonts w:hint="eastAsia" w:eastAsia="仿宋_GB2312"/>
          <w:color w:val="auto"/>
          <w:kern w:val="2"/>
          <w:szCs w:val="28"/>
          <w:highlight w:val="none"/>
          <w:lang w:eastAsia="zh-CN"/>
        </w:rPr>
        <w:t>”</w:t>
      </w:r>
      <w:r>
        <w:rPr>
          <w:rFonts w:eastAsia="仿宋_GB2312"/>
          <w:color w:val="auto"/>
          <w:kern w:val="2"/>
          <w:szCs w:val="28"/>
          <w:highlight w:val="none"/>
        </w:rPr>
        <w:t>。此外，作为宝山区在线新经济示范基地，切实应用自身优势加速发展在线新经济多元化服务，打造在线新经济体验区。进一步</w:t>
      </w:r>
      <w:r>
        <w:rPr>
          <w:rFonts w:eastAsia="仿宋_GB2312"/>
          <w:color w:val="auto"/>
          <w:szCs w:val="28"/>
          <w:highlight w:val="none"/>
        </w:rPr>
        <w:t>完善上海智力产业园及拓展区的体制机制及服务平台，推进融资担保、企业孵化、人才服务</w:t>
      </w:r>
      <w:r>
        <w:rPr>
          <w:rFonts w:eastAsia="仿宋_GB2312"/>
          <w:bCs/>
          <w:color w:val="auto"/>
          <w:kern w:val="2"/>
          <w:szCs w:val="28"/>
          <w:highlight w:val="none"/>
        </w:rPr>
        <w:t>等功能性服务平台建设。改进招商引资工作，立足</w:t>
      </w:r>
      <w:r>
        <w:rPr>
          <w:rFonts w:hint="eastAsia" w:eastAsia="仿宋_GB2312"/>
          <w:bCs/>
          <w:color w:val="auto"/>
          <w:kern w:val="2"/>
          <w:szCs w:val="28"/>
          <w:highlight w:val="none"/>
          <w:lang w:eastAsia="zh-CN"/>
        </w:rPr>
        <w:t>“</w:t>
      </w:r>
      <w:r>
        <w:rPr>
          <w:rFonts w:eastAsia="仿宋_GB2312"/>
          <w:bCs/>
          <w:color w:val="auto"/>
          <w:kern w:val="2"/>
          <w:szCs w:val="28"/>
          <w:highlight w:val="none"/>
        </w:rPr>
        <w:t>产业集聚、功能完善、生态宜居</w:t>
      </w:r>
      <w:r>
        <w:rPr>
          <w:rFonts w:hint="eastAsia" w:eastAsia="仿宋_GB2312"/>
          <w:bCs/>
          <w:color w:val="auto"/>
          <w:kern w:val="2"/>
          <w:szCs w:val="28"/>
          <w:highlight w:val="none"/>
          <w:lang w:eastAsia="zh-CN"/>
        </w:rPr>
        <w:t>”</w:t>
      </w:r>
      <w:r>
        <w:rPr>
          <w:rFonts w:eastAsia="仿宋_GB2312"/>
          <w:bCs/>
          <w:color w:val="auto"/>
          <w:kern w:val="2"/>
          <w:szCs w:val="28"/>
          <w:highlight w:val="none"/>
        </w:rPr>
        <w:t>的发展定位，切实完善园区基础设施。</w:t>
      </w:r>
    </w:p>
    <w:p>
      <w:pPr>
        <w:widowControl/>
        <w:numPr>
          <w:ilvl w:val="0"/>
          <w:numId w:val="1"/>
        </w:numPr>
        <w:spacing w:line="360" w:lineRule="auto"/>
        <w:ind w:left="0" w:leftChars="0" w:firstLine="0" w:firstLineChars="0"/>
        <w:rPr>
          <w:rFonts w:hint="eastAsia" w:ascii="楷体" w:hAnsi="楷体" w:eastAsia="楷体" w:cs="楷体"/>
          <w:b/>
          <w:color w:val="auto"/>
          <w:szCs w:val="28"/>
          <w:highlight w:val="none"/>
        </w:rPr>
      </w:pPr>
      <w:r>
        <w:rPr>
          <w:rFonts w:hint="eastAsia" w:ascii="楷体" w:hAnsi="楷体" w:eastAsia="楷体" w:cs="楷体"/>
          <w:b/>
          <w:color w:val="auto"/>
          <w:szCs w:val="28"/>
          <w:highlight w:val="none"/>
        </w:rPr>
        <w:t>以两大特色产业为支撑，全力构建庙行</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1+2</w:t>
      </w:r>
      <w:r>
        <w:rPr>
          <w:rFonts w:hint="eastAsia" w:ascii="楷体" w:hAnsi="楷体" w:eastAsia="楷体" w:cs="楷体"/>
          <w:b/>
          <w:color w:val="auto"/>
          <w:szCs w:val="28"/>
          <w:highlight w:val="none"/>
          <w:lang w:eastAsia="zh-CN"/>
        </w:rPr>
        <w:t>”</w:t>
      </w:r>
      <w:r>
        <w:rPr>
          <w:rFonts w:hint="eastAsia" w:ascii="楷体" w:hAnsi="楷体" w:eastAsia="楷体" w:cs="楷体"/>
          <w:b/>
          <w:color w:val="auto"/>
          <w:szCs w:val="28"/>
          <w:highlight w:val="none"/>
        </w:rPr>
        <w:t>主导产业新体系</w:t>
      </w:r>
    </w:p>
    <w:p>
      <w:pPr>
        <w:spacing w:line="360" w:lineRule="auto"/>
        <w:ind w:firstLine="630"/>
        <w:rPr>
          <w:rFonts w:eastAsia="仿宋_GB2312"/>
          <w:bCs/>
          <w:color w:val="auto"/>
          <w:szCs w:val="28"/>
          <w:highlight w:val="none"/>
        </w:rPr>
      </w:pPr>
      <w:r>
        <w:rPr>
          <w:rFonts w:eastAsia="仿宋_GB2312"/>
          <w:bCs/>
          <w:color w:val="auto"/>
          <w:szCs w:val="28"/>
          <w:highlight w:val="none"/>
        </w:rPr>
        <w:t>围绕新基建、新技术、新材料、新装备、新产品、新业态，发挥龙头企业示范引领作用，结合老工业园转型升级，引领打造有产业、有主题、有效益、有集聚的</w:t>
      </w:r>
      <w:r>
        <w:rPr>
          <w:rFonts w:eastAsia="仿宋_GB2312"/>
          <w:b/>
          <w:color w:val="auto"/>
          <w:szCs w:val="28"/>
          <w:highlight w:val="none"/>
        </w:rPr>
        <w:t>两大特色产业</w:t>
      </w:r>
      <w:r>
        <w:rPr>
          <w:rFonts w:eastAsia="仿宋_GB2312"/>
          <w:bCs/>
          <w:color w:val="auto"/>
          <w:szCs w:val="28"/>
          <w:highlight w:val="none"/>
        </w:rPr>
        <w:t>：</w:t>
      </w:r>
    </w:p>
    <w:p>
      <w:pPr>
        <w:numPr>
          <w:numId w:val="0"/>
        </w:numPr>
        <w:spacing w:line="360" w:lineRule="auto"/>
        <w:ind w:firstLine="643" w:firstLineChars="200"/>
        <w:rPr>
          <w:rFonts w:eastAsia="仿宋_GB2312"/>
          <w:bCs/>
          <w:color w:val="auto"/>
          <w:szCs w:val="28"/>
          <w:highlight w:val="none"/>
        </w:rPr>
      </w:pPr>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rPr>
        <w:t>总部经济</w:t>
      </w:r>
      <w:r>
        <w:rPr>
          <w:rFonts w:hint="eastAsia" w:ascii="楷体" w:hAnsi="楷体" w:eastAsia="楷体" w:cs="楷体"/>
          <w:b/>
          <w:color w:val="auto"/>
          <w:kern w:val="0"/>
          <w:szCs w:val="28"/>
          <w:highlight w:val="none"/>
          <w:lang w:eastAsia="zh-CN"/>
        </w:rPr>
        <w:t>。</w:t>
      </w:r>
      <w:r>
        <w:rPr>
          <w:rFonts w:eastAsia="仿宋_GB2312"/>
          <w:bCs/>
          <w:color w:val="auto"/>
          <w:szCs w:val="28"/>
          <w:highlight w:val="none"/>
        </w:rPr>
        <w:t>主要包括努力打造宝山科创文创新地标和乡村振兴发展新亮点新模式的</w:t>
      </w:r>
      <w:r>
        <w:rPr>
          <w:rFonts w:eastAsia="仿宋_GB2312"/>
          <w:b/>
          <w:bCs/>
          <w:color w:val="auto"/>
          <w:kern w:val="0"/>
          <w:szCs w:val="28"/>
          <w:highlight w:val="none"/>
        </w:rPr>
        <w:t>龙盛湾文创产业基地</w:t>
      </w:r>
      <w:r>
        <w:rPr>
          <w:rFonts w:eastAsia="仿宋_GB2312"/>
          <w:bCs/>
          <w:color w:val="auto"/>
          <w:szCs w:val="28"/>
          <w:highlight w:val="none"/>
        </w:rPr>
        <w:t>；</w:t>
      </w:r>
      <w:r>
        <w:rPr>
          <w:rFonts w:eastAsia="仿宋_GB2312"/>
          <w:color w:val="auto"/>
          <w:kern w:val="0"/>
          <w:szCs w:val="28"/>
          <w:highlight w:val="none"/>
        </w:rPr>
        <w:t>以城市更新为突破口，发展以5G、人工智能产业为主导的</w:t>
      </w:r>
      <w:r>
        <w:rPr>
          <w:rFonts w:eastAsia="仿宋_GB2312"/>
          <w:b/>
          <w:bCs/>
          <w:color w:val="auto"/>
          <w:kern w:val="0"/>
          <w:szCs w:val="28"/>
          <w:highlight w:val="none"/>
        </w:rPr>
        <w:t>北上海科创中心</w:t>
      </w:r>
      <w:r>
        <w:rPr>
          <w:rFonts w:eastAsia="仿宋_GB2312"/>
          <w:color w:val="auto"/>
          <w:kern w:val="0"/>
          <w:szCs w:val="28"/>
          <w:highlight w:val="none"/>
        </w:rPr>
        <w:t>；加快打造以南极磷虾研发、加工、销售为一体的海洋生物产业板块的</w:t>
      </w:r>
      <w:r>
        <w:rPr>
          <w:rFonts w:eastAsia="仿宋_GB2312"/>
          <w:b/>
          <w:bCs/>
          <w:color w:val="auto"/>
          <w:kern w:val="0"/>
          <w:szCs w:val="28"/>
          <w:highlight w:val="none"/>
        </w:rPr>
        <w:t>海洋生物产业基地</w:t>
      </w:r>
      <w:r>
        <w:rPr>
          <w:rFonts w:eastAsia="仿宋_GB2312"/>
          <w:color w:val="auto"/>
          <w:kern w:val="0"/>
          <w:szCs w:val="28"/>
          <w:highlight w:val="none"/>
        </w:rPr>
        <w:t>等。</w:t>
      </w:r>
    </w:p>
    <w:p>
      <w:pPr>
        <w:numPr>
          <w:numId w:val="0"/>
        </w:numPr>
        <w:spacing w:line="360" w:lineRule="auto"/>
        <w:ind w:firstLine="643" w:firstLineChars="200"/>
        <w:rPr>
          <w:rFonts w:eastAsia="仿宋_GB2312"/>
          <w:bCs/>
          <w:color w:val="auto"/>
          <w:szCs w:val="28"/>
          <w:highlight w:val="none"/>
        </w:rPr>
      </w:pPr>
      <w:r>
        <w:rPr>
          <w:rFonts w:hint="eastAsia" w:ascii="楷体" w:hAnsi="楷体" w:eastAsia="楷体" w:cs="楷体"/>
          <w:b/>
          <w:color w:val="auto"/>
          <w:kern w:val="0"/>
          <w:szCs w:val="28"/>
          <w:highlight w:val="none"/>
          <w:lang w:eastAsia="zh-CN"/>
        </w:rPr>
        <w:t>——</w:t>
      </w:r>
      <w:r>
        <w:rPr>
          <w:rFonts w:hint="eastAsia" w:ascii="楷体" w:hAnsi="楷体" w:eastAsia="楷体" w:cs="楷体"/>
          <w:b/>
          <w:color w:val="auto"/>
          <w:kern w:val="0"/>
          <w:szCs w:val="28"/>
          <w:highlight w:val="none"/>
        </w:rPr>
        <w:t>高端服务业</w:t>
      </w:r>
      <w:r>
        <w:rPr>
          <w:rFonts w:hint="eastAsia" w:ascii="楷体" w:hAnsi="楷体" w:eastAsia="楷体" w:cs="楷体"/>
          <w:b/>
          <w:color w:val="auto"/>
          <w:kern w:val="0"/>
          <w:szCs w:val="28"/>
          <w:highlight w:val="none"/>
          <w:lang w:eastAsia="zh-CN"/>
        </w:rPr>
        <w:t>。</w:t>
      </w:r>
      <w:r>
        <w:rPr>
          <w:rFonts w:eastAsia="仿宋_GB2312"/>
          <w:bCs/>
          <w:color w:val="auto"/>
          <w:szCs w:val="28"/>
          <w:highlight w:val="none"/>
        </w:rPr>
        <w:t>主要包括</w:t>
      </w:r>
      <w:r>
        <w:rPr>
          <w:rFonts w:eastAsia="仿宋_GB2312"/>
          <w:color w:val="auto"/>
          <w:kern w:val="0"/>
          <w:szCs w:val="28"/>
          <w:highlight w:val="none"/>
        </w:rPr>
        <w:t>不断深化</w:t>
      </w:r>
      <w:r>
        <w:rPr>
          <w:rFonts w:hint="eastAsia" w:eastAsia="仿宋_GB2312"/>
          <w:color w:val="auto"/>
          <w:kern w:val="0"/>
          <w:szCs w:val="28"/>
          <w:highlight w:val="none"/>
          <w:lang w:eastAsia="zh-CN"/>
        </w:rPr>
        <w:t>“</w:t>
      </w:r>
      <w:r>
        <w:rPr>
          <w:rFonts w:eastAsia="仿宋_GB2312"/>
          <w:color w:val="auto"/>
          <w:kern w:val="0"/>
          <w:szCs w:val="28"/>
          <w:highlight w:val="none"/>
        </w:rPr>
        <w:t>金融+基地</w:t>
      </w:r>
      <w:r>
        <w:rPr>
          <w:rFonts w:hint="eastAsia" w:eastAsia="仿宋_GB2312"/>
          <w:color w:val="auto"/>
          <w:kern w:val="0"/>
          <w:szCs w:val="28"/>
          <w:highlight w:val="none"/>
          <w:lang w:eastAsia="zh-CN"/>
        </w:rPr>
        <w:t>”</w:t>
      </w:r>
      <w:r>
        <w:rPr>
          <w:rFonts w:eastAsia="仿宋_GB2312"/>
          <w:color w:val="auto"/>
          <w:kern w:val="0"/>
          <w:szCs w:val="28"/>
          <w:highlight w:val="none"/>
        </w:rPr>
        <w:t>模式创新，发挥东方证券等龙头企业引领作用，正在</w:t>
      </w:r>
      <w:r>
        <w:rPr>
          <w:rFonts w:eastAsia="仿宋_GB2312"/>
          <w:bCs/>
          <w:color w:val="auto"/>
          <w:szCs w:val="28"/>
          <w:highlight w:val="none"/>
        </w:rPr>
        <w:t>升级改造中的</w:t>
      </w:r>
      <w:r>
        <w:rPr>
          <w:rFonts w:eastAsia="仿宋_GB2312"/>
          <w:b/>
          <w:bCs/>
          <w:color w:val="auto"/>
          <w:kern w:val="0"/>
          <w:szCs w:val="28"/>
          <w:highlight w:val="none"/>
        </w:rPr>
        <w:t>骏利财智中心、骏利财富大厦</w:t>
      </w:r>
      <w:r>
        <w:rPr>
          <w:rFonts w:eastAsia="仿宋_GB2312"/>
          <w:color w:val="auto"/>
          <w:kern w:val="0"/>
          <w:szCs w:val="28"/>
          <w:highlight w:val="none"/>
        </w:rPr>
        <w:t>等载体；加快建设集聚国外知名高端康养等品牌的</w:t>
      </w:r>
      <w:r>
        <w:rPr>
          <w:rFonts w:eastAsia="仿宋_GB2312"/>
          <w:b/>
          <w:bCs/>
          <w:color w:val="auto"/>
          <w:kern w:val="0"/>
          <w:szCs w:val="28"/>
          <w:highlight w:val="none"/>
        </w:rPr>
        <w:t>场北健康产业基地</w:t>
      </w:r>
      <w:r>
        <w:rPr>
          <w:rFonts w:eastAsia="仿宋_GB2312"/>
          <w:color w:val="auto"/>
          <w:kern w:val="0"/>
          <w:szCs w:val="28"/>
          <w:highlight w:val="none"/>
        </w:rPr>
        <w:t>；做大做强</w:t>
      </w:r>
      <w:r>
        <w:rPr>
          <w:rFonts w:hint="eastAsia" w:eastAsia="仿宋_GB2312"/>
          <w:color w:val="auto"/>
          <w:kern w:val="0"/>
          <w:szCs w:val="28"/>
          <w:highlight w:val="none"/>
        </w:rPr>
        <w:t>京东、爱回收等</w:t>
      </w:r>
      <w:r>
        <w:rPr>
          <w:rFonts w:eastAsia="仿宋_GB2312"/>
          <w:color w:val="auto"/>
          <w:kern w:val="0"/>
          <w:szCs w:val="28"/>
          <w:highlight w:val="none"/>
        </w:rPr>
        <w:t>领军企业，着力</w:t>
      </w:r>
      <w:r>
        <w:rPr>
          <w:rFonts w:eastAsia="仿宋_GB2312"/>
          <w:bCs/>
          <w:color w:val="auto"/>
          <w:szCs w:val="28"/>
          <w:highlight w:val="none"/>
        </w:rPr>
        <w:t>引进产业链价值链上下游企业，打造全产业链的</w:t>
      </w:r>
      <w:r>
        <w:rPr>
          <w:rFonts w:eastAsia="仿宋_GB2312"/>
          <w:b/>
          <w:bCs/>
          <w:color w:val="auto"/>
          <w:kern w:val="0"/>
          <w:szCs w:val="28"/>
          <w:highlight w:val="none"/>
        </w:rPr>
        <w:t>宝业汽车零部件产业基地</w:t>
      </w:r>
      <w:r>
        <w:rPr>
          <w:rFonts w:eastAsia="仿宋_GB2312"/>
          <w:color w:val="auto"/>
          <w:kern w:val="0"/>
          <w:szCs w:val="28"/>
          <w:highlight w:val="none"/>
        </w:rPr>
        <w:t>等</w:t>
      </w:r>
      <w:r>
        <w:rPr>
          <w:rFonts w:eastAsia="仿宋_GB2312"/>
          <w:bCs/>
          <w:color w:val="auto"/>
          <w:szCs w:val="28"/>
          <w:highlight w:val="none"/>
        </w:rPr>
        <w:t>。</w:t>
      </w:r>
    </w:p>
    <w:p>
      <w:pPr>
        <w:spacing w:line="360" w:lineRule="auto"/>
        <w:ind w:firstLine="630"/>
        <w:rPr>
          <w:rFonts w:eastAsia="仿宋_GB2312"/>
          <w:color w:val="auto"/>
          <w:szCs w:val="28"/>
          <w:highlight w:val="none"/>
        </w:rPr>
      </w:pPr>
      <w:r>
        <w:rPr>
          <w:rFonts w:eastAsia="仿宋_GB2312"/>
          <w:color w:val="auto"/>
          <w:kern w:val="0"/>
          <w:szCs w:val="28"/>
          <w:highlight w:val="none"/>
        </w:rPr>
        <w:t>两大特色产业建筑体量近30万平方米、总投资超25亿元，力争到</w:t>
      </w:r>
      <w:r>
        <w:rPr>
          <w:rFonts w:hint="eastAsia" w:eastAsia="仿宋_GB2312"/>
          <w:color w:val="auto"/>
          <w:kern w:val="0"/>
          <w:szCs w:val="28"/>
          <w:highlight w:val="none"/>
          <w:lang w:eastAsia="zh-CN"/>
        </w:rPr>
        <w:t>“</w:t>
      </w:r>
      <w:r>
        <w:rPr>
          <w:rFonts w:eastAsia="仿宋_GB2312"/>
          <w:color w:val="auto"/>
          <w:kern w:val="0"/>
          <w:szCs w:val="28"/>
          <w:highlight w:val="none"/>
        </w:rPr>
        <w:t>十四五</w:t>
      </w:r>
      <w:r>
        <w:rPr>
          <w:rFonts w:hint="eastAsia" w:eastAsia="仿宋_GB2312"/>
          <w:color w:val="auto"/>
          <w:kern w:val="0"/>
          <w:szCs w:val="28"/>
          <w:highlight w:val="none"/>
          <w:lang w:eastAsia="zh-CN"/>
        </w:rPr>
        <w:t>”</w:t>
      </w:r>
      <w:r>
        <w:rPr>
          <w:rFonts w:eastAsia="仿宋_GB2312"/>
          <w:color w:val="auto"/>
          <w:kern w:val="0"/>
          <w:szCs w:val="28"/>
          <w:highlight w:val="none"/>
        </w:rPr>
        <w:t>末总产值</w:t>
      </w:r>
      <w:r>
        <w:rPr>
          <w:rFonts w:eastAsia="仿宋_GB2312"/>
          <w:color w:val="auto"/>
          <w:szCs w:val="28"/>
          <w:highlight w:val="none"/>
        </w:rPr>
        <w:t>突破100亿元、总收税超10亿元。</w:t>
      </w:r>
    </w:p>
    <w:p>
      <w:pPr>
        <w:spacing w:line="360" w:lineRule="auto"/>
        <w:ind w:firstLine="630"/>
        <w:rPr>
          <w:rFonts w:eastAsia="仿宋_GB2312"/>
          <w:color w:val="auto"/>
          <w:szCs w:val="28"/>
          <w:highlight w:val="none"/>
        </w:rPr>
      </w:pPr>
      <w:r>
        <w:rPr>
          <w:rFonts w:hint="eastAsia" w:ascii="楷体" w:hAnsi="楷体" w:eastAsia="楷体" w:cs="楷体"/>
          <w:b/>
          <w:color w:val="auto"/>
          <w:kern w:val="0"/>
          <w:szCs w:val="28"/>
          <w:highlight w:val="none"/>
        </w:rPr>
        <w:t>预期规划目标：</w:t>
      </w:r>
      <w:r>
        <w:rPr>
          <w:rFonts w:hint="eastAsia" w:eastAsia="仿宋_GB2312"/>
          <w:color w:val="auto"/>
          <w:szCs w:val="28"/>
          <w:highlight w:val="none"/>
          <w:lang w:eastAsia="zh-CN"/>
        </w:rPr>
        <w:t>“</w:t>
      </w:r>
      <w:r>
        <w:rPr>
          <w:rFonts w:eastAsia="仿宋_GB2312"/>
          <w:color w:val="auto"/>
          <w:szCs w:val="28"/>
          <w:highlight w:val="none"/>
        </w:rPr>
        <w:t>十四五</w:t>
      </w:r>
      <w:r>
        <w:rPr>
          <w:rFonts w:hint="eastAsia" w:eastAsia="仿宋_GB2312"/>
          <w:color w:val="auto"/>
          <w:szCs w:val="28"/>
          <w:highlight w:val="none"/>
          <w:lang w:eastAsia="zh-CN"/>
        </w:rPr>
        <w:t>”</w:t>
      </w:r>
      <w:r>
        <w:rPr>
          <w:rFonts w:eastAsia="仿宋_GB2312"/>
          <w:color w:val="auto"/>
          <w:szCs w:val="28"/>
          <w:highlight w:val="none"/>
        </w:rPr>
        <w:t>时期，通过产业规划布局调整和升级改造，实现</w:t>
      </w:r>
      <w:r>
        <w:rPr>
          <w:rFonts w:eastAsia="仿宋_GB2312"/>
          <w:b/>
          <w:color w:val="auto"/>
          <w:szCs w:val="28"/>
          <w:highlight w:val="none"/>
        </w:rPr>
        <w:t>1个十亿级和8个亿元级目标</w:t>
      </w:r>
      <w:r>
        <w:rPr>
          <w:rFonts w:eastAsia="仿宋_GB2312"/>
          <w:color w:val="auto"/>
          <w:szCs w:val="28"/>
          <w:highlight w:val="none"/>
        </w:rPr>
        <w:t>：</w:t>
      </w:r>
      <w:r>
        <w:rPr>
          <w:rFonts w:hint="eastAsia" w:eastAsia="仿宋_GB2312"/>
          <w:b/>
          <w:color w:val="auto"/>
          <w:szCs w:val="28"/>
          <w:highlight w:val="none"/>
          <w:lang w:eastAsia="zh-CN"/>
        </w:rPr>
        <w:t>“</w:t>
      </w:r>
      <w:r>
        <w:rPr>
          <w:rFonts w:eastAsia="仿宋_GB2312"/>
          <w:b/>
          <w:color w:val="auto"/>
          <w:szCs w:val="28"/>
          <w:highlight w:val="none"/>
        </w:rPr>
        <w:t>1个十亿级</w:t>
      </w:r>
      <w:r>
        <w:rPr>
          <w:rFonts w:hint="eastAsia" w:eastAsia="仿宋_GB2312"/>
          <w:b/>
          <w:color w:val="auto"/>
          <w:szCs w:val="28"/>
          <w:highlight w:val="none"/>
          <w:lang w:eastAsia="zh-CN"/>
        </w:rPr>
        <w:t>”</w:t>
      </w:r>
      <w:r>
        <w:rPr>
          <w:rFonts w:eastAsia="仿宋_GB2312"/>
          <w:color w:val="auto"/>
          <w:szCs w:val="28"/>
          <w:highlight w:val="none"/>
        </w:rPr>
        <w:t>即上海智力产业园区总税收突破10亿元；</w:t>
      </w:r>
      <w:r>
        <w:rPr>
          <w:rFonts w:hint="eastAsia" w:eastAsia="仿宋_GB2312"/>
          <w:b/>
          <w:color w:val="auto"/>
          <w:szCs w:val="28"/>
          <w:highlight w:val="none"/>
          <w:lang w:eastAsia="zh-CN"/>
        </w:rPr>
        <w:t>“</w:t>
      </w:r>
      <w:r>
        <w:rPr>
          <w:rFonts w:eastAsia="仿宋_GB2312"/>
          <w:b/>
          <w:color w:val="auto"/>
          <w:szCs w:val="28"/>
          <w:highlight w:val="none"/>
        </w:rPr>
        <w:t>8个亿元级</w:t>
      </w:r>
      <w:r>
        <w:rPr>
          <w:rFonts w:hint="eastAsia" w:eastAsia="仿宋_GB2312"/>
          <w:b/>
          <w:color w:val="auto"/>
          <w:szCs w:val="28"/>
          <w:highlight w:val="none"/>
          <w:lang w:eastAsia="zh-CN"/>
        </w:rPr>
        <w:t>”</w:t>
      </w:r>
      <w:r>
        <w:rPr>
          <w:rFonts w:eastAsia="仿宋_GB2312"/>
          <w:color w:val="auto"/>
          <w:szCs w:val="28"/>
          <w:highlight w:val="none"/>
        </w:rPr>
        <w:t>即亿元级村公司3家（野桥村、骏利集团可支配收入突破亿元，共康经济区财政收入突破亿元）、亿元级特色产业园5家（龙盛湾文创产业基地、宝业汽车零部件产业基地、</w:t>
      </w:r>
      <w:r>
        <w:rPr>
          <w:rFonts w:eastAsia="仿宋_GB2312"/>
          <w:color w:val="auto"/>
          <w:kern w:val="0"/>
          <w:szCs w:val="28"/>
          <w:highlight w:val="none"/>
        </w:rPr>
        <w:t>北上海科创中心</w:t>
      </w:r>
      <w:r>
        <w:rPr>
          <w:rFonts w:eastAsia="仿宋_GB2312"/>
          <w:color w:val="auto"/>
          <w:szCs w:val="28"/>
          <w:highlight w:val="none"/>
        </w:rPr>
        <w:t>、骏利财智中心、海洋生物产业基地总税收均突破亿元）。</w:t>
      </w:r>
    </w:p>
    <w:p>
      <w:pPr>
        <w:pStyle w:val="2"/>
        <w:bidi w:val="0"/>
        <w:spacing w:line="360" w:lineRule="auto"/>
        <w:rPr>
          <w:rFonts w:hint="eastAsia"/>
          <w:color w:val="auto"/>
          <w:highlight w:val="none"/>
        </w:rPr>
      </w:pPr>
      <w:bookmarkStart w:id="34" w:name="_Toc1976"/>
      <w:bookmarkStart w:id="35" w:name="_Toc13641"/>
      <w:r>
        <w:rPr>
          <w:rFonts w:hint="eastAsia"/>
          <w:color w:val="auto"/>
          <w:highlight w:val="none"/>
          <w:lang w:val="en-US" w:eastAsia="zh-CN"/>
        </w:rPr>
        <w:t>六</w:t>
      </w:r>
      <w:r>
        <w:rPr>
          <w:rFonts w:hint="eastAsia"/>
          <w:color w:val="auto"/>
          <w:highlight w:val="none"/>
        </w:rPr>
        <w:t>、</w:t>
      </w:r>
      <w:r>
        <w:rPr>
          <w:rFonts w:hint="eastAsia"/>
          <w:color w:val="auto"/>
          <w:highlight w:val="none"/>
          <w:lang w:eastAsia="zh-CN"/>
        </w:rPr>
        <w:t>“</w:t>
      </w:r>
      <w:r>
        <w:rPr>
          <w:rFonts w:hint="eastAsia"/>
          <w:color w:val="auto"/>
          <w:highlight w:val="none"/>
        </w:rPr>
        <w:t>十四五</w:t>
      </w:r>
      <w:r>
        <w:rPr>
          <w:rFonts w:hint="eastAsia"/>
          <w:color w:val="auto"/>
          <w:highlight w:val="none"/>
          <w:lang w:eastAsia="zh-CN"/>
        </w:rPr>
        <w:t>”</w:t>
      </w:r>
      <w:r>
        <w:rPr>
          <w:rFonts w:hint="eastAsia"/>
          <w:color w:val="auto"/>
          <w:highlight w:val="none"/>
        </w:rPr>
        <w:t>时期经济社会发展指标体系</w:t>
      </w:r>
      <w:bookmarkEnd w:id="34"/>
      <w:bookmarkEnd w:id="35"/>
      <w:bookmarkStart w:id="36" w:name="_Toc7604"/>
      <w:bookmarkStart w:id="37" w:name="_Toc4708"/>
      <w:bookmarkStart w:id="38" w:name="_Toc24063"/>
      <w:bookmarkStart w:id="39" w:name="_Toc22570"/>
      <w:bookmarkStart w:id="40" w:name="_Toc30379"/>
      <w:bookmarkStart w:id="41" w:name="_Toc29851"/>
      <w:bookmarkStart w:id="42" w:name="_Toc3903"/>
      <w:bookmarkStart w:id="43" w:name="_Toc31208"/>
      <w:bookmarkStart w:id="44" w:name="_Toc7816"/>
    </w:p>
    <w:p>
      <w:pPr>
        <w:spacing w:line="360" w:lineRule="auto"/>
        <w:ind w:firstLine="630"/>
        <w:rPr>
          <w:rFonts w:eastAsia="仿宋_GB2312"/>
          <w:bCs/>
          <w:color w:val="auto"/>
          <w:szCs w:val="22"/>
          <w:highlight w:val="none"/>
        </w:rPr>
      </w:pPr>
      <w:r>
        <w:rPr>
          <w:rFonts w:hint="eastAsia" w:ascii="楷体" w:hAnsi="楷体" w:eastAsia="楷体" w:cs="楷体"/>
          <w:b/>
          <w:color w:val="auto"/>
          <w:kern w:val="0"/>
          <w:szCs w:val="28"/>
          <w:highlight w:val="none"/>
        </w:rPr>
        <w:t>经济发展方面</w:t>
      </w:r>
      <w:bookmarkEnd w:id="36"/>
      <w:bookmarkEnd w:id="37"/>
      <w:bookmarkEnd w:id="38"/>
      <w:bookmarkEnd w:id="39"/>
      <w:bookmarkEnd w:id="40"/>
      <w:bookmarkEnd w:id="41"/>
      <w:bookmarkEnd w:id="42"/>
      <w:bookmarkEnd w:id="43"/>
      <w:bookmarkEnd w:id="44"/>
      <w:r>
        <w:rPr>
          <w:rFonts w:hint="eastAsia" w:ascii="楷体" w:hAnsi="楷体" w:eastAsia="楷体" w:cs="楷体"/>
          <w:b/>
          <w:color w:val="auto"/>
          <w:kern w:val="0"/>
          <w:szCs w:val="28"/>
          <w:highlight w:val="none"/>
        </w:rPr>
        <w:t>：</w:t>
      </w:r>
      <w:r>
        <w:rPr>
          <w:rFonts w:eastAsia="仿宋_GB2312"/>
          <w:bCs/>
          <w:color w:val="auto"/>
          <w:szCs w:val="22"/>
          <w:highlight w:val="none"/>
        </w:rPr>
        <w:t>至2025年，一般公共预算收入年均增长率（同口径）达5%，累计固定资产投资达70亿元，社会消费品零售总额年均增长率达8%，新增企业上市挂牌数达5家，新增注册企业数达2800户，众创空间数达3个，高新技术企业新增数达大于等于20家，服务业楼宇载体总税收大于等于30亿元。</w:t>
      </w:r>
      <w:bookmarkStart w:id="45" w:name="_Toc22446"/>
      <w:bookmarkStart w:id="46" w:name="_Toc19633"/>
      <w:bookmarkStart w:id="47" w:name="_Toc21206"/>
      <w:bookmarkStart w:id="48" w:name="_Toc19251"/>
      <w:bookmarkStart w:id="49" w:name="_Toc23143"/>
      <w:bookmarkStart w:id="50" w:name="_Toc5910"/>
      <w:bookmarkStart w:id="51" w:name="_Toc18161"/>
      <w:bookmarkStart w:id="52" w:name="_Toc21211"/>
      <w:bookmarkStart w:id="53" w:name="_Toc1150"/>
      <w:bookmarkStart w:id="54" w:name="_Toc8983"/>
      <w:bookmarkStart w:id="55" w:name="_Toc14491"/>
      <w:bookmarkStart w:id="56" w:name="_Toc19150"/>
    </w:p>
    <w:p>
      <w:pPr>
        <w:spacing w:line="360" w:lineRule="auto"/>
        <w:ind w:firstLine="630"/>
        <w:rPr>
          <w:rFonts w:eastAsia="仿宋_GB2312"/>
          <w:color w:val="auto"/>
          <w:szCs w:val="28"/>
          <w:highlight w:val="none"/>
        </w:rPr>
      </w:pPr>
      <w:r>
        <w:rPr>
          <w:rFonts w:hint="eastAsia" w:ascii="楷体" w:hAnsi="楷体" w:eastAsia="楷体" w:cs="楷体"/>
          <w:b/>
          <w:color w:val="auto"/>
          <w:kern w:val="0"/>
          <w:szCs w:val="28"/>
          <w:highlight w:val="none"/>
        </w:rPr>
        <w:t>绿色生态方面</w:t>
      </w:r>
      <w:bookmarkEnd w:id="45"/>
      <w:bookmarkEnd w:id="46"/>
      <w:bookmarkEnd w:id="47"/>
      <w:bookmarkEnd w:id="48"/>
      <w:bookmarkEnd w:id="49"/>
      <w:bookmarkEnd w:id="50"/>
      <w:r>
        <w:rPr>
          <w:rFonts w:hint="eastAsia" w:ascii="楷体" w:hAnsi="楷体" w:eastAsia="楷体" w:cs="楷体"/>
          <w:b/>
          <w:color w:val="auto"/>
          <w:kern w:val="0"/>
          <w:szCs w:val="28"/>
          <w:highlight w:val="none"/>
        </w:rPr>
        <w:t>：</w:t>
      </w:r>
      <w:r>
        <w:rPr>
          <w:rFonts w:eastAsia="仿宋_GB2312"/>
          <w:color w:val="auto"/>
          <w:szCs w:val="28"/>
          <w:highlight w:val="none"/>
        </w:rPr>
        <w:t>至2025年，建成区绿化覆盖率达45%，环境空气质量（AQI）优良率达80%，道路扬尘平均浓度不高于5.5mg/m</w:t>
      </w:r>
      <w:r>
        <w:rPr>
          <w:rFonts w:eastAsia="仿宋_GB2312"/>
          <w:color w:val="auto"/>
          <w:szCs w:val="28"/>
          <w:highlight w:val="none"/>
          <w:vertAlign w:val="superscript"/>
        </w:rPr>
        <w:t>3</w:t>
      </w:r>
      <w:r>
        <w:rPr>
          <w:rFonts w:eastAsia="仿宋_GB2312"/>
          <w:color w:val="auto"/>
          <w:szCs w:val="28"/>
          <w:highlight w:val="none"/>
        </w:rPr>
        <w:t>，生活垃圾无害化处理率达100%，城镇污水处理率不低于95%，骨干河道整治率达85%。</w:t>
      </w:r>
      <w:bookmarkStart w:id="57" w:name="_Toc27377"/>
      <w:bookmarkStart w:id="58" w:name="_Toc9771"/>
      <w:bookmarkStart w:id="59" w:name="_Toc19851"/>
      <w:bookmarkStart w:id="60" w:name="_Toc27754"/>
      <w:bookmarkStart w:id="61" w:name="_Toc19824"/>
      <w:bookmarkStart w:id="62" w:name="_Toc32176"/>
      <w:bookmarkStart w:id="63" w:name="_Toc21876"/>
      <w:bookmarkStart w:id="64" w:name="_Toc28017"/>
    </w:p>
    <w:p>
      <w:pPr>
        <w:spacing w:line="360" w:lineRule="auto"/>
        <w:ind w:firstLine="630"/>
        <w:rPr>
          <w:rFonts w:eastAsia="仿宋_GB2312"/>
          <w:color w:val="auto"/>
          <w:szCs w:val="28"/>
          <w:highlight w:val="none"/>
        </w:rPr>
      </w:pPr>
      <w:r>
        <w:rPr>
          <w:rFonts w:hint="eastAsia" w:ascii="楷体" w:hAnsi="楷体" w:eastAsia="楷体" w:cs="楷体"/>
          <w:b/>
          <w:color w:val="auto"/>
          <w:kern w:val="0"/>
          <w:szCs w:val="28"/>
          <w:highlight w:val="none"/>
        </w:rPr>
        <w:t>民生保障方面</w:t>
      </w:r>
      <w:bookmarkEnd w:id="57"/>
      <w:bookmarkEnd w:id="58"/>
      <w:bookmarkEnd w:id="59"/>
      <w:bookmarkEnd w:id="60"/>
      <w:bookmarkEnd w:id="61"/>
      <w:bookmarkEnd w:id="62"/>
      <w:bookmarkEnd w:id="63"/>
      <w:bookmarkEnd w:id="64"/>
      <w:r>
        <w:rPr>
          <w:rFonts w:hint="eastAsia" w:ascii="楷体" w:hAnsi="楷体" w:eastAsia="楷体" w:cs="楷体"/>
          <w:b/>
          <w:color w:val="auto"/>
          <w:kern w:val="0"/>
          <w:szCs w:val="28"/>
          <w:highlight w:val="none"/>
        </w:rPr>
        <w:t>：</w:t>
      </w:r>
      <w:r>
        <w:rPr>
          <w:rFonts w:eastAsia="仿宋_GB2312"/>
          <w:color w:val="auto"/>
          <w:szCs w:val="28"/>
          <w:highlight w:val="none"/>
        </w:rPr>
        <w:t>至2025年，城镇居民人均可支配收入</w:t>
      </w:r>
      <w:r>
        <w:rPr>
          <w:rFonts w:eastAsia="仿宋_GB2312"/>
          <w:bCs/>
          <w:color w:val="auto"/>
          <w:szCs w:val="28"/>
          <w:highlight w:val="none"/>
        </w:rPr>
        <w:t>（五年平均）</w:t>
      </w:r>
      <w:r>
        <w:rPr>
          <w:rFonts w:eastAsia="仿宋_GB2312"/>
          <w:color w:val="auto"/>
          <w:szCs w:val="28"/>
          <w:highlight w:val="none"/>
        </w:rPr>
        <w:t>达4.5万元，城镇登记失业人数小于等于700人，新建学校、幼儿园数达2家，每万人拥有全科医生数4人，每百位老人养老床位数达3.5张。</w:t>
      </w:r>
      <w:bookmarkStart w:id="65" w:name="_Toc177"/>
      <w:bookmarkStart w:id="66" w:name="_Toc17158"/>
      <w:bookmarkStart w:id="67" w:name="_Toc28775"/>
    </w:p>
    <w:p>
      <w:pPr>
        <w:spacing w:line="360" w:lineRule="auto"/>
        <w:ind w:firstLine="630"/>
        <w:rPr>
          <w:rFonts w:eastAsia="仿宋_GB2312"/>
          <w:b/>
          <w:color w:val="auto"/>
          <w:kern w:val="0"/>
          <w:szCs w:val="28"/>
          <w:highlight w:val="none"/>
        </w:rPr>
      </w:pPr>
      <w:r>
        <w:rPr>
          <w:rFonts w:hint="eastAsia" w:ascii="楷体" w:hAnsi="楷体" w:eastAsia="楷体" w:cs="楷体"/>
          <w:b/>
          <w:color w:val="auto"/>
          <w:kern w:val="0"/>
          <w:szCs w:val="28"/>
          <w:highlight w:val="none"/>
        </w:rPr>
        <w:t>社会治理方面</w:t>
      </w:r>
      <w:bookmarkEnd w:id="51"/>
      <w:bookmarkEnd w:id="52"/>
      <w:bookmarkEnd w:id="53"/>
      <w:bookmarkEnd w:id="54"/>
      <w:bookmarkEnd w:id="55"/>
      <w:bookmarkEnd w:id="56"/>
      <w:bookmarkEnd w:id="65"/>
      <w:bookmarkEnd w:id="66"/>
      <w:bookmarkEnd w:id="67"/>
      <w:r>
        <w:rPr>
          <w:rFonts w:hint="eastAsia" w:ascii="楷体" w:hAnsi="楷体" w:eastAsia="楷体" w:cs="楷体"/>
          <w:b/>
          <w:color w:val="auto"/>
          <w:kern w:val="0"/>
          <w:szCs w:val="28"/>
          <w:highlight w:val="none"/>
        </w:rPr>
        <w:t>：</w:t>
      </w:r>
      <w:r>
        <w:rPr>
          <w:rFonts w:eastAsia="仿宋_GB2312"/>
          <w:bCs/>
          <w:color w:val="auto"/>
          <w:szCs w:val="28"/>
          <w:highlight w:val="none"/>
        </w:rPr>
        <w:t>至2025年，</w:t>
      </w:r>
      <w:r>
        <w:rPr>
          <w:rFonts w:hint="eastAsia" w:eastAsia="仿宋_GB2312"/>
          <w:bCs/>
          <w:color w:val="auto"/>
          <w:szCs w:val="28"/>
          <w:highlight w:val="none"/>
          <w:lang w:eastAsia="zh-CN"/>
        </w:rPr>
        <w:t>“</w:t>
      </w:r>
      <w:r>
        <w:rPr>
          <w:rFonts w:eastAsia="仿宋_GB2312"/>
          <w:bCs/>
          <w:color w:val="auto"/>
          <w:szCs w:val="28"/>
          <w:highlight w:val="none"/>
        </w:rPr>
        <w:t>城中村</w:t>
      </w:r>
      <w:r>
        <w:rPr>
          <w:rFonts w:hint="eastAsia" w:eastAsia="仿宋_GB2312"/>
          <w:bCs/>
          <w:color w:val="auto"/>
          <w:szCs w:val="28"/>
          <w:highlight w:val="none"/>
          <w:lang w:eastAsia="zh-CN"/>
        </w:rPr>
        <w:t>”</w:t>
      </w:r>
      <w:r>
        <w:rPr>
          <w:rFonts w:eastAsia="仿宋_GB2312"/>
          <w:bCs/>
          <w:color w:val="auto"/>
          <w:szCs w:val="28"/>
          <w:highlight w:val="none"/>
        </w:rPr>
        <w:t>改造数量达1个，城市更新项目达1个，区域路网密度达5公里</w:t>
      </w:r>
      <w:bookmarkStart w:id="68" w:name="_Toc4938"/>
      <w:bookmarkStart w:id="69" w:name="_Toc8314"/>
      <w:bookmarkStart w:id="70" w:name="_Toc13048"/>
      <w:r>
        <w:rPr>
          <w:rFonts w:eastAsia="仿宋_GB2312"/>
          <w:bCs/>
          <w:color w:val="auto"/>
          <w:szCs w:val="28"/>
          <w:highlight w:val="none"/>
        </w:rPr>
        <w:t>/平方公里，公共安全感指数（五年平均）不低于全市平均水平，新建社区卫生服务站数达1个，文明小区创建率达80%，平安（示范）小区创建率达80%，业主大会组建率（符合条件社区）达90%，重点企业安全监管覆盖率达100%。</w:t>
      </w:r>
      <w:bookmarkEnd w:id="68"/>
      <w:bookmarkEnd w:id="69"/>
      <w:bookmarkEnd w:id="70"/>
    </w:p>
    <w:p>
      <w:pPr>
        <w:widowControl/>
        <w:ind w:left="0" w:leftChars="0" w:firstLine="0" w:firstLineChars="0"/>
        <w:jc w:val="center"/>
        <w:rPr>
          <w:rFonts w:ascii="Times New Roman" w:hAnsi="Times New Roman" w:eastAsia="楷体_GB2312"/>
          <w:bCs/>
          <w:color w:val="auto"/>
          <w:kern w:val="0"/>
          <w:sz w:val="24"/>
          <w:highlight w:val="none"/>
        </w:rPr>
      </w:pPr>
      <w:r>
        <w:rPr>
          <w:rFonts w:ascii="Times New Roman" w:hAnsi="Times New Roman" w:eastAsia="楷体_GB2312"/>
          <w:bCs/>
          <w:color w:val="auto"/>
          <w:kern w:val="0"/>
          <w:sz w:val="24"/>
          <w:highlight w:val="none"/>
        </w:rPr>
        <w:t>表4 庙行镇</w:t>
      </w:r>
      <w:r>
        <w:rPr>
          <w:rFonts w:hint="eastAsia" w:ascii="Times New Roman" w:hAnsi="Times New Roman" w:eastAsia="楷体_GB2312"/>
          <w:bCs/>
          <w:color w:val="auto"/>
          <w:kern w:val="0"/>
          <w:sz w:val="24"/>
          <w:highlight w:val="none"/>
          <w:lang w:eastAsia="zh-CN"/>
        </w:rPr>
        <w:t>“</w:t>
      </w:r>
      <w:r>
        <w:rPr>
          <w:rFonts w:ascii="Times New Roman" w:hAnsi="Times New Roman" w:eastAsia="楷体_GB2312"/>
          <w:bCs/>
          <w:color w:val="auto"/>
          <w:kern w:val="0"/>
          <w:sz w:val="24"/>
          <w:highlight w:val="none"/>
        </w:rPr>
        <w:t>十四五</w:t>
      </w:r>
      <w:r>
        <w:rPr>
          <w:rFonts w:hint="eastAsia" w:ascii="Times New Roman" w:hAnsi="Times New Roman" w:eastAsia="楷体_GB2312"/>
          <w:bCs/>
          <w:color w:val="auto"/>
          <w:kern w:val="0"/>
          <w:sz w:val="24"/>
          <w:highlight w:val="none"/>
          <w:lang w:eastAsia="zh-CN"/>
        </w:rPr>
        <w:t>”</w:t>
      </w:r>
      <w:r>
        <w:rPr>
          <w:rFonts w:ascii="Times New Roman" w:hAnsi="Times New Roman" w:eastAsia="楷体_GB2312"/>
          <w:bCs/>
          <w:color w:val="auto"/>
          <w:kern w:val="0"/>
          <w:sz w:val="24"/>
          <w:highlight w:val="none"/>
        </w:rPr>
        <w:t>规划指标</w:t>
      </w:r>
    </w:p>
    <w:tbl>
      <w:tblPr>
        <w:tblStyle w:val="12"/>
        <w:tblW w:w="5699" w:type="pct"/>
        <w:tblInd w:w="-506" w:type="dxa"/>
        <w:tblLayout w:type="fixed"/>
        <w:tblCellMar>
          <w:top w:w="0" w:type="dxa"/>
          <w:left w:w="0" w:type="dxa"/>
          <w:bottom w:w="0" w:type="dxa"/>
          <w:right w:w="0" w:type="dxa"/>
        </w:tblCellMar>
      </w:tblPr>
      <w:tblGrid>
        <w:gridCol w:w="775"/>
        <w:gridCol w:w="705"/>
        <w:gridCol w:w="4290"/>
        <w:gridCol w:w="1611"/>
        <w:gridCol w:w="1028"/>
        <w:gridCol w:w="1093"/>
      </w:tblGrid>
      <w:tr>
        <w:tblPrEx>
          <w:tblCellMar>
            <w:top w:w="0" w:type="dxa"/>
            <w:left w:w="0" w:type="dxa"/>
            <w:bottom w:w="0" w:type="dxa"/>
            <w:right w:w="0" w:type="dxa"/>
          </w:tblCellMar>
        </w:tblPrEx>
        <w:trPr>
          <w:trHeight w:val="43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分类</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序号</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指标内容</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2025年目标</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属性</w:t>
            </w:r>
          </w:p>
        </w:tc>
      </w:tr>
      <w:tr>
        <w:tblPrEx>
          <w:tblCellMar>
            <w:top w:w="0" w:type="dxa"/>
            <w:left w:w="0" w:type="dxa"/>
            <w:bottom w:w="0" w:type="dxa"/>
            <w:right w:w="0" w:type="dxa"/>
          </w:tblCellMar>
        </w:tblPrEx>
        <w:trPr>
          <w:trHeight w:val="600" w:hRule="atLeast"/>
        </w:trPr>
        <w:tc>
          <w:tcPr>
            <w:tcW w:w="407"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经济</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发展</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一般公共预算收入年均增长率（同口径）</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累计固定资产投资</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亿元</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社会消费品零售总额年均增长率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新增企业上市挂牌数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家</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新增注册企业数</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户</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2800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众创空间数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高新技术企业新增数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家</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服务业楼宇载体总税收</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亿元</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绿色</w:t>
            </w:r>
          </w:p>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生态</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建成区绿化覆盖率</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环境空气质量（AQI）优良率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道路扬尘平均浓度</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mg/m</w:t>
            </w:r>
            <w:r>
              <w:rPr>
                <w:rFonts w:hint="eastAsia" w:ascii="仿宋" w:hAnsi="仿宋" w:eastAsia="仿宋" w:cs="仿宋"/>
                <w:color w:val="auto"/>
                <w:sz w:val="24"/>
                <w:szCs w:val="24"/>
                <w:highlight w:val="none"/>
                <w:vertAlign w:val="superscript"/>
              </w:rPr>
              <w:t>3</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生活垃圾无害化处理率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城镇污水处理率</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骨干河道整治率</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民生</w:t>
            </w:r>
          </w:p>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保障</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城镇居民人均可支配收入（五年平均）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城镇登记失业人数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新建学校、幼儿园数</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每万人拥有全科医生数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auto"/>
                <w:sz w:val="24"/>
                <w:szCs w:val="24"/>
                <w:highlight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每百位老人养老床位数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社会</w:t>
            </w:r>
          </w:p>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治理</w:t>
            </w: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城中村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改造数量</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城市更新项目</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区域路网密度</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公里/平方公里</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公共安全感指数（五年平均）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≥全市平均水平</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24</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新建社区卫生服务站数</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文明小区创建率</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26</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平安（示范）小区创建率</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27</w:t>
            </w:r>
          </w:p>
        </w:tc>
        <w:tc>
          <w:tcPr>
            <w:tcW w:w="2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业主大会组建率（在符合条件小区中）</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r>
        <w:tblPrEx>
          <w:tblCellMar>
            <w:top w:w="0" w:type="dxa"/>
            <w:left w:w="0" w:type="dxa"/>
            <w:bottom w:w="0" w:type="dxa"/>
            <w:right w:w="0" w:type="dxa"/>
          </w:tblCellMar>
        </w:tblPrEx>
        <w:trPr>
          <w:trHeight w:val="600" w:hRule="atLeast"/>
        </w:trPr>
        <w:tc>
          <w:tcPr>
            <w:tcW w:w="407"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color w:val="auto"/>
                <w:sz w:val="24"/>
                <w:szCs w:val="24"/>
                <w:highlight w:val="none"/>
              </w:rPr>
            </w:pPr>
          </w:p>
        </w:tc>
        <w:tc>
          <w:tcPr>
            <w:tcW w:w="37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28</w:t>
            </w:r>
          </w:p>
        </w:tc>
        <w:tc>
          <w:tcPr>
            <w:tcW w:w="2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重点企业安全监管覆盖率</w:t>
            </w:r>
          </w:p>
        </w:tc>
        <w:tc>
          <w:tcPr>
            <w:tcW w:w="8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约束性</w:t>
            </w:r>
          </w:p>
        </w:tc>
      </w:tr>
    </w:tbl>
    <w:p>
      <w:pPr>
        <w:bidi w:val="0"/>
        <w:rPr>
          <w:rFonts w:hint="eastAsia"/>
          <w:color w:val="auto"/>
          <w:highlight w:val="none"/>
          <w:lang w:val="en-US" w:eastAsia="zh-CN"/>
        </w:rPr>
      </w:pPr>
      <w:bookmarkStart w:id="71" w:name="_Toc2210"/>
    </w:p>
    <w:p>
      <w:pPr>
        <w:pStyle w:val="2"/>
        <w:rPr>
          <w:rFonts w:hint="eastAsia"/>
          <w:color w:val="auto"/>
          <w:highlight w:val="none"/>
          <w:lang w:val="en-US" w:eastAsia="zh-CN"/>
        </w:rPr>
      </w:pPr>
    </w:p>
    <w:p>
      <w:pPr>
        <w:rPr>
          <w:rFonts w:hint="eastAsia"/>
          <w:color w:val="auto"/>
          <w:highlight w:val="none"/>
          <w:lang w:val="en-US" w:eastAsia="zh-CN"/>
        </w:rPr>
      </w:pPr>
    </w:p>
    <w:p>
      <w:pPr>
        <w:pStyle w:val="3"/>
        <w:bidi w:val="0"/>
        <w:ind w:left="-324" w:leftChars="-200" w:right="-653" w:rightChars="-204" w:hanging="316" w:hangingChars="88"/>
        <w:rPr>
          <w:rFonts w:hint="eastAsia"/>
          <w:color w:val="auto"/>
          <w:highlight w:val="none"/>
        </w:rPr>
      </w:pPr>
      <w:bookmarkStart w:id="72" w:name="_Toc1205"/>
      <w:r>
        <w:rPr>
          <w:rFonts w:hint="eastAsia"/>
          <w:color w:val="auto"/>
          <w:highlight w:val="none"/>
          <w:lang w:val="en-US" w:eastAsia="zh-CN"/>
        </w:rPr>
        <w:t xml:space="preserve">第三章 </w:t>
      </w:r>
      <w:r>
        <w:rPr>
          <w:color w:val="auto"/>
          <w:highlight w:val="none"/>
        </w:rPr>
        <w:t>对标</w:t>
      </w:r>
      <w:r>
        <w:rPr>
          <w:rFonts w:hint="eastAsia"/>
          <w:color w:val="auto"/>
          <w:highlight w:val="none"/>
          <w:lang w:eastAsia="zh-CN"/>
        </w:rPr>
        <w:t>“</w:t>
      </w:r>
      <w:r>
        <w:rPr>
          <w:color w:val="auto"/>
          <w:highlight w:val="none"/>
        </w:rPr>
        <w:t>高质量发展</w:t>
      </w:r>
      <w:r>
        <w:rPr>
          <w:rFonts w:hint="eastAsia"/>
          <w:color w:val="auto"/>
          <w:highlight w:val="none"/>
          <w:lang w:eastAsia="zh-CN"/>
        </w:rPr>
        <w:t>”</w:t>
      </w:r>
      <w:r>
        <w:rPr>
          <w:color w:val="auto"/>
          <w:highlight w:val="none"/>
        </w:rPr>
        <w:t>，</w:t>
      </w:r>
      <w:bookmarkEnd w:id="71"/>
      <w:r>
        <w:rPr>
          <w:rFonts w:hint="eastAsia"/>
          <w:color w:val="auto"/>
          <w:highlight w:val="none"/>
        </w:rPr>
        <w:t>打造科创主阵地重要承载区</w:t>
      </w:r>
      <w:bookmarkEnd w:id="72"/>
    </w:p>
    <w:p>
      <w:pPr>
        <w:rPr>
          <w:color w:val="auto"/>
          <w:highlight w:val="none"/>
        </w:rPr>
      </w:pPr>
    </w:p>
    <w:p>
      <w:pPr>
        <w:bidi w:val="0"/>
        <w:rPr>
          <w:color w:val="auto"/>
          <w:highlight w:val="none"/>
        </w:rPr>
      </w:pPr>
      <w:bookmarkStart w:id="73" w:name="_Toc10599"/>
      <w:bookmarkStart w:id="74" w:name="_Toc32516"/>
      <w:r>
        <w:rPr>
          <w:rStyle w:val="16"/>
          <w:rFonts w:hint="eastAsia"/>
          <w:color w:val="auto"/>
          <w:highlight w:val="none"/>
          <w:lang w:val="en-US" w:eastAsia="zh-CN"/>
        </w:rPr>
        <w:t>7</w:t>
      </w:r>
      <w:r>
        <w:rPr>
          <w:rStyle w:val="16"/>
          <w:color w:val="auto"/>
          <w:highlight w:val="none"/>
        </w:rPr>
        <w:t>、紧抓重大产业项目建设</w:t>
      </w:r>
      <w:bookmarkEnd w:id="73"/>
      <w:r>
        <w:rPr>
          <w:b/>
          <w:bCs/>
          <w:color w:val="auto"/>
          <w:highlight w:val="none"/>
        </w:rPr>
        <w:t>。</w:t>
      </w:r>
      <w:r>
        <w:rPr>
          <w:color w:val="auto"/>
          <w:highlight w:val="none"/>
        </w:rPr>
        <w:t>进一步升级帮办服务模式，加强各方沟通衔接力度，扎实做好项目前期手续办理工作，强化项目动态化管理和项目落地服务，快马加鞭推进重大产业项目建设，做到早启动、早建成、早投用、早产出。</w:t>
      </w:r>
      <w:r>
        <w:rPr>
          <w:b/>
          <w:bCs/>
          <w:color w:val="auto"/>
          <w:highlight w:val="none"/>
        </w:rPr>
        <w:t>推进上海智力产业园三期——龙盛活力小镇项目载体建设施工进程。</w:t>
      </w:r>
      <w:r>
        <w:rPr>
          <w:color w:val="auto"/>
          <w:highlight w:val="none"/>
        </w:rPr>
        <w:t>打造成为上海首个全生态文化科技创意产业基地，力争集中引进文创上下游产业链企业30家以上，建设成集创意办公、文化艺术、商业休闲于一体的宝山品质生活聚集地、文艺生活新地标。</w:t>
      </w:r>
      <w:r>
        <w:rPr>
          <w:b/>
          <w:bCs/>
          <w:color w:val="auto"/>
          <w:highlight w:val="none"/>
        </w:rPr>
        <w:t>推进龙盛湾改造项目。</w:t>
      </w:r>
      <w:r>
        <w:rPr>
          <w:color w:val="auto"/>
          <w:highlight w:val="none"/>
        </w:rPr>
        <w:t>启动长吉树下地块调整转型，综合利用农村闲置土地，发展镇村经济，在保持原有肌理的基础上进行微更新，改善生态和人居环境。通过盘活改造农村闲置房资源，将龙盛湾文创产业基地打造成为宝山科创文创新地标和乡村振兴发展新亮点新模式，形成现代化、园林化、庭院化、生态化的办公场所，进一步促进农村集体资产保值增值。</w:t>
      </w:r>
      <w:r>
        <w:rPr>
          <w:b/>
          <w:bCs/>
          <w:color w:val="auto"/>
          <w:highlight w:val="none"/>
        </w:rPr>
        <w:t>推进上海智力产业园四期（野桥仓储区地块）转型升级和功能调整。</w:t>
      </w:r>
      <w:r>
        <w:rPr>
          <w:color w:val="auto"/>
          <w:highlight w:val="none"/>
        </w:rPr>
        <w:t>同步推进地块改造、生活改善、环境美化、管理加强，淘汰落后产能和隐患企业，全面提升集体经济收益，改善地区环境品质和产业功能，辐射带动周边区域产业升级。</w:t>
      </w:r>
      <w:r>
        <w:rPr>
          <w:b/>
          <w:bCs/>
          <w:color w:val="auto"/>
          <w:highlight w:val="none"/>
        </w:rPr>
        <w:t>推进场北健康产业基地项目建设。</w:t>
      </w:r>
      <w:r>
        <w:rPr>
          <w:color w:val="auto"/>
          <w:highlight w:val="none"/>
        </w:rPr>
        <w:t>落实招商、税收属地化管理，盘活存量土地和房屋，将农村传统院落打造成现代办公、智慧办公、云端园区。</w:t>
      </w:r>
      <w:r>
        <w:rPr>
          <w:b/>
          <w:bCs/>
          <w:color w:val="auto"/>
          <w:highlight w:val="none"/>
        </w:rPr>
        <w:t>推进康家</w:t>
      </w:r>
      <w:r>
        <w:rPr>
          <w:rFonts w:hint="eastAsia"/>
          <w:b/>
          <w:bCs/>
          <w:color w:val="auto"/>
          <w:highlight w:val="none"/>
          <w:lang w:eastAsia="zh-CN"/>
        </w:rPr>
        <w:t>“</w:t>
      </w:r>
      <w:r>
        <w:rPr>
          <w:b/>
          <w:bCs/>
          <w:color w:val="auto"/>
          <w:highlight w:val="none"/>
        </w:rPr>
        <w:t>城中村</w:t>
      </w:r>
      <w:r>
        <w:rPr>
          <w:rFonts w:hint="eastAsia"/>
          <w:b/>
          <w:bCs/>
          <w:color w:val="auto"/>
          <w:highlight w:val="none"/>
          <w:lang w:eastAsia="zh-CN"/>
        </w:rPr>
        <w:t>”</w:t>
      </w:r>
      <w:r>
        <w:rPr>
          <w:b/>
          <w:bCs/>
          <w:color w:val="auto"/>
          <w:highlight w:val="none"/>
        </w:rPr>
        <w:t>改造提升项目。</w:t>
      </w:r>
      <w:r>
        <w:rPr>
          <w:color w:val="auto"/>
          <w:highlight w:val="none"/>
        </w:rPr>
        <w:t>全面完成民宅动迁收尾以及大康路沿线的企业动迁、苗木搬迁工作。按期推进工程建设，公建配套项目全面开工建设。加快康家</w:t>
      </w:r>
      <w:r>
        <w:rPr>
          <w:rFonts w:hint="eastAsia"/>
          <w:color w:val="auto"/>
          <w:highlight w:val="none"/>
          <w:lang w:eastAsia="zh-CN"/>
        </w:rPr>
        <w:t>“</w:t>
      </w:r>
      <w:r>
        <w:rPr>
          <w:color w:val="auto"/>
          <w:highlight w:val="none"/>
        </w:rPr>
        <w:t>城中村</w:t>
      </w:r>
      <w:r>
        <w:rPr>
          <w:rFonts w:hint="eastAsia"/>
          <w:color w:val="auto"/>
          <w:highlight w:val="none"/>
          <w:lang w:eastAsia="zh-CN"/>
        </w:rPr>
        <w:t>”</w:t>
      </w:r>
      <w:r>
        <w:rPr>
          <w:color w:val="auto"/>
          <w:highlight w:val="none"/>
        </w:rPr>
        <w:t>商业地块建设，与共康路、康宁路、地铁18号线车辆段周边联动发展，打造社区综合商业体。</w:t>
      </w:r>
      <w:r>
        <w:rPr>
          <w:b/>
          <w:bCs/>
          <w:color w:val="auto"/>
          <w:highlight w:val="none"/>
        </w:rPr>
        <w:t>加强共康路商业街主题建设。</w:t>
      </w:r>
      <w:r>
        <w:rPr>
          <w:color w:val="auto"/>
          <w:highlight w:val="none"/>
        </w:rPr>
        <w:t>带动相关产业持续发展，推动宝业购物广场娱乐餐饮服务业升级改造，加快知名品牌连锁企业落地，辐射带动周边商铺转型，打造集餐饮、休闲、娱乐、购物一条街为主题的共康路特色商业街。</w:t>
      </w:r>
      <w:r>
        <w:rPr>
          <w:b/>
          <w:bCs/>
          <w:color w:val="auto"/>
          <w:highlight w:val="none"/>
        </w:rPr>
        <w:t>加快北杨宅存量资源开发。</w:t>
      </w:r>
      <w:r>
        <w:rPr>
          <w:color w:val="auto"/>
          <w:highlight w:val="none"/>
        </w:rPr>
        <w:t>引入上海规划行业设计基地，促进地区经济发展和产业转型。</w:t>
      </w:r>
      <w:bookmarkEnd w:id="74"/>
    </w:p>
    <w:p>
      <w:pPr>
        <w:bidi w:val="0"/>
        <w:rPr>
          <w:color w:val="auto"/>
          <w:highlight w:val="none"/>
        </w:rPr>
      </w:pPr>
      <w:bookmarkStart w:id="75" w:name="_Toc5087"/>
      <w:bookmarkStart w:id="76" w:name="_Toc13743"/>
      <w:r>
        <w:rPr>
          <w:rStyle w:val="16"/>
          <w:rFonts w:hint="eastAsia"/>
          <w:color w:val="auto"/>
          <w:highlight w:val="none"/>
          <w:lang w:val="en-US" w:eastAsia="zh-CN"/>
        </w:rPr>
        <w:t>8</w:t>
      </w:r>
      <w:r>
        <w:rPr>
          <w:rStyle w:val="16"/>
          <w:color w:val="auto"/>
          <w:highlight w:val="none"/>
        </w:rPr>
        <w:t>、推动产业结构优化调整</w:t>
      </w:r>
      <w:bookmarkEnd w:id="75"/>
      <w:r>
        <w:rPr>
          <w:b/>
          <w:bCs/>
          <w:color w:val="auto"/>
          <w:highlight w:val="none"/>
        </w:rPr>
        <w:t>。</w:t>
      </w:r>
      <w:r>
        <w:rPr>
          <w:color w:val="auto"/>
          <w:highlight w:val="none"/>
        </w:rPr>
        <w:t>科学统筹规划，提高资产资源综合利用效率。增加经济密度，盘活优化剩余存量资产，推动相关地块的更新利用，形成庙行镇未来发展的重要空间。重点推动上海智力产业园不断完善功能布局、提升服务能级，吸引优质资源、优势企业向园区集聚。发挥上海智力产业园品牌效应，以总部经济、高端服务业两大特色产业为支撑，切实增强园区综合承载能力。加快推进宝业工业园、野桥仓储区改造升级，稳步开展大康都市工业园、新星工业园、场北工业园转型升级。</w:t>
      </w:r>
      <w:bookmarkEnd w:id="76"/>
    </w:p>
    <w:p>
      <w:pPr>
        <w:bidi w:val="0"/>
        <w:rPr>
          <w:color w:val="auto"/>
          <w:highlight w:val="none"/>
        </w:rPr>
      </w:pPr>
      <w:bookmarkStart w:id="77" w:name="_Toc22139"/>
      <w:bookmarkStart w:id="78" w:name="_Toc29866"/>
      <w:r>
        <w:rPr>
          <w:rStyle w:val="16"/>
          <w:rFonts w:hint="eastAsia"/>
          <w:color w:val="auto"/>
          <w:highlight w:val="none"/>
          <w:lang w:val="en-US" w:eastAsia="zh-CN"/>
        </w:rPr>
        <w:t>9</w:t>
      </w:r>
      <w:r>
        <w:rPr>
          <w:rStyle w:val="16"/>
          <w:color w:val="auto"/>
          <w:highlight w:val="none"/>
        </w:rPr>
        <w:t>、促进营商环境不断优化</w:t>
      </w:r>
      <w:bookmarkEnd w:id="77"/>
      <w:r>
        <w:rPr>
          <w:b/>
          <w:bCs/>
          <w:color w:val="auto"/>
          <w:highlight w:val="none"/>
        </w:rPr>
        <w:t>。</w:t>
      </w:r>
      <w:r>
        <w:rPr>
          <w:color w:val="auto"/>
          <w:highlight w:val="none"/>
        </w:rPr>
        <w:t>以多类型的政策实务培训，以多渠道、云招商的交流互通，铸造一支懂政策、懂产业、懂市场、会服务、能交心、有拼劲的招商引资队伍，切实担负起庙行经济高质量发展的历史重任。以不断优化营商环境带动精准招商、亲商稳商、以商招商、定向招商、产业价值链招商，组织开展形式多样招商推介活动，健全重大项目跟踪推进机制，着力提升招大引强能力。致力引进一批投资规模大、产业集聚度高、产业带动性强的优质项目，形成</w:t>
      </w:r>
      <w:r>
        <w:rPr>
          <w:rFonts w:hint="eastAsia"/>
          <w:color w:val="auto"/>
          <w:highlight w:val="none"/>
          <w:lang w:eastAsia="zh-CN"/>
        </w:rPr>
        <w:t>“</w:t>
      </w:r>
      <w:r>
        <w:rPr>
          <w:color w:val="auto"/>
          <w:highlight w:val="none"/>
        </w:rPr>
        <w:t>引进一个、带来一批</w:t>
      </w:r>
      <w:r>
        <w:rPr>
          <w:rFonts w:hint="eastAsia"/>
          <w:color w:val="auto"/>
          <w:highlight w:val="none"/>
          <w:lang w:eastAsia="zh-CN"/>
        </w:rPr>
        <w:t>”</w:t>
      </w:r>
      <w:r>
        <w:rPr>
          <w:color w:val="auto"/>
          <w:highlight w:val="none"/>
        </w:rPr>
        <w:t>的良好聚集效应。</w:t>
      </w:r>
      <w:bookmarkEnd w:id="78"/>
    </w:p>
    <w:p>
      <w:pPr>
        <w:bidi w:val="0"/>
        <w:ind w:left="0" w:leftChars="0" w:firstLine="0" w:firstLineChars="0"/>
        <w:rPr>
          <w:rFonts w:hint="eastAsia"/>
          <w:color w:val="auto"/>
          <w:highlight w:val="none"/>
          <w:lang w:val="en-US" w:eastAsia="zh-CN"/>
        </w:rPr>
      </w:pPr>
      <w:bookmarkStart w:id="79" w:name="_Toc15732"/>
    </w:p>
    <w:p>
      <w:pPr>
        <w:pStyle w:val="3"/>
        <w:bidi w:val="0"/>
        <w:rPr>
          <w:color w:val="auto"/>
          <w:highlight w:val="none"/>
        </w:rPr>
      </w:pPr>
      <w:bookmarkStart w:id="80" w:name="_Toc9614"/>
      <w:r>
        <w:rPr>
          <w:rFonts w:hint="eastAsia"/>
          <w:color w:val="auto"/>
          <w:highlight w:val="none"/>
          <w:lang w:val="en-US" w:eastAsia="zh-CN"/>
        </w:rPr>
        <w:t xml:space="preserve">第四章 </w:t>
      </w:r>
      <w:r>
        <w:rPr>
          <w:color w:val="auto"/>
          <w:highlight w:val="none"/>
        </w:rPr>
        <w:t>对标</w:t>
      </w:r>
      <w:r>
        <w:rPr>
          <w:rFonts w:hint="eastAsia"/>
          <w:color w:val="auto"/>
          <w:highlight w:val="none"/>
          <w:lang w:eastAsia="zh-CN"/>
        </w:rPr>
        <w:t>“</w:t>
      </w:r>
      <w:r>
        <w:rPr>
          <w:color w:val="auto"/>
          <w:highlight w:val="none"/>
        </w:rPr>
        <w:t>高品质生活</w:t>
      </w:r>
      <w:r>
        <w:rPr>
          <w:rFonts w:hint="eastAsia"/>
          <w:color w:val="auto"/>
          <w:highlight w:val="none"/>
          <w:lang w:eastAsia="zh-CN"/>
        </w:rPr>
        <w:t>”</w:t>
      </w:r>
      <w:r>
        <w:rPr>
          <w:color w:val="auto"/>
          <w:highlight w:val="none"/>
        </w:rPr>
        <w:t>，改善民生维持社会稳定</w:t>
      </w:r>
      <w:bookmarkEnd w:id="79"/>
      <w:bookmarkEnd w:id="80"/>
    </w:p>
    <w:p>
      <w:pPr>
        <w:bidi w:val="0"/>
        <w:rPr>
          <w:color w:val="auto"/>
          <w:highlight w:val="none"/>
        </w:rPr>
      </w:pPr>
      <w:bookmarkStart w:id="81" w:name="_Toc1490"/>
    </w:p>
    <w:p>
      <w:pPr>
        <w:bidi w:val="0"/>
        <w:rPr>
          <w:color w:val="auto"/>
          <w:highlight w:val="none"/>
        </w:rPr>
      </w:pPr>
      <w:bookmarkStart w:id="82" w:name="_Toc23757"/>
      <w:r>
        <w:rPr>
          <w:rStyle w:val="16"/>
          <w:color w:val="auto"/>
          <w:highlight w:val="none"/>
        </w:rPr>
        <w:t>1</w:t>
      </w:r>
      <w:r>
        <w:rPr>
          <w:rStyle w:val="16"/>
          <w:rFonts w:hint="eastAsia"/>
          <w:color w:val="auto"/>
          <w:highlight w:val="none"/>
          <w:lang w:val="en-US" w:eastAsia="zh-CN"/>
        </w:rPr>
        <w:t>0</w:t>
      </w:r>
      <w:r>
        <w:rPr>
          <w:rStyle w:val="16"/>
          <w:color w:val="auto"/>
          <w:highlight w:val="none"/>
        </w:rPr>
        <w:t>、构建教育服务新体系</w:t>
      </w:r>
      <w:bookmarkEnd w:id="82"/>
      <w:r>
        <w:rPr>
          <w:b/>
          <w:bCs/>
          <w:color w:val="auto"/>
          <w:highlight w:val="none"/>
        </w:rPr>
        <w:t>。</w:t>
      </w:r>
      <w:r>
        <w:rPr>
          <w:color w:val="auto"/>
          <w:highlight w:val="none"/>
        </w:rPr>
        <w:t>着力办好人民满意的教育，</w:t>
      </w:r>
      <w:r>
        <w:rPr>
          <w:rFonts w:hint="eastAsia"/>
          <w:color w:val="auto"/>
          <w:highlight w:val="none"/>
        </w:rPr>
        <w:t>新增1-2所市、区级示范校或新优质学校</w:t>
      </w:r>
      <w:r>
        <w:rPr>
          <w:color w:val="auto"/>
          <w:highlight w:val="none"/>
        </w:rPr>
        <w:t>，不断推进区域教育水平的创新优质发展。以更加多元的内容丰富陶行知、陈伯吹等本土特色人文教育品牌内涵，扩大庙行特色教育品牌的影响辐射，提升教育服务整体形象。</w:t>
      </w:r>
      <w:bookmarkEnd w:id="81"/>
    </w:p>
    <w:p>
      <w:pPr>
        <w:bidi w:val="0"/>
        <w:rPr>
          <w:color w:val="auto"/>
          <w:highlight w:val="none"/>
        </w:rPr>
      </w:pPr>
      <w:bookmarkStart w:id="83" w:name="_Toc19998"/>
      <w:bookmarkStart w:id="84" w:name="_Toc26808"/>
      <w:r>
        <w:rPr>
          <w:rStyle w:val="16"/>
          <w:color w:val="auto"/>
          <w:highlight w:val="none"/>
        </w:rPr>
        <w:t>1</w:t>
      </w:r>
      <w:r>
        <w:rPr>
          <w:rStyle w:val="16"/>
          <w:rFonts w:hint="eastAsia"/>
          <w:color w:val="auto"/>
          <w:highlight w:val="none"/>
          <w:lang w:val="en-US" w:eastAsia="zh-CN"/>
        </w:rPr>
        <w:t>1</w:t>
      </w:r>
      <w:r>
        <w:rPr>
          <w:rStyle w:val="16"/>
          <w:color w:val="auto"/>
          <w:highlight w:val="none"/>
        </w:rPr>
        <w:t>、全面强化稳就业</w:t>
      </w:r>
      <w:bookmarkEnd w:id="83"/>
      <w:r>
        <w:rPr>
          <w:b/>
          <w:bCs/>
          <w:color w:val="auto"/>
          <w:highlight w:val="none"/>
        </w:rPr>
        <w:t>。</w:t>
      </w:r>
      <w:r>
        <w:rPr>
          <w:color w:val="auto"/>
          <w:highlight w:val="none"/>
        </w:rPr>
        <w:t>加强外部形势和疫情影响下的就业形势动态研判，做好监测，加大政策扶持力度。优化就业和创业创新服务平台，健全公共就业服务体系，确保城镇登记失业人数控制在700人以内，就业困难人员、零就业家庭按时安置率100%。扩大</w:t>
      </w:r>
      <w:r>
        <w:rPr>
          <w:rFonts w:hint="eastAsia"/>
          <w:color w:val="auto"/>
          <w:highlight w:val="none"/>
          <w:lang w:eastAsia="zh-CN"/>
        </w:rPr>
        <w:t>“</w:t>
      </w:r>
      <w:r>
        <w:rPr>
          <w:color w:val="auto"/>
          <w:highlight w:val="none"/>
        </w:rPr>
        <w:t>导师小花园</w:t>
      </w:r>
      <w:r>
        <w:rPr>
          <w:rFonts w:hint="eastAsia"/>
          <w:color w:val="auto"/>
          <w:highlight w:val="none"/>
          <w:lang w:eastAsia="zh-CN"/>
        </w:rPr>
        <w:t>”</w:t>
      </w:r>
      <w:r>
        <w:rPr>
          <w:color w:val="auto"/>
          <w:highlight w:val="none"/>
        </w:rPr>
        <w:t>升级版就促品牌效应。实施精细化职业技能培训，确保</w:t>
      </w:r>
      <w:r>
        <w:rPr>
          <w:rFonts w:hint="eastAsia"/>
          <w:color w:val="auto"/>
          <w:highlight w:val="none"/>
          <w:lang w:eastAsia="zh-CN"/>
        </w:rPr>
        <w:t>“</w:t>
      </w:r>
      <w:r>
        <w:rPr>
          <w:color w:val="auto"/>
          <w:highlight w:val="none"/>
        </w:rPr>
        <w:t>启航计划</w:t>
      </w:r>
      <w:r>
        <w:rPr>
          <w:rFonts w:hint="eastAsia"/>
          <w:color w:val="auto"/>
          <w:highlight w:val="none"/>
          <w:lang w:eastAsia="zh-CN"/>
        </w:rPr>
        <w:t>”</w:t>
      </w:r>
      <w:r>
        <w:rPr>
          <w:color w:val="auto"/>
          <w:highlight w:val="none"/>
        </w:rPr>
        <w:t>项目高质量，帮助长期失业青年实现就业。争创新一轮（2018-2022年）创业型城区。推动企业劳动关系更加和谐建设。配合宝山区职业技能提升计划，做好新型学徒制培训工作。</w:t>
      </w:r>
      <w:bookmarkEnd w:id="84"/>
    </w:p>
    <w:p>
      <w:pPr>
        <w:bidi w:val="0"/>
        <w:rPr>
          <w:color w:val="auto"/>
          <w:highlight w:val="none"/>
        </w:rPr>
      </w:pPr>
      <w:bookmarkStart w:id="85" w:name="_Toc26548"/>
      <w:bookmarkStart w:id="86" w:name="_Toc24443"/>
      <w:r>
        <w:rPr>
          <w:rStyle w:val="16"/>
          <w:color w:val="auto"/>
          <w:highlight w:val="none"/>
        </w:rPr>
        <w:t>1</w:t>
      </w:r>
      <w:r>
        <w:rPr>
          <w:rStyle w:val="16"/>
          <w:rFonts w:hint="eastAsia"/>
          <w:color w:val="auto"/>
          <w:highlight w:val="none"/>
          <w:lang w:val="en-US" w:eastAsia="zh-CN"/>
        </w:rPr>
        <w:t>2</w:t>
      </w:r>
      <w:r>
        <w:rPr>
          <w:rStyle w:val="16"/>
          <w:color w:val="auto"/>
          <w:highlight w:val="none"/>
        </w:rPr>
        <w:t>、优化养老服务供给</w:t>
      </w:r>
      <w:bookmarkEnd w:id="85"/>
      <w:r>
        <w:rPr>
          <w:b/>
          <w:bCs/>
          <w:color w:val="auto"/>
          <w:highlight w:val="none"/>
        </w:rPr>
        <w:t>。</w:t>
      </w:r>
      <w:r>
        <w:rPr>
          <w:color w:val="auto"/>
          <w:highlight w:val="none"/>
        </w:rPr>
        <w:t>加快推进居家养老服务体系建设，完善设施建设，打造</w:t>
      </w:r>
      <w:r>
        <w:rPr>
          <w:rFonts w:hint="eastAsia"/>
          <w:color w:val="auto"/>
          <w:highlight w:val="none"/>
          <w:lang w:eastAsia="zh-CN"/>
        </w:rPr>
        <w:t>“</w:t>
      </w:r>
      <w:r>
        <w:rPr>
          <w:color w:val="auto"/>
          <w:highlight w:val="none"/>
        </w:rPr>
        <w:t>15分钟社区居家养老服务圈</w:t>
      </w:r>
      <w:r>
        <w:rPr>
          <w:rFonts w:hint="eastAsia"/>
          <w:color w:val="auto"/>
          <w:highlight w:val="none"/>
          <w:lang w:eastAsia="zh-CN"/>
        </w:rPr>
        <w:t>”</w:t>
      </w:r>
      <w:r>
        <w:rPr>
          <w:color w:val="auto"/>
          <w:highlight w:val="none"/>
        </w:rPr>
        <w:t>，均衡化布局社区助餐点、日间照护、老年活动室，大力推广养老顾问制度全覆盖，积极发展智慧养老，深化拓展</w:t>
      </w:r>
      <w:r>
        <w:rPr>
          <w:rFonts w:hint="eastAsia"/>
          <w:color w:val="auto"/>
          <w:highlight w:val="none"/>
          <w:lang w:eastAsia="zh-CN"/>
        </w:rPr>
        <w:t>“</w:t>
      </w:r>
      <w:r>
        <w:rPr>
          <w:color w:val="auto"/>
          <w:highlight w:val="none"/>
        </w:rPr>
        <w:t>银龄居家宝</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银龄e生活</w:t>
      </w:r>
      <w:r>
        <w:rPr>
          <w:rFonts w:hint="eastAsia"/>
          <w:color w:val="auto"/>
          <w:highlight w:val="none"/>
          <w:lang w:eastAsia="zh-CN"/>
        </w:rPr>
        <w:t>”</w:t>
      </w:r>
      <w:r>
        <w:rPr>
          <w:color w:val="auto"/>
          <w:highlight w:val="none"/>
        </w:rPr>
        <w:t>服务套餐，完善医养结合的专业化照护服务体系。引入高质量社会力量参与为老服务，满足多样化、多层次需求。加强养老服务监管，促进养老服务质量提升。</w:t>
      </w:r>
      <w:bookmarkEnd w:id="86"/>
    </w:p>
    <w:p>
      <w:pPr>
        <w:bidi w:val="0"/>
        <w:rPr>
          <w:color w:val="auto"/>
          <w:highlight w:val="none"/>
        </w:rPr>
      </w:pPr>
      <w:bookmarkStart w:id="87" w:name="_Toc31301"/>
      <w:bookmarkStart w:id="88" w:name="_Toc25216"/>
      <w:r>
        <w:rPr>
          <w:rStyle w:val="16"/>
          <w:color w:val="auto"/>
          <w:highlight w:val="none"/>
        </w:rPr>
        <w:t>1</w:t>
      </w:r>
      <w:r>
        <w:rPr>
          <w:rStyle w:val="16"/>
          <w:rFonts w:hint="eastAsia"/>
          <w:color w:val="auto"/>
          <w:highlight w:val="none"/>
          <w:lang w:val="en-US" w:eastAsia="zh-CN"/>
        </w:rPr>
        <w:t>3</w:t>
      </w:r>
      <w:r>
        <w:rPr>
          <w:rStyle w:val="16"/>
          <w:color w:val="auto"/>
          <w:highlight w:val="none"/>
        </w:rPr>
        <w:t>、全力抓好帮扶减贫</w:t>
      </w:r>
      <w:bookmarkEnd w:id="87"/>
      <w:r>
        <w:rPr>
          <w:b/>
          <w:bCs/>
          <w:color w:val="auto"/>
          <w:highlight w:val="none"/>
        </w:rPr>
        <w:t>。</w:t>
      </w:r>
      <w:r>
        <w:rPr>
          <w:color w:val="auto"/>
          <w:highlight w:val="none"/>
        </w:rPr>
        <w:t>以最低生活保障、困难人员、孤儿等基本生活救助为基础，深化</w:t>
      </w:r>
      <w:r>
        <w:rPr>
          <w:rFonts w:hint="eastAsia"/>
          <w:color w:val="auto"/>
          <w:highlight w:val="none"/>
          <w:lang w:eastAsia="zh-CN"/>
        </w:rPr>
        <w:t>“</w:t>
      </w:r>
      <w:r>
        <w:rPr>
          <w:color w:val="auto"/>
          <w:highlight w:val="none"/>
        </w:rPr>
        <w:t>一口救助</w:t>
      </w:r>
      <w:r>
        <w:rPr>
          <w:rFonts w:hint="eastAsia"/>
          <w:color w:val="auto"/>
          <w:highlight w:val="none"/>
          <w:lang w:eastAsia="zh-CN"/>
        </w:rPr>
        <w:t>”</w:t>
      </w:r>
      <w:r>
        <w:rPr>
          <w:color w:val="auto"/>
          <w:highlight w:val="none"/>
        </w:rPr>
        <w:t>建设，实现各项救助制度功能协调、精准施策。进一步落实分类施保，实施差别化救助、精准救助，加大临时救助力度，发挥好</w:t>
      </w:r>
      <w:r>
        <w:rPr>
          <w:rFonts w:hint="eastAsia"/>
          <w:color w:val="auto"/>
          <w:highlight w:val="none"/>
          <w:lang w:eastAsia="zh-CN"/>
        </w:rPr>
        <w:t>“</w:t>
      </w:r>
      <w:r>
        <w:rPr>
          <w:color w:val="auto"/>
          <w:highlight w:val="none"/>
        </w:rPr>
        <w:t>兜底中兜底</w:t>
      </w:r>
      <w:r>
        <w:rPr>
          <w:rFonts w:hint="eastAsia"/>
          <w:color w:val="auto"/>
          <w:highlight w:val="none"/>
          <w:lang w:eastAsia="zh-CN"/>
        </w:rPr>
        <w:t>”</w:t>
      </w:r>
      <w:r>
        <w:rPr>
          <w:color w:val="auto"/>
          <w:highlight w:val="none"/>
        </w:rPr>
        <w:t>功能，向低收入家庭、因病致贫家庭延伸，建立健全助困帮扶专项制度19条。加大对低保家庭中的未成年人、老年人、重病患者和重度残疾人的救助力度，加强对孤寡老年、困难儿童、特困人员、残疾人等特殊群体的关心帮助，筑牢民生最后保障线。建成制度完善、托底有力、运行规范、管理有序的救助管理服务体系，资金规范使用，加强资源整合，形成社会力量参与救助新格局。进一步提高政策宣传力度，健全救助对象甄别发现机制，做到</w:t>
      </w:r>
      <w:r>
        <w:rPr>
          <w:rFonts w:hint="eastAsia"/>
          <w:color w:val="auto"/>
          <w:highlight w:val="none"/>
          <w:lang w:eastAsia="zh-CN"/>
        </w:rPr>
        <w:t>“</w:t>
      </w:r>
      <w:r>
        <w:rPr>
          <w:color w:val="auto"/>
          <w:highlight w:val="none"/>
        </w:rPr>
        <w:t>应保尽保</w:t>
      </w:r>
      <w:r>
        <w:rPr>
          <w:rFonts w:hint="eastAsia"/>
          <w:color w:val="auto"/>
          <w:highlight w:val="none"/>
          <w:lang w:eastAsia="zh-CN"/>
        </w:rPr>
        <w:t>”</w:t>
      </w:r>
      <w:r>
        <w:rPr>
          <w:color w:val="auto"/>
          <w:highlight w:val="none"/>
        </w:rPr>
        <w:t>。做好公共卫生事件突发的快速响应，发挥好</w:t>
      </w:r>
      <w:r>
        <w:rPr>
          <w:rFonts w:hint="eastAsia"/>
          <w:color w:val="auto"/>
          <w:highlight w:val="none"/>
          <w:lang w:eastAsia="zh-CN"/>
        </w:rPr>
        <w:t>“</w:t>
      </w:r>
      <w:r>
        <w:rPr>
          <w:color w:val="auto"/>
          <w:highlight w:val="none"/>
        </w:rPr>
        <w:t>救急难</w:t>
      </w:r>
      <w:r>
        <w:rPr>
          <w:rFonts w:hint="eastAsia"/>
          <w:color w:val="auto"/>
          <w:highlight w:val="none"/>
          <w:lang w:eastAsia="zh-CN"/>
        </w:rPr>
        <w:t>”</w:t>
      </w:r>
      <w:r>
        <w:rPr>
          <w:color w:val="auto"/>
          <w:highlight w:val="none"/>
        </w:rPr>
        <w:t>工作机制，保障困难群众生活。推进社会救助项目</w:t>
      </w:r>
      <w:r>
        <w:rPr>
          <w:rFonts w:hint="eastAsia"/>
          <w:color w:val="auto"/>
          <w:highlight w:val="none"/>
          <w:lang w:eastAsia="zh-CN"/>
        </w:rPr>
        <w:t>“</w:t>
      </w:r>
      <w:r>
        <w:rPr>
          <w:color w:val="auto"/>
          <w:highlight w:val="none"/>
        </w:rPr>
        <w:t>一网通办</w:t>
      </w:r>
      <w:r>
        <w:rPr>
          <w:rFonts w:hint="eastAsia"/>
          <w:color w:val="auto"/>
          <w:highlight w:val="none"/>
          <w:lang w:eastAsia="zh-CN"/>
        </w:rPr>
        <w:t>”</w:t>
      </w:r>
      <w:r>
        <w:rPr>
          <w:color w:val="auto"/>
          <w:highlight w:val="none"/>
        </w:rPr>
        <w:t>，实现各类救助事项</w:t>
      </w:r>
      <w:r>
        <w:rPr>
          <w:rFonts w:hint="eastAsia"/>
          <w:color w:val="auto"/>
          <w:highlight w:val="none"/>
          <w:lang w:eastAsia="zh-CN"/>
        </w:rPr>
        <w:t>“</w:t>
      </w:r>
      <w:r>
        <w:rPr>
          <w:color w:val="auto"/>
          <w:highlight w:val="none"/>
        </w:rPr>
        <w:t>不见面</w:t>
      </w:r>
      <w:r>
        <w:rPr>
          <w:rFonts w:hint="eastAsia"/>
          <w:color w:val="auto"/>
          <w:highlight w:val="none"/>
          <w:lang w:eastAsia="zh-CN"/>
        </w:rPr>
        <w:t>”</w:t>
      </w:r>
      <w:r>
        <w:rPr>
          <w:color w:val="auto"/>
          <w:highlight w:val="none"/>
        </w:rPr>
        <w:t>上网办理。</w:t>
      </w:r>
      <w:bookmarkEnd w:id="88"/>
    </w:p>
    <w:p>
      <w:pPr>
        <w:bidi w:val="0"/>
        <w:rPr>
          <w:color w:val="auto"/>
          <w:highlight w:val="none"/>
        </w:rPr>
      </w:pPr>
      <w:bookmarkStart w:id="89" w:name="_Toc27844"/>
      <w:bookmarkStart w:id="90" w:name="_Toc4723"/>
      <w:r>
        <w:rPr>
          <w:rStyle w:val="16"/>
          <w:color w:val="auto"/>
          <w:highlight w:val="none"/>
        </w:rPr>
        <w:t>1</w:t>
      </w:r>
      <w:r>
        <w:rPr>
          <w:rStyle w:val="16"/>
          <w:rFonts w:hint="eastAsia"/>
          <w:color w:val="auto"/>
          <w:highlight w:val="none"/>
          <w:lang w:val="en-US" w:eastAsia="zh-CN"/>
        </w:rPr>
        <w:t>4</w:t>
      </w:r>
      <w:r>
        <w:rPr>
          <w:rStyle w:val="16"/>
          <w:color w:val="auto"/>
          <w:highlight w:val="none"/>
        </w:rPr>
        <w:t>、加大公共服务资源供给</w:t>
      </w:r>
      <w:bookmarkEnd w:id="89"/>
      <w:r>
        <w:rPr>
          <w:b/>
          <w:bCs/>
          <w:color w:val="auto"/>
          <w:highlight w:val="none"/>
        </w:rPr>
        <w:t>。</w:t>
      </w:r>
      <w:r>
        <w:rPr>
          <w:color w:val="auto"/>
          <w:highlight w:val="none"/>
        </w:rPr>
        <w:t>坚持公平普惠，注重精准对接，加大公共服务资源供给，着力满足人民多元需求，夯实社区卫生服务中心功能，深化家庭医生服务。不断完善公共卫生服务体系，继续巩固全国卫生镇建设成果。深入开展病媒生物滋生地的控制和整治活动，迎接市两星级除害站复审。巩固和深化建设市民满意的食品安全城区，积极参与创建国家食品安全示范城市。建立完善的多层次社会保障体系，努力提高城乡居保、征地养老待遇水平。推进社会保障机制精准落地。聚焦精准救助，共享救助信息，加强资金监管，完善社会救助、社会福利、慈善事业、优优安置等帮扶制度，巩固</w:t>
      </w:r>
      <w:r>
        <w:rPr>
          <w:rFonts w:hint="eastAsia"/>
          <w:color w:val="auto"/>
          <w:highlight w:val="none"/>
          <w:lang w:eastAsia="zh-CN"/>
        </w:rPr>
        <w:t>“</w:t>
      </w:r>
      <w:r>
        <w:rPr>
          <w:color w:val="auto"/>
          <w:highlight w:val="none"/>
        </w:rPr>
        <w:t>一口上下</w:t>
      </w:r>
      <w:r>
        <w:rPr>
          <w:rFonts w:hint="eastAsia"/>
          <w:color w:val="auto"/>
          <w:highlight w:val="none"/>
          <w:lang w:eastAsia="zh-CN"/>
        </w:rPr>
        <w:t>”</w:t>
      </w:r>
      <w:r>
        <w:rPr>
          <w:color w:val="auto"/>
          <w:highlight w:val="none"/>
        </w:rPr>
        <w:t>救助机制。</w:t>
      </w:r>
      <w:bookmarkEnd w:id="90"/>
      <w:r>
        <w:rPr>
          <w:rFonts w:hint="eastAsia"/>
          <w:color w:val="auto"/>
          <w:highlight w:val="none"/>
        </w:rPr>
        <w:t>加快推进公共法律服务体系建设，基本形成公共法律服务标准化、规范化体系。</w:t>
      </w:r>
    </w:p>
    <w:p>
      <w:pPr>
        <w:bidi w:val="0"/>
        <w:rPr>
          <w:color w:val="auto"/>
          <w:highlight w:val="none"/>
        </w:rPr>
      </w:pPr>
      <w:bookmarkStart w:id="91" w:name="_Toc32286"/>
      <w:bookmarkStart w:id="92" w:name="_Toc19138"/>
      <w:r>
        <w:rPr>
          <w:rStyle w:val="16"/>
          <w:color w:val="auto"/>
          <w:highlight w:val="none"/>
        </w:rPr>
        <w:t>1</w:t>
      </w:r>
      <w:r>
        <w:rPr>
          <w:rStyle w:val="16"/>
          <w:rFonts w:hint="eastAsia"/>
          <w:color w:val="auto"/>
          <w:highlight w:val="none"/>
          <w:lang w:val="en-US" w:eastAsia="zh-CN"/>
        </w:rPr>
        <w:t>5</w:t>
      </w:r>
      <w:r>
        <w:rPr>
          <w:rStyle w:val="16"/>
          <w:color w:val="auto"/>
          <w:highlight w:val="none"/>
        </w:rPr>
        <w:t>、完善公共文化服务体系</w:t>
      </w:r>
      <w:bookmarkEnd w:id="91"/>
      <w:r>
        <w:rPr>
          <w:b/>
          <w:bCs/>
          <w:color w:val="auto"/>
          <w:highlight w:val="none"/>
        </w:rPr>
        <w:t>。</w:t>
      </w:r>
      <w:r>
        <w:rPr>
          <w:color w:val="auto"/>
          <w:highlight w:val="none"/>
        </w:rPr>
        <w:t>加强文化中心阵地化建设和服务，注重文化创意和休闲体验进行环境创设，依托</w:t>
      </w:r>
      <w:r>
        <w:rPr>
          <w:rFonts w:hint="eastAsia"/>
          <w:color w:val="auto"/>
          <w:highlight w:val="none"/>
          <w:lang w:eastAsia="zh-CN"/>
        </w:rPr>
        <w:t>“</w:t>
      </w:r>
      <w:r>
        <w:rPr>
          <w:color w:val="auto"/>
          <w:highlight w:val="none"/>
        </w:rPr>
        <w:t>庙巷居</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庙厢聚</w:t>
      </w:r>
      <w:r>
        <w:rPr>
          <w:rFonts w:hint="eastAsia"/>
          <w:color w:val="auto"/>
          <w:highlight w:val="none"/>
          <w:lang w:eastAsia="zh-CN"/>
        </w:rPr>
        <w:t>”</w:t>
      </w:r>
      <w:r>
        <w:rPr>
          <w:color w:val="auto"/>
          <w:highlight w:val="none"/>
        </w:rPr>
        <w:t>，完善基层综合文化活动室服务功能，进一步提升城市</w:t>
      </w:r>
      <w:r>
        <w:rPr>
          <w:rFonts w:hint="eastAsia"/>
          <w:color w:val="auto"/>
          <w:highlight w:val="none"/>
          <w:lang w:eastAsia="zh-CN"/>
        </w:rPr>
        <w:t>“</w:t>
      </w:r>
      <w:r>
        <w:rPr>
          <w:color w:val="auto"/>
          <w:highlight w:val="none"/>
        </w:rPr>
        <w:t>15分钟文化圈</w:t>
      </w:r>
      <w:r>
        <w:rPr>
          <w:rFonts w:hint="eastAsia"/>
          <w:color w:val="auto"/>
          <w:highlight w:val="none"/>
          <w:lang w:eastAsia="zh-CN"/>
        </w:rPr>
        <w:t>”</w:t>
      </w:r>
      <w:r>
        <w:rPr>
          <w:color w:val="auto"/>
          <w:highlight w:val="none"/>
        </w:rPr>
        <w:t>建设。重点打造</w:t>
      </w:r>
      <w:r>
        <w:rPr>
          <w:rFonts w:hint="eastAsia"/>
          <w:color w:val="auto"/>
          <w:highlight w:val="none"/>
          <w:lang w:eastAsia="zh-CN"/>
        </w:rPr>
        <w:t>“</w:t>
      </w:r>
      <w:r>
        <w:rPr>
          <w:color w:val="auto"/>
          <w:highlight w:val="none"/>
        </w:rPr>
        <w:t>魅力庙行</w:t>
      </w:r>
      <w:r>
        <w:rPr>
          <w:rFonts w:hint="eastAsia"/>
          <w:color w:val="auto"/>
          <w:highlight w:val="none"/>
          <w:lang w:eastAsia="zh-CN"/>
        </w:rPr>
        <w:t>”</w:t>
      </w:r>
      <w:r>
        <w:rPr>
          <w:color w:val="auto"/>
          <w:highlight w:val="none"/>
        </w:rPr>
        <w:t>文化节系列活动品牌，组织策划好系列特色活动，为群众艺术文化搭建展示平台。深化</w:t>
      </w:r>
      <w:r>
        <w:rPr>
          <w:rFonts w:hint="eastAsia"/>
          <w:color w:val="auto"/>
          <w:highlight w:val="none"/>
          <w:lang w:eastAsia="zh-CN"/>
        </w:rPr>
        <w:t>“</w:t>
      </w:r>
      <w:r>
        <w:rPr>
          <w:color w:val="auto"/>
          <w:highlight w:val="none"/>
        </w:rPr>
        <w:t>陈伯吹少儿品读会</w:t>
      </w:r>
      <w:r>
        <w:rPr>
          <w:rFonts w:hint="eastAsia"/>
          <w:color w:val="auto"/>
          <w:highlight w:val="none"/>
          <w:lang w:eastAsia="zh-CN"/>
        </w:rPr>
        <w:t>”</w:t>
      </w:r>
      <w:r>
        <w:rPr>
          <w:color w:val="auto"/>
          <w:highlight w:val="none"/>
        </w:rPr>
        <w:t>内涵，开展特色亲子阅读活动，为</w:t>
      </w:r>
      <w:r>
        <w:rPr>
          <w:rFonts w:hint="eastAsia"/>
          <w:color w:val="auto"/>
          <w:highlight w:val="none"/>
          <w:lang w:eastAsia="zh-CN"/>
        </w:rPr>
        <w:t>“</w:t>
      </w:r>
      <w:r>
        <w:rPr>
          <w:color w:val="auto"/>
          <w:highlight w:val="none"/>
        </w:rPr>
        <w:t>书香庙行</w:t>
      </w:r>
      <w:r>
        <w:rPr>
          <w:rFonts w:hint="eastAsia"/>
          <w:color w:val="auto"/>
          <w:highlight w:val="none"/>
          <w:lang w:eastAsia="zh-CN"/>
        </w:rPr>
        <w:t>”</w:t>
      </w:r>
      <w:r>
        <w:rPr>
          <w:color w:val="auto"/>
          <w:highlight w:val="none"/>
        </w:rPr>
        <w:t>建设助力。积极举办各类群众性体育赛事活动，着力推进</w:t>
      </w:r>
      <w:r>
        <w:rPr>
          <w:rFonts w:hint="eastAsia"/>
          <w:color w:val="auto"/>
          <w:highlight w:val="none"/>
          <w:lang w:eastAsia="zh-CN"/>
        </w:rPr>
        <w:t>“</w:t>
      </w:r>
      <w:r>
        <w:rPr>
          <w:color w:val="auto"/>
          <w:highlight w:val="none"/>
        </w:rPr>
        <w:t>一镇一品</w:t>
      </w:r>
      <w:r>
        <w:rPr>
          <w:rFonts w:hint="eastAsia"/>
          <w:color w:val="auto"/>
          <w:highlight w:val="none"/>
          <w:lang w:eastAsia="zh-CN"/>
        </w:rPr>
        <w:t>”</w:t>
      </w:r>
      <w:r>
        <w:rPr>
          <w:color w:val="auto"/>
          <w:highlight w:val="none"/>
        </w:rPr>
        <w:t>特色健身项目，完善配套体育设施，方便市民健身休闲。</w:t>
      </w:r>
      <w:bookmarkEnd w:id="92"/>
    </w:p>
    <w:p>
      <w:pPr>
        <w:bidi w:val="0"/>
        <w:rPr>
          <w:color w:val="auto"/>
          <w:highlight w:val="none"/>
        </w:rPr>
      </w:pPr>
      <w:bookmarkStart w:id="93" w:name="_Toc6461"/>
      <w:bookmarkStart w:id="94" w:name="_Toc12241"/>
      <w:r>
        <w:rPr>
          <w:rStyle w:val="16"/>
          <w:color w:val="auto"/>
          <w:highlight w:val="none"/>
        </w:rPr>
        <w:t>1</w:t>
      </w:r>
      <w:r>
        <w:rPr>
          <w:rStyle w:val="16"/>
          <w:rFonts w:hint="eastAsia"/>
          <w:color w:val="auto"/>
          <w:highlight w:val="none"/>
          <w:lang w:val="en-US" w:eastAsia="zh-CN"/>
        </w:rPr>
        <w:t>6</w:t>
      </w:r>
      <w:r>
        <w:rPr>
          <w:rStyle w:val="16"/>
          <w:color w:val="auto"/>
          <w:highlight w:val="none"/>
        </w:rPr>
        <w:t>、加强科普创新文化建设</w:t>
      </w:r>
      <w:bookmarkEnd w:id="93"/>
      <w:r>
        <w:rPr>
          <w:b/>
          <w:bCs/>
          <w:color w:val="auto"/>
          <w:highlight w:val="none"/>
        </w:rPr>
        <w:t>。</w:t>
      </w:r>
      <w:r>
        <w:rPr>
          <w:color w:val="auto"/>
          <w:highlight w:val="none"/>
        </w:rPr>
        <w:t>创新社区科普工作形式，探索在党建中心、市民驿站、文化中心等基层综合服务场所，不断植入科普元素和内容，开辟新的科普阵地。创建</w:t>
      </w:r>
      <w:r>
        <w:rPr>
          <w:rFonts w:hint="eastAsia"/>
          <w:color w:val="auto"/>
          <w:highlight w:val="none"/>
          <w:lang w:eastAsia="zh-CN"/>
        </w:rPr>
        <w:t>“</w:t>
      </w:r>
      <w:r>
        <w:rPr>
          <w:color w:val="auto"/>
          <w:highlight w:val="none"/>
        </w:rPr>
        <w:t>社区书院</w:t>
      </w:r>
      <w:r>
        <w:rPr>
          <w:rFonts w:hint="eastAsia"/>
          <w:color w:val="auto"/>
          <w:highlight w:val="none"/>
          <w:lang w:eastAsia="zh-CN"/>
        </w:rPr>
        <w:t>”</w:t>
      </w:r>
      <w:r>
        <w:rPr>
          <w:color w:val="auto"/>
          <w:highlight w:val="none"/>
        </w:rPr>
        <w:t>品牌符号，推动科技科普资源辐射市民的生活圈。运行管理好社区创新屋等科普设施，办好科技活动周、科技节、科普日等大型科普活动，组织各阶层市民参观科普场馆，认真做好</w:t>
      </w:r>
      <w:r>
        <w:rPr>
          <w:rFonts w:hint="eastAsia"/>
          <w:color w:val="auto"/>
          <w:highlight w:val="none"/>
          <w:lang w:eastAsia="zh-CN"/>
        </w:rPr>
        <w:t>“</w:t>
      </w:r>
      <w:r>
        <w:rPr>
          <w:color w:val="auto"/>
          <w:highlight w:val="none"/>
        </w:rPr>
        <w:t>科普艺术展演</w:t>
      </w:r>
      <w:r>
        <w:rPr>
          <w:rFonts w:hint="eastAsia"/>
          <w:color w:val="auto"/>
          <w:highlight w:val="none"/>
          <w:lang w:eastAsia="zh-CN"/>
        </w:rPr>
        <w:t>”</w:t>
      </w:r>
      <w:r>
        <w:rPr>
          <w:color w:val="auto"/>
          <w:highlight w:val="none"/>
        </w:rPr>
        <w:t>活动。推动高等学校、科研院所和企业的各类科研设施向社会公众开放。弘扬科学精神，加强科研诚信建设，培育尊重知识、崇尚创造、追求卓越的企业家精神和创新文化</w:t>
      </w:r>
      <w:bookmarkEnd w:id="94"/>
      <w:r>
        <w:rPr>
          <w:rFonts w:hint="default"/>
          <w:color w:val="auto"/>
          <w:highlight w:val="none"/>
        </w:rPr>
        <w:t>，认真做好</w:t>
      </w:r>
      <w:r>
        <w:rPr>
          <w:rFonts w:hint="eastAsia"/>
          <w:color w:val="auto"/>
          <w:highlight w:val="none"/>
          <w:lang w:eastAsia="zh-CN"/>
        </w:rPr>
        <w:t>“</w:t>
      </w:r>
      <w:r>
        <w:rPr>
          <w:rFonts w:hint="default"/>
          <w:color w:val="auto"/>
          <w:highlight w:val="none"/>
        </w:rPr>
        <w:t>科普艺术展演</w:t>
      </w:r>
      <w:r>
        <w:rPr>
          <w:rFonts w:hint="eastAsia"/>
          <w:color w:val="auto"/>
          <w:highlight w:val="none"/>
          <w:lang w:eastAsia="zh-CN"/>
        </w:rPr>
        <w:t>”</w:t>
      </w:r>
      <w:r>
        <w:rPr>
          <w:rFonts w:hint="default"/>
          <w:color w:val="auto"/>
          <w:highlight w:val="none"/>
        </w:rPr>
        <w:t>活动。</w:t>
      </w:r>
    </w:p>
    <w:p>
      <w:pPr>
        <w:bidi w:val="0"/>
        <w:ind w:left="0" w:leftChars="0" w:firstLine="0" w:firstLineChars="0"/>
        <w:rPr>
          <w:rFonts w:hint="eastAsia"/>
          <w:color w:val="auto"/>
          <w:highlight w:val="none"/>
          <w:lang w:val="en-US" w:eastAsia="zh-CN"/>
        </w:rPr>
      </w:pPr>
      <w:bookmarkStart w:id="95" w:name="_Toc25440"/>
    </w:p>
    <w:p>
      <w:pPr>
        <w:pStyle w:val="3"/>
        <w:bidi w:val="0"/>
        <w:rPr>
          <w:color w:val="auto"/>
          <w:highlight w:val="none"/>
        </w:rPr>
      </w:pPr>
      <w:bookmarkStart w:id="96" w:name="_Toc32075"/>
      <w:r>
        <w:rPr>
          <w:rFonts w:hint="eastAsia"/>
          <w:color w:val="auto"/>
          <w:highlight w:val="none"/>
          <w:lang w:val="en-US" w:eastAsia="zh-CN"/>
        </w:rPr>
        <w:t xml:space="preserve">第五章 </w:t>
      </w:r>
      <w:r>
        <w:rPr>
          <w:color w:val="auto"/>
          <w:highlight w:val="none"/>
        </w:rPr>
        <w:t>对标</w:t>
      </w:r>
      <w:r>
        <w:rPr>
          <w:rFonts w:hint="eastAsia"/>
          <w:color w:val="auto"/>
          <w:highlight w:val="none"/>
          <w:lang w:eastAsia="zh-CN"/>
        </w:rPr>
        <w:t>“</w:t>
      </w:r>
      <w:r>
        <w:rPr>
          <w:color w:val="auto"/>
          <w:highlight w:val="none"/>
        </w:rPr>
        <w:t>高效能治理</w:t>
      </w:r>
      <w:r>
        <w:rPr>
          <w:rFonts w:hint="eastAsia"/>
          <w:color w:val="auto"/>
          <w:highlight w:val="none"/>
          <w:lang w:eastAsia="zh-CN"/>
        </w:rPr>
        <w:t>”</w:t>
      </w:r>
      <w:r>
        <w:rPr>
          <w:color w:val="auto"/>
          <w:highlight w:val="none"/>
        </w:rPr>
        <w:t>，精细化社区和环境治理</w:t>
      </w:r>
      <w:bookmarkEnd w:id="95"/>
      <w:bookmarkEnd w:id="96"/>
    </w:p>
    <w:p>
      <w:pPr>
        <w:bidi w:val="0"/>
        <w:rPr>
          <w:color w:val="auto"/>
          <w:highlight w:val="none"/>
        </w:rPr>
      </w:pPr>
      <w:bookmarkStart w:id="97" w:name="_Toc14955"/>
    </w:p>
    <w:p>
      <w:pPr>
        <w:bidi w:val="0"/>
        <w:rPr>
          <w:color w:val="auto"/>
          <w:highlight w:val="none"/>
        </w:rPr>
      </w:pPr>
      <w:bookmarkStart w:id="98" w:name="_Toc2062"/>
      <w:r>
        <w:rPr>
          <w:rStyle w:val="16"/>
          <w:color w:val="auto"/>
          <w:highlight w:val="none"/>
        </w:rPr>
        <w:t>1</w:t>
      </w:r>
      <w:r>
        <w:rPr>
          <w:rStyle w:val="16"/>
          <w:rFonts w:hint="eastAsia"/>
          <w:color w:val="auto"/>
          <w:highlight w:val="none"/>
          <w:lang w:val="en-US" w:eastAsia="zh-CN"/>
        </w:rPr>
        <w:t>7</w:t>
      </w:r>
      <w:r>
        <w:rPr>
          <w:rStyle w:val="16"/>
          <w:color w:val="auto"/>
          <w:highlight w:val="none"/>
        </w:rPr>
        <w:t>、推进现代化治理能力</w:t>
      </w:r>
      <w:bookmarkEnd w:id="98"/>
      <w:r>
        <w:rPr>
          <w:b/>
          <w:bCs/>
          <w:color w:val="auto"/>
          <w:highlight w:val="none"/>
        </w:rPr>
        <w:t>。</w:t>
      </w:r>
      <w:r>
        <w:rPr>
          <w:color w:val="auto"/>
          <w:highlight w:val="none"/>
        </w:rPr>
        <w:t>运用大数据、云计算、区块链、人工智能等前沿技术推动城市管理手段、管理模式、管理理念创新。将管理资源、企业服务资源等进行数字化，实现线上线下业务流程无缝对接。重点推进运行</w:t>
      </w:r>
      <w:r>
        <w:rPr>
          <w:rFonts w:hint="eastAsia"/>
          <w:color w:val="auto"/>
          <w:highlight w:val="none"/>
          <w:lang w:eastAsia="zh-CN"/>
        </w:rPr>
        <w:t>“</w:t>
      </w:r>
      <w:r>
        <w:rPr>
          <w:color w:val="auto"/>
          <w:highlight w:val="none"/>
        </w:rPr>
        <w:t>一网统管</w:t>
      </w:r>
      <w:r>
        <w:rPr>
          <w:rFonts w:hint="eastAsia"/>
          <w:color w:val="auto"/>
          <w:highlight w:val="none"/>
          <w:lang w:eastAsia="zh-CN"/>
        </w:rPr>
        <w:t>”</w:t>
      </w:r>
      <w:r>
        <w:rPr>
          <w:color w:val="auto"/>
          <w:highlight w:val="none"/>
        </w:rPr>
        <w:t>建设。依托</w:t>
      </w:r>
      <w:r>
        <w:rPr>
          <w:rFonts w:hint="eastAsia"/>
          <w:color w:val="auto"/>
          <w:highlight w:val="none"/>
          <w:lang w:eastAsia="zh-CN"/>
        </w:rPr>
        <w:t>“</w:t>
      </w:r>
      <w:r>
        <w:rPr>
          <w:color w:val="auto"/>
          <w:highlight w:val="none"/>
        </w:rPr>
        <w:t>1+3</w:t>
      </w:r>
      <w:r>
        <w:rPr>
          <w:rFonts w:hint="eastAsia"/>
          <w:color w:val="auto"/>
          <w:highlight w:val="none"/>
          <w:lang w:eastAsia="zh-CN"/>
        </w:rPr>
        <w:t>”</w:t>
      </w:r>
      <w:r>
        <w:rPr>
          <w:color w:val="auto"/>
          <w:highlight w:val="none"/>
        </w:rPr>
        <w:t>平台体系</w:t>
      </w:r>
      <w:r>
        <w:rPr>
          <w:rStyle w:val="15"/>
          <w:rFonts w:ascii="Times New Roman" w:hAnsi="Times New Roman" w:eastAsia="仿宋_GB2312" w:cs="Times New Roman"/>
          <w:b w:val="0"/>
          <w:bCs w:val="0"/>
          <w:color w:val="auto"/>
          <w:szCs w:val="28"/>
          <w:highlight w:val="none"/>
        </w:rPr>
        <w:footnoteReference w:id="4"/>
      </w:r>
      <w:r>
        <w:rPr>
          <w:color w:val="auto"/>
          <w:highlight w:val="none"/>
        </w:rPr>
        <w:t>，有效整合公安、市场监管、城管、综治、网格、房管等资源，不断深化对重点难点问题开展联勤联动和对疑难杂症进行会诊会商机制，推动镇域内各类社会治理问题及时解决。完善信访制度，提高矛盾纠纷化解实效。全力维护政治安全和社会稳定大局，严密防范和严厉打击各类违法犯罪活动。提升社区基础设施智能化水平，支持开展社区智能化应用场景，合理规划布设社区智能未端配送服务设施，实现智慧环境、智慧办公、智慧生活</w:t>
      </w:r>
      <w:r>
        <w:rPr>
          <w:rFonts w:hint="eastAsia"/>
          <w:color w:val="auto"/>
          <w:highlight w:val="none"/>
        </w:rPr>
        <w:t>、智慧民防</w:t>
      </w:r>
      <w:r>
        <w:rPr>
          <w:color w:val="auto"/>
          <w:highlight w:val="none"/>
        </w:rPr>
        <w:t>。</w:t>
      </w:r>
      <w:bookmarkEnd w:id="97"/>
    </w:p>
    <w:p>
      <w:pPr>
        <w:bidi w:val="0"/>
        <w:rPr>
          <w:color w:val="auto"/>
          <w:highlight w:val="none"/>
        </w:rPr>
      </w:pPr>
      <w:bookmarkStart w:id="99" w:name="_Toc32114"/>
      <w:bookmarkStart w:id="100" w:name="_Toc21077"/>
      <w:r>
        <w:rPr>
          <w:rStyle w:val="16"/>
          <w:color w:val="auto"/>
          <w:highlight w:val="none"/>
        </w:rPr>
        <w:t>1</w:t>
      </w:r>
      <w:r>
        <w:rPr>
          <w:rStyle w:val="16"/>
          <w:rFonts w:hint="eastAsia"/>
          <w:color w:val="auto"/>
          <w:highlight w:val="none"/>
          <w:lang w:val="en-US" w:eastAsia="zh-CN"/>
        </w:rPr>
        <w:t>8</w:t>
      </w:r>
      <w:r>
        <w:rPr>
          <w:rStyle w:val="16"/>
          <w:color w:val="auto"/>
          <w:highlight w:val="none"/>
        </w:rPr>
        <w:t>、坚持精细化创新治理</w:t>
      </w:r>
      <w:bookmarkEnd w:id="99"/>
      <w:r>
        <w:rPr>
          <w:b/>
          <w:bCs/>
          <w:color w:val="auto"/>
          <w:highlight w:val="none"/>
        </w:rPr>
        <w:t>。</w:t>
      </w:r>
      <w:r>
        <w:rPr>
          <w:color w:val="auto"/>
          <w:highlight w:val="none"/>
        </w:rPr>
        <w:t>夯实社区治理架构，进一步完善党建引领</w:t>
      </w:r>
      <w:r>
        <w:rPr>
          <w:rFonts w:hint="eastAsia"/>
          <w:color w:val="auto"/>
          <w:highlight w:val="none"/>
          <w:lang w:eastAsia="zh-CN"/>
        </w:rPr>
        <w:t>“</w:t>
      </w:r>
      <w:r>
        <w:rPr>
          <w:color w:val="auto"/>
          <w:highlight w:val="none"/>
        </w:rPr>
        <w:t>三驾马车</w:t>
      </w:r>
      <w:r>
        <w:rPr>
          <w:rFonts w:hint="eastAsia"/>
          <w:color w:val="auto"/>
          <w:highlight w:val="none"/>
          <w:lang w:eastAsia="zh-CN"/>
        </w:rPr>
        <w:t>”</w:t>
      </w:r>
      <w:r>
        <w:rPr>
          <w:color w:val="auto"/>
          <w:highlight w:val="none"/>
        </w:rPr>
        <w:t>社区治理的体制机制。做实六大专业委会工作职责，细化</w:t>
      </w:r>
      <w:r>
        <w:rPr>
          <w:rFonts w:hint="eastAsia"/>
          <w:color w:val="auto"/>
          <w:highlight w:val="none"/>
          <w:lang w:eastAsia="zh-CN"/>
        </w:rPr>
        <w:t>“</w:t>
      </w:r>
      <w:r>
        <w:rPr>
          <w:color w:val="auto"/>
          <w:highlight w:val="none"/>
        </w:rPr>
        <w:t>镇管社区</w:t>
      </w:r>
      <w:r>
        <w:rPr>
          <w:rFonts w:hint="eastAsia"/>
          <w:color w:val="auto"/>
          <w:highlight w:val="none"/>
          <w:lang w:eastAsia="zh-CN"/>
        </w:rPr>
        <w:t>”</w:t>
      </w:r>
      <w:r>
        <w:rPr>
          <w:color w:val="auto"/>
          <w:highlight w:val="none"/>
        </w:rPr>
        <w:t>管理模式，统筹推进区域内社区治理工作。提升社区综合治理水平，加强居委会对业委会的指导监督，开展业委会规范化运作评价，强化物业行业监管，构建物业企业综合评价体系。持续优化社区服务供给，加快推进社区综合服务设施标准化建设，建立完善社区综合服务设施等公共空间的综合利用。</w:t>
      </w:r>
      <w:bookmarkEnd w:id="100"/>
    </w:p>
    <w:p>
      <w:pPr>
        <w:bidi w:val="0"/>
        <w:rPr>
          <w:color w:val="auto"/>
          <w:highlight w:val="none"/>
        </w:rPr>
      </w:pPr>
      <w:bookmarkStart w:id="101" w:name="_Toc27888"/>
      <w:bookmarkStart w:id="102" w:name="_Toc7396"/>
      <w:r>
        <w:rPr>
          <w:rStyle w:val="16"/>
          <w:rFonts w:hint="eastAsia"/>
          <w:color w:val="auto"/>
          <w:highlight w:val="none"/>
          <w:lang w:val="en-US" w:eastAsia="zh-CN"/>
        </w:rPr>
        <w:t>19</w:t>
      </w:r>
      <w:r>
        <w:rPr>
          <w:rStyle w:val="16"/>
          <w:color w:val="auto"/>
          <w:highlight w:val="none"/>
        </w:rPr>
        <w:t>、加强环境保护治理</w:t>
      </w:r>
      <w:bookmarkEnd w:id="101"/>
      <w:r>
        <w:rPr>
          <w:b/>
          <w:bCs/>
          <w:color w:val="auto"/>
          <w:highlight w:val="none"/>
        </w:rPr>
        <w:t>。</w:t>
      </w:r>
      <w:r>
        <w:rPr>
          <w:color w:val="auto"/>
          <w:highlight w:val="none"/>
        </w:rPr>
        <w:t>优化街边环保设施，做好高压线绿化带绿化维护工作并加以优化。继续推动违法建筑消项，完成数据库内剩余点位拆除工作。加强联合执法巡查，扎实开展</w:t>
      </w:r>
      <w:r>
        <w:rPr>
          <w:rFonts w:hint="eastAsia"/>
          <w:color w:val="auto"/>
          <w:highlight w:val="none"/>
          <w:lang w:eastAsia="zh-CN"/>
        </w:rPr>
        <w:t>“</w:t>
      </w:r>
      <w:r>
        <w:rPr>
          <w:color w:val="auto"/>
          <w:highlight w:val="none"/>
        </w:rPr>
        <w:t>两违</w:t>
      </w:r>
      <w:r>
        <w:rPr>
          <w:rFonts w:hint="eastAsia"/>
          <w:color w:val="auto"/>
          <w:highlight w:val="none"/>
          <w:lang w:eastAsia="zh-CN"/>
        </w:rPr>
        <w:t>”</w:t>
      </w:r>
      <w:r>
        <w:rPr>
          <w:color w:val="auto"/>
          <w:highlight w:val="none"/>
        </w:rPr>
        <w:t>整治，坚决杜绝关停企业回潮复产。落实场地硬化、遮盖、喷淋等措施，加强固废堆点清理整治和管理。</w:t>
      </w:r>
      <w:bookmarkEnd w:id="102"/>
    </w:p>
    <w:p>
      <w:pPr>
        <w:bidi w:val="0"/>
        <w:rPr>
          <w:color w:val="auto"/>
          <w:highlight w:val="none"/>
        </w:rPr>
      </w:pPr>
      <w:bookmarkStart w:id="103" w:name="_Toc15717"/>
      <w:bookmarkStart w:id="104" w:name="_Toc2559"/>
      <w:r>
        <w:rPr>
          <w:rStyle w:val="16"/>
          <w:color w:val="auto"/>
          <w:highlight w:val="none"/>
        </w:rPr>
        <w:t>2</w:t>
      </w:r>
      <w:r>
        <w:rPr>
          <w:rStyle w:val="16"/>
          <w:rFonts w:hint="eastAsia"/>
          <w:color w:val="auto"/>
          <w:highlight w:val="none"/>
          <w:lang w:val="en-US" w:eastAsia="zh-CN"/>
        </w:rPr>
        <w:t>0</w:t>
      </w:r>
      <w:r>
        <w:rPr>
          <w:rStyle w:val="16"/>
          <w:color w:val="auto"/>
          <w:highlight w:val="none"/>
        </w:rPr>
        <w:t>、巩固水环境治理成果</w:t>
      </w:r>
      <w:bookmarkEnd w:id="103"/>
      <w:r>
        <w:rPr>
          <w:b/>
          <w:bCs/>
          <w:color w:val="auto"/>
          <w:highlight w:val="none"/>
        </w:rPr>
        <w:t>。</w:t>
      </w:r>
      <w:r>
        <w:rPr>
          <w:color w:val="auto"/>
          <w:highlight w:val="none"/>
        </w:rPr>
        <w:t>根据</w:t>
      </w:r>
      <w:r>
        <w:rPr>
          <w:rFonts w:hint="eastAsia"/>
          <w:color w:val="auto"/>
          <w:highlight w:val="none"/>
          <w:lang w:eastAsia="zh-CN"/>
        </w:rPr>
        <w:t>“</w:t>
      </w:r>
      <w:r>
        <w:rPr>
          <w:color w:val="auto"/>
          <w:highlight w:val="none"/>
        </w:rPr>
        <w:t>河长制</w:t>
      </w:r>
      <w:r>
        <w:rPr>
          <w:rFonts w:hint="eastAsia"/>
          <w:color w:val="auto"/>
          <w:highlight w:val="none"/>
          <w:lang w:eastAsia="zh-CN"/>
        </w:rPr>
        <w:t>”</w:t>
      </w:r>
      <w:r>
        <w:rPr>
          <w:color w:val="auto"/>
          <w:highlight w:val="none"/>
        </w:rPr>
        <w:t>任务清单对应每条河道开展整治和长效管理，积极做好截污纳管和雨污水分流，在日常保洁、环境巡查、河道轮疏、污水处置等方面形成科学有效的管理机制。建立健全问题发现和整改机制，做到即知即改，防止水体指标质量反复。加强河岸绿化治理，改善周边排放系统，创造宜居生态，提升环境品质。</w:t>
      </w:r>
      <w:bookmarkEnd w:id="104"/>
    </w:p>
    <w:p>
      <w:pPr>
        <w:bidi w:val="0"/>
        <w:rPr>
          <w:color w:val="auto"/>
          <w:highlight w:val="none"/>
        </w:rPr>
      </w:pPr>
      <w:bookmarkStart w:id="105" w:name="_Toc1384"/>
      <w:bookmarkStart w:id="106" w:name="_Toc4421"/>
      <w:r>
        <w:rPr>
          <w:rStyle w:val="16"/>
          <w:color w:val="auto"/>
          <w:highlight w:val="none"/>
        </w:rPr>
        <w:t>2</w:t>
      </w:r>
      <w:r>
        <w:rPr>
          <w:rStyle w:val="16"/>
          <w:rFonts w:hint="eastAsia"/>
          <w:color w:val="auto"/>
          <w:highlight w:val="none"/>
          <w:lang w:val="en-US" w:eastAsia="zh-CN"/>
        </w:rPr>
        <w:t>1</w:t>
      </w:r>
      <w:r>
        <w:rPr>
          <w:rStyle w:val="16"/>
          <w:color w:val="auto"/>
          <w:highlight w:val="none"/>
        </w:rPr>
        <w:t>、持续推进</w:t>
      </w:r>
      <w:r>
        <w:rPr>
          <w:rStyle w:val="16"/>
          <w:rFonts w:hint="eastAsia"/>
          <w:color w:val="auto"/>
          <w:highlight w:val="none"/>
          <w:lang w:eastAsia="zh-CN"/>
        </w:rPr>
        <w:t>“</w:t>
      </w:r>
      <w:r>
        <w:rPr>
          <w:rStyle w:val="16"/>
          <w:color w:val="auto"/>
          <w:highlight w:val="none"/>
        </w:rPr>
        <w:t>路长制</w:t>
      </w:r>
      <w:r>
        <w:rPr>
          <w:rStyle w:val="16"/>
          <w:rFonts w:hint="eastAsia"/>
          <w:color w:val="auto"/>
          <w:highlight w:val="none"/>
          <w:lang w:eastAsia="zh-CN"/>
        </w:rPr>
        <w:t>”</w:t>
      </w:r>
      <w:bookmarkEnd w:id="105"/>
      <w:r>
        <w:rPr>
          <w:b/>
          <w:bCs/>
          <w:color w:val="auto"/>
          <w:highlight w:val="none"/>
        </w:rPr>
        <w:t>。</w:t>
      </w:r>
      <w:r>
        <w:rPr>
          <w:color w:val="auto"/>
          <w:highlight w:val="none"/>
        </w:rPr>
        <w:t>落实</w:t>
      </w:r>
      <w:r>
        <w:rPr>
          <w:rFonts w:hint="eastAsia"/>
          <w:color w:val="auto"/>
          <w:highlight w:val="none"/>
          <w:lang w:eastAsia="zh-CN"/>
        </w:rPr>
        <w:t>“</w:t>
      </w:r>
      <w:r>
        <w:rPr>
          <w:color w:val="auto"/>
          <w:highlight w:val="none"/>
        </w:rPr>
        <w:t>一路一策</w:t>
      </w:r>
      <w:r>
        <w:rPr>
          <w:rFonts w:hint="eastAsia"/>
          <w:color w:val="auto"/>
          <w:highlight w:val="none"/>
          <w:lang w:eastAsia="zh-CN"/>
        </w:rPr>
        <w:t>”</w:t>
      </w:r>
      <w:r>
        <w:rPr>
          <w:color w:val="auto"/>
          <w:highlight w:val="none"/>
        </w:rPr>
        <w:t>要求，加大道路环境综合整治力度，推进特色景观道路建设。不断巩固环保整治成果，继续推进环保行动计划和清洁空气行动计划，抓紧淘汰地铁车辆段地块内污染企业，强化镇、村两级环保监管，严格把关项目引入，杜绝高能耗高污染生产型企业入驻。压实</w:t>
      </w:r>
      <w:r>
        <w:rPr>
          <w:rFonts w:hint="eastAsia"/>
          <w:color w:val="auto"/>
          <w:highlight w:val="none"/>
          <w:lang w:eastAsia="zh-CN"/>
        </w:rPr>
        <w:t>“</w:t>
      </w:r>
      <w:r>
        <w:rPr>
          <w:color w:val="auto"/>
          <w:highlight w:val="none"/>
        </w:rPr>
        <w:t>片长制</w:t>
      </w:r>
      <w:r>
        <w:rPr>
          <w:rFonts w:hint="eastAsia"/>
          <w:color w:val="auto"/>
          <w:highlight w:val="none"/>
          <w:lang w:eastAsia="zh-CN"/>
        </w:rPr>
        <w:t>”</w:t>
      </w:r>
      <w:r>
        <w:rPr>
          <w:color w:val="auto"/>
          <w:highlight w:val="none"/>
        </w:rPr>
        <w:t>、</w:t>
      </w:r>
      <w:r>
        <w:rPr>
          <w:rFonts w:hint="eastAsia"/>
          <w:color w:val="auto"/>
          <w:highlight w:val="none"/>
          <w:lang w:eastAsia="zh-CN"/>
        </w:rPr>
        <w:t>“</w:t>
      </w:r>
      <w:r>
        <w:rPr>
          <w:color w:val="auto"/>
          <w:highlight w:val="none"/>
        </w:rPr>
        <w:t>路长制</w:t>
      </w:r>
      <w:r>
        <w:rPr>
          <w:rFonts w:hint="eastAsia"/>
          <w:color w:val="auto"/>
          <w:highlight w:val="none"/>
          <w:lang w:eastAsia="zh-CN"/>
        </w:rPr>
        <w:t>”</w:t>
      </w:r>
      <w:r>
        <w:rPr>
          <w:color w:val="auto"/>
          <w:highlight w:val="none"/>
        </w:rPr>
        <w:t>责任，加大扬尘防控力度，打好污染防治攻坚战。</w:t>
      </w:r>
      <w:bookmarkEnd w:id="106"/>
    </w:p>
    <w:p>
      <w:pPr>
        <w:bidi w:val="0"/>
        <w:ind w:left="0" w:leftChars="0" w:firstLine="0" w:firstLineChars="0"/>
        <w:rPr>
          <w:rFonts w:hint="eastAsia"/>
          <w:color w:val="auto"/>
          <w:highlight w:val="none"/>
          <w:lang w:val="en-US" w:eastAsia="zh-CN"/>
        </w:rPr>
      </w:pPr>
      <w:bookmarkStart w:id="107" w:name="_Toc8342"/>
      <w:bookmarkStart w:id="108" w:name="_Toc12511"/>
    </w:p>
    <w:p>
      <w:pPr>
        <w:pStyle w:val="3"/>
        <w:bidi w:val="0"/>
        <w:rPr>
          <w:color w:val="auto"/>
          <w:highlight w:val="none"/>
        </w:rPr>
      </w:pPr>
      <w:bookmarkStart w:id="109" w:name="_Toc32427"/>
      <w:r>
        <w:rPr>
          <w:rFonts w:hint="eastAsia"/>
          <w:color w:val="auto"/>
          <w:highlight w:val="none"/>
          <w:lang w:val="en-US" w:eastAsia="zh-CN"/>
        </w:rPr>
        <w:t xml:space="preserve">第六章 </w:t>
      </w:r>
      <w:r>
        <w:rPr>
          <w:color w:val="auto"/>
          <w:highlight w:val="none"/>
        </w:rPr>
        <w:t>对标</w:t>
      </w:r>
      <w:r>
        <w:rPr>
          <w:rFonts w:hint="eastAsia"/>
          <w:color w:val="auto"/>
          <w:highlight w:val="none"/>
          <w:lang w:eastAsia="zh-CN"/>
        </w:rPr>
        <w:t>“</w:t>
      </w:r>
      <w:r>
        <w:rPr>
          <w:color w:val="auto"/>
          <w:highlight w:val="none"/>
        </w:rPr>
        <w:t>高颜值街区</w:t>
      </w:r>
      <w:r>
        <w:rPr>
          <w:rFonts w:hint="eastAsia"/>
          <w:color w:val="auto"/>
          <w:highlight w:val="none"/>
          <w:lang w:eastAsia="zh-CN"/>
        </w:rPr>
        <w:t>”</w:t>
      </w:r>
      <w:r>
        <w:rPr>
          <w:color w:val="auto"/>
          <w:highlight w:val="none"/>
        </w:rPr>
        <w:t>，致力打造城市优美环境</w:t>
      </w:r>
      <w:bookmarkEnd w:id="107"/>
      <w:bookmarkEnd w:id="109"/>
    </w:p>
    <w:p>
      <w:pPr>
        <w:bidi w:val="0"/>
        <w:rPr>
          <w:color w:val="auto"/>
          <w:highlight w:val="none"/>
        </w:rPr>
      </w:pPr>
      <w:bookmarkStart w:id="110" w:name="_Toc3381"/>
    </w:p>
    <w:p>
      <w:pPr>
        <w:bidi w:val="0"/>
        <w:rPr>
          <w:color w:val="auto"/>
          <w:highlight w:val="none"/>
        </w:rPr>
      </w:pPr>
      <w:bookmarkStart w:id="111" w:name="_Toc26280"/>
      <w:r>
        <w:rPr>
          <w:rStyle w:val="16"/>
          <w:color w:val="auto"/>
          <w:highlight w:val="none"/>
        </w:rPr>
        <w:t>2</w:t>
      </w:r>
      <w:r>
        <w:rPr>
          <w:rStyle w:val="16"/>
          <w:rFonts w:hint="eastAsia"/>
          <w:color w:val="auto"/>
          <w:highlight w:val="none"/>
          <w:lang w:val="en-US" w:eastAsia="zh-CN"/>
        </w:rPr>
        <w:t>2</w:t>
      </w:r>
      <w:r>
        <w:rPr>
          <w:rStyle w:val="16"/>
          <w:color w:val="auto"/>
          <w:highlight w:val="none"/>
        </w:rPr>
        <w:t>、推进</w:t>
      </w:r>
      <w:r>
        <w:rPr>
          <w:rStyle w:val="16"/>
          <w:rFonts w:hint="eastAsia"/>
          <w:color w:val="auto"/>
          <w:highlight w:val="none"/>
          <w:lang w:eastAsia="zh-CN"/>
        </w:rPr>
        <w:t>“</w:t>
      </w:r>
      <w:r>
        <w:rPr>
          <w:rStyle w:val="16"/>
          <w:color w:val="auto"/>
          <w:highlight w:val="none"/>
        </w:rPr>
        <w:t>三个美丽</w:t>
      </w:r>
      <w:r>
        <w:rPr>
          <w:rStyle w:val="16"/>
          <w:rFonts w:hint="eastAsia"/>
          <w:color w:val="auto"/>
          <w:highlight w:val="none"/>
          <w:lang w:eastAsia="zh-CN"/>
        </w:rPr>
        <w:t>”</w:t>
      </w:r>
      <w:r>
        <w:rPr>
          <w:rStyle w:val="16"/>
          <w:color w:val="auto"/>
          <w:highlight w:val="none"/>
        </w:rPr>
        <w:t>建设</w:t>
      </w:r>
      <w:bookmarkEnd w:id="111"/>
      <w:r>
        <w:rPr>
          <w:b/>
          <w:bCs/>
          <w:color w:val="auto"/>
          <w:highlight w:val="none"/>
        </w:rPr>
        <w:t>。</w:t>
      </w:r>
      <w:r>
        <w:rPr>
          <w:color w:val="auto"/>
          <w:highlight w:val="none"/>
        </w:rPr>
        <w:t>推进</w:t>
      </w:r>
      <w:r>
        <w:rPr>
          <w:rFonts w:hint="eastAsia"/>
          <w:color w:val="auto"/>
          <w:highlight w:val="none"/>
          <w:lang w:eastAsia="zh-CN"/>
        </w:rPr>
        <w:t>“</w:t>
      </w:r>
      <w:r>
        <w:rPr>
          <w:color w:val="auto"/>
          <w:highlight w:val="none"/>
        </w:rPr>
        <w:t>美丽街区</w:t>
      </w:r>
      <w:r>
        <w:rPr>
          <w:rFonts w:hint="eastAsia"/>
          <w:color w:val="auto"/>
          <w:highlight w:val="none"/>
          <w:lang w:eastAsia="zh-CN"/>
        </w:rPr>
        <w:t>”</w:t>
      </w:r>
      <w:r>
        <w:rPr>
          <w:color w:val="auto"/>
          <w:highlight w:val="none"/>
        </w:rPr>
        <w:t>改造工作，提高环境品质，调整产业产能。全力打造</w:t>
      </w:r>
      <w:r>
        <w:rPr>
          <w:rFonts w:hint="eastAsia"/>
          <w:color w:val="auto"/>
          <w:highlight w:val="none"/>
          <w:lang w:eastAsia="zh-CN"/>
        </w:rPr>
        <w:t>“</w:t>
      </w:r>
      <w:r>
        <w:rPr>
          <w:color w:val="auto"/>
          <w:highlight w:val="none"/>
        </w:rPr>
        <w:t>美丽乡村</w:t>
      </w:r>
      <w:r>
        <w:rPr>
          <w:rFonts w:hint="eastAsia"/>
          <w:color w:val="auto"/>
          <w:highlight w:val="none"/>
          <w:lang w:eastAsia="zh-CN"/>
        </w:rPr>
        <w:t>”</w:t>
      </w:r>
      <w:r>
        <w:rPr>
          <w:color w:val="auto"/>
          <w:highlight w:val="none"/>
        </w:rPr>
        <w:t>环境，加大村级基础建设，加强自治化建设等措施。做好</w:t>
      </w:r>
      <w:r>
        <w:rPr>
          <w:rFonts w:hint="eastAsia"/>
          <w:color w:val="auto"/>
          <w:highlight w:val="none"/>
          <w:lang w:eastAsia="zh-CN"/>
        </w:rPr>
        <w:t>“</w:t>
      </w:r>
      <w:r>
        <w:rPr>
          <w:color w:val="auto"/>
          <w:highlight w:val="none"/>
        </w:rPr>
        <w:t>美丽家园</w:t>
      </w:r>
      <w:r>
        <w:rPr>
          <w:rFonts w:hint="eastAsia"/>
          <w:color w:val="auto"/>
          <w:highlight w:val="none"/>
          <w:lang w:eastAsia="zh-CN"/>
        </w:rPr>
        <w:t>”</w:t>
      </w:r>
      <w:r>
        <w:rPr>
          <w:color w:val="auto"/>
          <w:highlight w:val="none"/>
        </w:rPr>
        <w:t>重点工作，建立健全长效机制，加强雨污混接改造、加装电梯、垃圾分类、安全施工及防汛防台等各项工作。</w:t>
      </w:r>
      <w:bookmarkEnd w:id="110"/>
    </w:p>
    <w:p>
      <w:pPr>
        <w:bidi w:val="0"/>
        <w:rPr>
          <w:color w:val="auto"/>
          <w:highlight w:val="none"/>
        </w:rPr>
      </w:pPr>
      <w:bookmarkStart w:id="112" w:name="_Toc7249"/>
      <w:bookmarkStart w:id="113" w:name="_Toc25315"/>
      <w:r>
        <w:rPr>
          <w:rStyle w:val="16"/>
          <w:color w:val="auto"/>
          <w:highlight w:val="none"/>
        </w:rPr>
        <w:t>2</w:t>
      </w:r>
      <w:r>
        <w:rPr>
          <w:rStyle w:val="16"/>
          <w:rFonts w:hint="eastAsia"/>
          <w:color w:val="auto"/>
          <w:highlight w:val="none"/>
          <w:lang w:val="en-US" w:eastAsia="zh-CN"/>
        </w:rPr>
        <w:t>3</w:t>
      </w:r>
      <w:r>
        <w:rPr>
          <w:rStyle w:val="16"/>
          <w:color w:val="auto"/>
          <w:highlight w:val="none"/>
        </w:rPr>
        <w:t>、加快</w:t>
      </w:r>
      <w:r>
        <w:rPr>
          <w:rStyle w:val="16"/>
          <w:rFonts w:hint="eastAsia"/>
          <w:color w:val="auto"/>
          <w:highlight w:val="none"/>
          <w:lang w:eastAsia="zh-CN"/>
        </w:rPr>
        <w:t>“</w:t>
      </w:r>
      <w:r>
        <w:rPr>
          <w:rStyle w:val="16"/>
          <w:color w:val="auto"/>
          <w:highlight w:val="none"/>
        </w:rPr>
        <w:t>五违</w:t>
      </w:r>
      <w:r>
        <w:rPr>
          <w:rStyle w:val="16"/>
          <w:rFonts w:hint="eastAsia"/>
          <w:color w:val="auto"/>
          <w:highlight w:val="none"/>
          <w:lang w:eastAsia="zh-CN"/>
        </w:rPr>
        <w:t>”</w:t>
      </w:r>
      <w:r>
        <w:rPr>
          <w:rStyle w:val="16"/>
          <w:color w:val="auto"/>
          <w:highlight w:val="none"/>
        </w:rPr>
        <w:t>整治工作</w:t>
      </w:r>
      <w:bookmarkEnd w:id="112"/>
      <w:r>
        <w:rPr>
          <w:b/>
          <w:bCs/>
          <w:color w:val="auto"/>
          <w:highlight w:val="none"/>
        </w:rPr>
        <w:t>。</w:t>
      </w:r>
      <w:r>
        <w:rPr>
          <w:color w:val="auto"/>
          <w:highlight w:val="none"/>
        </w:rPr>
        <w:t>加强</w:t>
      </w:r>
      <w:r>
        <w:rPr>
          <w:rFonts w:hint="eastAsia"/>
          <w:color w:val="auto"/>
          <w:highlight w:val="none"/>
          <w:lang w:eastAsia="zh-CN"/>
        </w:rPr>
        <w:t>“</w:t>
      </w:r>
      <w:r>
        <w:rPr>
          <w:color w:val="auto"/>
          <w:highlight w:val="none"/>
        </w:rPr>
        <w:t>五违</w:t>
      </w:r>
      <w:r>
        <w:rPr>
          <w:rFonts w:hint="eastAsia"/>
          <w:color w:val="auto"/>
          <w:highlight w:val="none"/>
          <w:lang w:eastAsia="zh-CN"/>
        </w:rPr>
        <w:t>”</w:t>
      </w:r>
      <w:r>
        <w:rPr>
          <w:color w:val="auto"/>
          <w:highlight w:val="none"/>
        </w:rPr>
        <w:t>整治后的功能开发，认真谋划</w:t>
      </w:r>
      <w:r>
        <w:rPr>
          <w:rFonts w:hint="eastAsia"/>
          <w:color w:val="auto"/>
          <w:highlight w:val="none"/>
          <w:lang w:eastAsia="zh-CN"/>
        </w:rPr>
        <w:t>“</w:t>
      </w:r>
      <w:r>
        <w:rPr>
          <w:color w:val="auto"/>
          <w:highlight w:val="none"/>
        </w:rPr>
        <w:t>五违</w:t>
      </w:r>
      <w:r>
        <w:rPr>
          <w:rFonts w:hint="eastAsia"/>
          <w:color w:val="auto"/>
          <w:highlight w:val="none"/>
          <w:lang w:eastAsia="zh-CN"/>
        </w:rPr>
        <w:t>”</w:t>
      </w:r>
      <w:r>
        <w:rPr>
          <w:color w:val="auto"/>
          <w:highlight w:val="none"/>
        </w:rPr>
        <w:t>整治拆后地块发展定位，强化功能再造，逐步实现拆后地块综合利用和华丽转型。积极落实推进</w:t>
      </w:r>
      <w:r>
        <w:rPr>
          <w:rFonts w:hint="eastAsia"/>
          <w:color w:val="auto"/>
          <w:highlight w:val="none"/>
          <w:lang w:eastAsia="zh-CN"/>
        </w:rPr>
        <w:t>“</w:t>
      </w:r>
      <w:r>
        <w:rPr>
          <w:color w:val="auto"/>
          <w:highlight w:val="none"/>
        </w:rPr>
        <w:t>五违</w:t>
      </w:r>
      <w:r>
        <w:rPr>
          <w:rFonts w:hint="eastAsia"/>
          <w:color w:val="auto"/>
          <w:highlight w:val="none"/>
          <w:lang w:eastAsia="zh-CN"/>
        </w:rPr>
        <w:t>”</w:t>
      </w:r>
      <w:r>
        <w:rPr>
          <w:color w:val="auto"/>
          <w:highlight w:val="none"/>
        </w:rPr>
        <w:t>村创建工作，要加快拆违后的建设进度，提升环境整体形象。制定方案、明确目标，注重综合施策，把创建活动与河道治理、</w:t>
      </w:r>
      <w:r>
        <w:rPr>
          <w:rFonts w:hint="eastAsia"/>
          <w:color w:val="auto"/>
          <w:highlight w:val="none"/>
          <w:lang w:eastAsia="zh-CN"/>
        </w:rPr>
        <w:t>“</w:t>
      </w:r>
      <w:r>
        <w:rPr>
          <w:color w:val="auto"/>
          <w:highlight w:val="none"/>
        </w:rPr>
        <w:t>城中村</w:t>
      </w:r>
      <w:r>
        <w:rPr>
          <w:rFonts w:hint="eastAsia"/>
          <w:color w:val="auto"/>
          <w:highlight w:val="none"/>
          <w:lang w:eastAsia="zh-CN"/>
        </w:rPr>
        <w:t>”</w:t>
      </w:r>
      <w:r>
        <w:rPr>
          <w:color w:val="auto"/>
          <w:highlight w:val="none"/>
        </w:rPr>
        <w:t>改造、小区综合治理、人口调控等工作相结合。</w:t>
      </w:r>
      <w:bookmarkEnd w:id="113"/>
    </w:p>
    <w:p>
      <w:pPr>
        <w:bidi w:val="0"/>
        <w:rPr>
          <w:color w:val="auto"/>
          <w:highlight w:val="none"/>
        </w:rPr>
      </w:pPr>
      <w:bookmarkStart w:id="114" w:name="_Toc14248"/>
      <w:bookmarkStart w:id="115" w:name="_Toc6121"/>
      <w:r>
        <w:rPr>
          <w:rStyle w:val="16"/>
          <w:rFonts w:hint="eastAsia"/>
          <w:color w:val="auto"/>
          <w:highlight w:val="none"/>
          <w:lang w:val="en-US" w:eastAsia="zh-CN"/>
        </w:rPr>
        <w:t>24</w:t>
      </w:r>
      <w:r>
        <w:rPr>
          <w:rStyle w:val="16"/>
          <w:color w:val="auto"/>
          <w:highlight w:val="none"/>
        </w:rPr>
        <w:t>、创建文明城市打造美丽社区</w:t>
      </w:r>
      <w:bookmarkEnd w:id="114"/>
      <w:r>
        <w:rPr>
          <w:b/>
          <w:bCs/>
          <w:color w:val="auto"/>
          <w:highlight w:val="none"/>
        </w:rPr>
        <w:t>。</w:t>
      </w:r>
      <w:r>
        <w:rPr>
          <w:color w:val="auto"/>
          <w:highlight w:val="none"/>
        </w:rPr>
        <w:t>进一步深化文明创建，</w:t>
      </w:r>
      <w:r>
        <w:rPr>
          <w:rFonts w:hint="eastAsia"/>
          <w:color w:val="auto"/>
          <w:highlight w:val="none"/>
        </w:rPr>
        <w:t>建立</w:t>
      </w:r>
      <w:r>
        <w:rPr>
          <w:rFonts w:hint="eastAsia"/>
          <w:color w:val="auto"/>
          <w:highlight w:val="none"/>
          <w:lang w:eastAsia="zh-CN"/>
        </w:rPr>
        <w:t>健全镇新时代文明实践</w:t>
      </w:r>
      <w:r>
        <w:rPr>
          <w:rFonts w:hint="eastAsia"/>
          <w:color w:val="auto"/>
          <w:highlight w:val="none"/>
        </w:rPr>
        <w:t>分中心统筹协调、</w:t>
      </w:r>
      <w:r>
        <w:rPr>
          <w:color w:val="auto"/>
          <w:highlight w:val="none"/>
        </w:rPr>
        <w:t>责</w:t>
      </w:r>
      <w:r>
        <w:rPr>
          <w:rFonts w:hint="eastAsia"/>
          <w:color w:val="auto"/>
          <w:highlight w:val="none"/>
        </w:rPr>
        <w:t>任</w:t>
      </w:r>
      <w:r>
        <w:rPr>
          <w:color w:val="auto"/>
          <w:highlight w:val="none"/>
        </w:rPr>
        <w:t>分工</w:t>
      </w:r>
      <w:r>
        <w:rPr>
          <w:rFonts w:hint="eastAsia"/>
          <w:color w:val="auto"/>
          <w:highlight w:val="none"/>
        </w:rPr>
        <w:t>、指导督促、条块联动工作</w:t>
      </w:r>
      <w:r>
        <w:rPr>
          <w:color w:val="auto"/>
          <w:highlight w:val="none"/>
        </w:rPr>
        <w:t>机制</w:t>
      </w:r>
      <w:r>
        <w:rPr>
          <w:rFonts w:hint="eastAsia"/>
          <w:color w:val="auto"/>
          <w:highlight w:val="none"/>
        </w:rPr>
        <w:t>，</w:t>
      </w:r>
      <w:r>
        <w:rPr>
          <w:rFonts w:hint="eastAsia"/>
          <w:color w:val="auto"/>
          <w:highlight w:val="none"/>
          <w:lang w:eastAsia="zh-CN"/>
        </w:rPr>
        <w:t>实现分中心</w:t>
      </w:r>
      <w:r>
        <w:rPr>
          <w:rFonts w:hint="eastAsia"/>
          <w:color w:val="auto"/>
          <w:highlight w:val="none"/>
        </w:rPr>
        <w:t>上贯区中心</w:t>
      </w:r>
      <w:r>
        <w:rPr>
          <w:rFonts w:hint="eastAsia"/>
          <w:color w:val="auto"/>
          <w:highlight w:val="none"/>
          <w:lang w:eastAsia="zh-CN"/>
        </w:rPr>
        <w:t>、</w:t>
      </w:r>
      <w:r>
        <w:rPr>
          <w:rFonts w:hint="eastAsia"/>
          <w:color w:val="auto"/>
          <w:highlight w:val="none"/>
        </w:rPr>
        <w:t>下连村居实践站，无缝对接、有效运行的工作格局。</w:t>
      </w:r>
      <w:r>
        <w:rPr>
          <w:rFonts w:hint="eastAsia"/>
          <w:color w:val="auto"/>
          <w:highlight w:val="none"/>
          <w:lang w:eastAsia="zh-CN"/>
        </w:rPr>
        <w:t>持续完善</w:t>
      </w:r>
      <w:r>
        <w:rPr>
          <w:color w:val="auto"/>
          <w:highlight w:val="none"/>
        </w:rPr>
        <w:t>镇、村居两级新时代文明实践中心功能，大力弘扬和践行社会主义核心价值观，全力做好全国文明城区创建工作。打造</w:t>
      </w:r>
      <w:r>
        <w:rPr>
          <w:rFonts w:hint="eastAsia"/>
          <w:color w:val="auto"/>
          <w:highlight w:val="none"/>
          <w:lang w:eastAsia="zh-CN"/>
        </w:rPr>
        <w:t>“</w:t>
      </w:r>
      <w:r>
        <w:rPr>
          <w:color w:val="auto"/>
          <w:highlight w:val="none"/>
        </w:rPr>
        <w:t>庙巷聚、庙厢居</w:t>
      </w:r>
      <w:r>
        <w:rPr>
          <w:rFonts w:hint="eastAsia"/>
          <w:color w:val="auto"/>
          <w:highlight w:val="none"/>
          <w:lang w:eastAsia="zh-CN"/>
        </w:rPr>
        <w:t>”</w:t>
      </w:r>
      <w:r>
        <w:rPr>
          <w:color w:val="auto"/>
          <w:highlight w:val="none"/>
        </w:rPr>
        <w:t>社区公共空间、共享客厅，将新时代文明实践元素融入其中，搭建可以覆盖全镇的新时代文明实践组织网络，使</w:t>
      </w:r>
      <w:r>
        <w:rPr>
          <w:rFonts w:hint="eastAsia"/>
          <w:color w:val="auto"/>
          <w:highlight w:val="none"/>
          <w:lang w:eastAsia="zh-CN"/>
        </w:rPr>
        <w:t>“</w:t>
      </w:r>
      <w:r>
        <w:rPr>
          <w:color w:val="auto"/>
          <w:highlight w:val="none"/>
        </w:rPr>
        <w:t>镇—村居—楼组家庭</w:t>
      </w:r>
      <w:r>
        <w:rPr>
          <w:rFonts w:hint="eastAsia"/>
          <w:color w:val="auto"/>
          <w:highlight w:val="none"/>
          <w:lang w:eastAsia="zh-CN"/>
        </w:rPr>
        <w:t>”</w:t>
      </w:r>
      <w:r>
        <w:rPr>
          <w:color w:val="auto"/>
          <w:highlight w:val="none"/>
        </w:rPr>
        <w:t>贯通联动，并拓展延伸至周边的商圈、园区、楼宇、店铺，打造群众喜爱、特色鲜明的</w:t>
      </w:r>
      <w:r>
        <w:rPr>
          <w:rFonts w:hint="eastAsia"/>
          <w:color w:val="auto"/>
          <w:highlight w:val="none"/>
          <w:lang w:eastAsia="zh-CN"/>
        </w:rPr>
        <w:t>“</w:t>
      </w:r>
      <w:r>
        <w:rPr>
          <w:color w:val="auto"/>
          <w:highlight w:val="none"/>
        </w:rPr>
        <w:t>庙行新时代文明实践圈</w:t>
      </w:r>
      <w:r>
        <w:rPr>
          <w:rFonts w:hint="eastAsia"/>
          <w:color w:val="auto"/>
          <w:highlight w:val="none"/>
          <w:lang w:eastAsia="zh-CN"/>
        </w:rPr>
        <w:t>”</w:t>
      </w:r>
      <w:r>
        <w:rPr>
          <w:color w:val="auto"/>
          <w:highlight w:val="none"/>
        </w:rPr>
        <w:t>。启动新一轮建设健康城区行动计划，着力推进全民健康生活方式，创建上海市全民健康生活方式示范社区。严格规范商铺规范经营杜绝</w:t>
      </w:r>
      <w:r>
        <w:rPr>
          <w:rFonts w:hint="eastAsia"/>
          <w:color w:val="auto"/>
          <w:highlight w:val="none"/>
          <w:lang w:eastAsia="zh-CN"/>
        </w:rPr>
        <w:t>“</w:t>
      </w:r>
      <w:r>
        <w:rPr>
          <w:color w:val="auto"/>
          <w:highlight w:val="none"/>
        </w:rPr>
        <w:t>两违</w:t>
      </w:r>
      <w:r>
        <w:rPr>
          <w:rFonts w:hint="eastAsia"/>
          <w:color w:val="auto"/>
          <w:highlight w:val="none"/>
          <w:lang w:eastAsia="zh-CN"/>
        </w:rPr>
        <w:t>”</w:t>
      </w:r>
      <w:r>
        <w:rPr>
          <w:color w:val="auto"/>
          <w:highlight w:val="none"/>
        </w:rPr>
        <w:t>现象发生，打造富有庙行特色的景观道路样板街区。</w:t>
      </w:r>
      <w:bookmarkEnd w:id="115"/>
    </w:p>
    <w:p>
      <w:pPr>
        <w:bidi w:val="0"/>
        <w:rPr>
          <w:color w:val="auto"/>
          <w:highlight w:val="none"/>
        </w:rPr>
      </w:pPr>
      <w:bookmarkStart w:id="116" w:name="_Toc24863"/>
      <w:bookmarkStart w:id="117" w:name="_Toc31894"/>
      <w:r>
        <w:rPr>
          <w:rStyle w:val="16"/>
          <w:color w:val="auto"/>
          <w:highlight w:val="none"/>
        </w:rPr>
        <w:t>2</w:t>
      </w:r>
      <w:r>
        <w:rPr>
          <w:rStyle w:val="16"/>
          <w:rFonts w:hint="eastAsia"/>
          <w:color w:val="auto"/>
          <w:highlight w:val="none"/>
          <w:lang w:val="en-US" w:eastAsia="zh-CN"/>
        </w:rPr>
        <w:t>5</w:t>
      </w:r>
      <w:r>
        <w:rPr>
          <w:rStyle w:val="16"/>
          <w:color w:val="auto"/>
          <w:highlight w:val="none"/>
        </w:rPr>
        <w:t>、推进绿色生态发展</w:t>
      </w:r>
      <w:bookmarkEnd w:id="116"/>
      <w:r>
        <w:rPr>
          <w:b/>
          <w:bCs/>
          <w:color w:val="auto"/>
          <w:highlight w:val="none"/>
        </w:rPr>
        <w:t>。</w:t>
      </w:r>
      <w:r>
        <w:rPr>
          <w:color w:val="auto"/>
          <w:highlight w:val="none"/>
        </w:rPr>
        <w:t>注重生态环境的保护，扩大绿化覆盖率，强化生态资源的保护和有效开发，构建绿色产业体系，促进生态文明制度体系的建设。加大对生态环境保护政策的宣传和解读，使人们树立良好环保意识，倡导简约适度、绿色低碳生活方式，反对奢侈浪费和不合理消费，开展创建节约型机关、绿色家庭、绿色学校、绿色社区和绿色出行等行动。开发建设康家</w:t>
      </w:r>
      <w:r>
        <w:rPr>
          <w:rFonts w:hint="eastAsia"/>
          <w:color w:val="auto"/>
          <w:highlight w:val="none"/>
          <w:lang w:eastAsia="zh-CN"/>
        </w:rPr>
        <w:t>“</w:t>
      </w:r>
      <w:r>
        <w:rPr>
          <w:color w:val="auto"/>
          <w:highlight w:val="none"/>
        </w:rPr>
        <w:t>城中村</w:t>
      </w:r>
      <w:r>
        <w:rPr>
          <w:rFonts w:hint="eastAsia"/>
          <w:color w:val="auto"/>
          <w:highlight w:val="none"/>
          <w:lang w:eastAsia="zh-CN"/>
        </w:rPr>
        <w:t>”</w:t>
      </w:r>
      <w:r>
        <w:rPr>
          <w:color w:val="auto"/>
          <w:highlight w:val="none"/>
        </w:rPr>
        <w:t>1000亩绿地，打造中心城区最大的集中式公共绿地中心。</w:t>
      </w:r>
      <w:bookmarkEnd w:id="117"/>
    </w:p>
    <w:p>
      <w:pPr>
        <w:bidi w:val="0"/>
        <w:rPr>
          <w:color w:val="auto"/>
          <w:highlight w:val="none"/>
        </w:rPr>
      </w:pPr>
      <w:bookmarkStart w:id="118" w:name="_Toc8438"/>
      <w:bookmarkStart w:id="119" w:name="_Toc4484"/>
      <w:r>
        <w:rPr>
          <w:rStyle w:val="16"/>
          <w:color w:val="auto"/>
          <w:highlight w:val="none"/>
        </w:rPr>
        <w:t>2</w:t>
      </w:r>
      <w:r>
        <w:rPr>
          <w:rStyle w:val="16"/>
          <w:rFonts w:hint="eastAsia"/>
          <w:color w:val="auto"/>
          <w:highlight w:val="none"/>
          <w:lang w:val="en-US" w:eastAsia="zh-CN"/>
        </w:rPr>
        <w:t>6</w:t>
      </w:r>
      <w:r>
        <w:rPr>
          <w:rStyle w:val="16"/>
          <w:color w:val="auto"/>
          <w:highlight w:val="none"/>
        </w:rPr>
        <w:t>、打造滨江景观休闲廊道</w:t>
      </w:r>
      <w:bookmarkEnd w:id="118"/>
      <w:r>
        <w:rPr>
          <w:b/>
          <w:bCs/>
          <w:color w:val="auto"/>
          <w:highlight w:val="none"/>
        </w:rPr>
        <w:t>。</w:t>
      </w:r>
      <w:r>
        <w:rPr>
          <w:color w:val="auto"/>
          <w:highlight w:val="none"/>
        </w:rPr>
        <w:t>推进蕰藻浜与东茭泾交汇形成的T字形滨河沿线的贯通景观设计规划研究，打通步道断点，打开空间，形成环水滨江景观休闲廊道。重点对蕰藻浜沿岸（庙行段）3.2公里滨江步道进行景观提升改造，打造兼具人文与生态的滨水生活岸线，提升滨河沿线环境品质。同步打造与静安区交接的2.9公里东茭泾沿岸步道景观，结合已有的驳岸绿化、公园，增加贯通步道与休憩设施，精心雕琢水天一色的绿色水岸和滨水慢行体验平台。</w:t>
      </w:r>
      <w:bookmarkEnd w:id="119"/>
    </w:p>
    <w:p>
      <w:pPr>
        <w:bidi w:val="0"/>
        <w:ind w:left="0" w:leftChars="0" w:firstLine="0" w:firstLineChars="0"/>
        <w:rPr>
          <w:rFonts w:hint="eastAsia"/>
          <w:color w:val="auto"/>
          <w:highlight w:val="none"/>
          <w:lang w:val="en-US" w:eastAsia="zh-CN"/>
        </w:rPr>
      </w:pPr>
    </w:p>
    <w:p>
      <w:pPr>
        <w:pStyle w:val="3"/>
        <w:bidi w:val="0"/>
        <w:rPr>
          <w:color w:val="auto"/>
          <w:highlight w:val="none"/>
        </w:rPr>
      </w:pPr>
      <w:bookmarkStart w:id="120" w:name="_Toc24748"/>
      <w:r>
        <w:rPr>
          <w:rFonts w:hint="eastAsia"/>
          <w:color w:val="auto"/>
          <w:highlight w:val="none"/>
          <w:lang w:val="en-US" w:eastAsia="zh-CN"/>
        </w:rPr>
        <w:t xml:space="preserve">第七章 </w:t>
      </w:r>
      <w:r>
        <w:rPr>
          <w:color w:val="auto"/>
          <w:highlight w:val="none"/>
        </w:rPr>
        <w:t>对标</w:t>
      </w:r>
      <w:r>
        <w:rPr>
          <w:rFonts w:hint="eastAsia"/>
          <w:color w:val="auto"/>
          <w:highlight w:val="none"/>
          <w:lang w:eastAsia="zh-CN"/>
        </w:rPr>
        <w:t>“</w:t>
      </w:r>
      <w:r>
        <w:rPr>
          <w:color w:val="auto"/>
          <w:highlight w:val="none"/>
        </w:rPr>
        <w:t>高素质队伍</w:t>
      </w:r>
      <w:r>
        <w:rPr>
          <w:rFonts w:hint="eastAsia"/>
          <w:color w:val="auto"/>
          <w:highlight w:val="none"/>
          <w:lang w:eastAsia="zh-CN"/>
        </w:rPr>
        <w:t>”</w:t>
      </w:r>
      <w:r>
        <w:rPr>
          <w:color w:val="auto"/>
          <w:highlight w:val="none"/>
        </w:rPr>
        <w:t>，强化党建引领能力素养</w:t>
      </w:r>
      <w:bookmarkEnd w:id="108"/>
      <w:bookmarkEnd w:id="120"/>
    </w:p>
    <w:p>
      <w:pPr>
        <w:bidi w:val="0"/>
        <w:rPr>
          <w:color w:val="auto"/>
          <w:highlight w:val="none"/>
        </w:rPr>
      </w:pPr>
      <w:bookmarkStart w:id="121" w:name="_Toc3646"/>
    </w:p>
    <w:p>
      <w:pPr>
        <w:bidi w:val="0"/>
        <w:rPr>
          <w:color w:val="auto"/>
          <w:highlight w:val="none"/>
        </w:rPr>
      </w:pPr>
      <w:bookmarkStart w:id="122" w:name="_Toc18440"/>
      <w:r>
        <w:rPr>
          <w:rStyle w:val="16"/>
          <w:color w:val="auto"/>
          <w:highlight w:val="none"/>
        </w:rPr>
        <w:t>2</w:t>
      </w:r>
      <w:r>
        <w:rPr>
          <w:rStyle w:val="16"/>
          <w:rFonts w:hint="eastAsia"/>
          <w:color w:val="auto"/>
          <w:highlight w:val="none"/>
          <w:lang w:val="en-US" w:eastAsia="zh-CN"/>
        </w:rPr>
        <w:t>7</w:t>
      </w:r>
      <w:r>
        <w:rPr>
          <w:rStyle w:val="16"/>
          <w:color w:val="auto"/>
          <w:highlight w:val="none"/>
        </w:rPr>
        <w:t>、加强思想政治建设</w:t>
      </w:r>
      <w:bookmarkEnd w:id="122"/>
      <w:r>
        <w:rPr>
          <w:b/>
          <w:bCs/>
          <w:color w:val="auto"/>
          <w:highlight w:val="none"/>
        </w:rPr>
        <w:t>。</w:t>
      </w:r>
      <w:r>
        <w:rPr>
          <w:color w:val="auto"/>
          <w:highlight w:val="none"/>
        </w:rPr>
        <w:t>进一步压紧压实意识形态责任制，以镇党委中心组学习为引领，着力推动学习贯彻习近平新时代中国特色社会主义思想更加往深里走、往心里走、往实里走，筑牢信仰之基、补足精神之钙、把稳思想之舵，自觉在思想上政治上行动上同党中央保持高度一致。全面壮大网评员、基层宣讲员、学习强国管理员队伍，进一步完善舆情收集和应对机制，及时回应群众的呼声，持续壮大网上正能量。深入打造具有庙行特色的线上学习平台</w:t>
      </w:r>
      <w:r>
        <w:rPr>
          <w:rFonts w:hint="eastAsia"/>
          <w:color w:val="auto"/>
          <w:highlight w:val="none"/>
          <w:lang w:eastAsia="zh-CN"/>
        </w:rPr>
        <w:t>“</w:t>
      </w:r>
      <w:r>
        <w:rPr>
          <w:color w:val="auto"/>
          <w:highlight w:val="none"/>
        </w:rPr>
        <w:t>庙行学堂</w:t>
      </w:r>
      <w:r>
        <w:rPr>
          <w:rFonts w:hint="eastAsia"/>
          <w:color w:val="auto"/>
          <w:highlight w:val="none"/>
          <w:lang w:eastAsia="zh-CN"/>
        </w:rPr>
        <w:t>”</w:t>
      </w:r>
      <w:r>
        <w:rPr>
          <w:color w:val="auto"/>
          <w:highlight w:val="none"/>
        </w:rPr>
        <w:t>，持续开展群众性理论宣讲活动，推动党的创新理论</w:t>
      </w:r>
      <w:r>
        <w:rPr>
          <w:rFonts w:hint="eastAsia"/>
          <w:color w:val="auto"/>
          <w:highlight w:val="none"/>
          <w:lang w:eastAsia="zh-CN"/>
        </w:rPr>
        <w:t>“</w:t>
      </w:r>
      <w:r>
        <w:rPr>
          <w:color w:val="auto"/>
          <w:highlight w:val="none"/>
        </w:rPr>
        <w:t>飞入寻常百姓家</w:t>
      </w:r>
      <w:r>
        <w:rPr>
          <w:rFonts w:hint="eastAsia"/>
          <w:color w:val="auto"/>
          <w:highlight w:val="none"/>
          <w:lang w:eastAsia="zh-CN"/>
        </w:rPr>
        <w:t>”</w:t>
      </w:r>
      <w:r>
        <w:rPr>
          <w:color w:val="auto"/>
          <w:highlight w:val="none"/>
        </w:rPr>
        <w:t>。</w:t>
      </w:r>
      <w:bookmarkEnd w:id="121"/>
    </w:p>
    <w:p>
      <w:pPr>
        <w:bidi w:val="0"/>
        <w:rPr>
          <w:color w:val="auto"/>
          <w:highlight w:val="none"/>
        </w:rPr>
      </w:pPr>
      <w:bookmarkStart w:id="123" w:name="_Toc29161"/>
      <w:bookmarkStart w:id="124" w:name="_Toc27728"/>
      <w:r>
        <w:rPr>
          <w:rStyle w:val="16"/>
          <w:color w:val="auto"/>
          <w:highlight w:val="none"/>
        </w:rPr>
        <w:t>2</w:t>
      </w:r>
      <w:r>
        <w:rPr>
          <w:rStyle w:val="16"/>
          <w:rFonts w:hint="eastAsia"/>
          <w:color w:val="auto"/>
          <w:highlight w:val="none"/>
          <w:lang w:val="en-US" w:eastAsia="zh-CN"/>
        </w:rPr>
        <w:t>8</w:t>
      </w:r>
      <w:r>
        <w:rPr>
          <w:rStyle w:val="16"/>
          <w:color w:val="auto"/>
          <w:highlight w:val="none"/>
        </w:rPr>
        <w:t>、增进基层党组织功能</w:t>
      </w:r>
      <w:bookmarkEnd w:id="123"/>
      <w:r>
        <w:rPr>
          <w:b/>
          <w:bCs/>
          <w:color w:val="auto"/>
          <w:highlight w:val="none"/>
        </w:rPr>
        <w:t>。</w:t>
      </w:r>
      <w:r>
        <w:rPr>
          <w:color w:val="auto"/>
          <w:highlight w:val="none"/>
        </w:rPr>
        <w:t>认真贯彻新时代党的建设总要求，加强党支部标准化、规范化建设，发挥党组织的政治功能和服务功能。认真实施</w:t>
      </w:r>
      <w:r>
        <w:rPr>
          <w:rFonts w:hint="eastAsia"/>
          <w:color w:val="auto"/>
          <w:highlight w:val="none"/>
          <w:lang w:eastAsia="zh-CN"/>
        </w:rPr>
        <w:t>“</w:t>
      </w:r>
      <w:r>
        <w:rPr>
          <w:color w:val="auto"/>
          <w:highlight w:val="none"/>
        </w:rPr>
        <w:t>一卡三单</w:t>
      </w:r>
      <w:r>
        <w:rPr>
          <w:rFonts w:hint="eastAsia"/>
          <w:color w:val="auto"/>
          <w:highlight w:val="none"/>
          <w:lang w:eastAsia="zh-CN"/>
        </w:rPr>
        <w:t>”</w:t>
      </w:r>
      <w:r>
        <w:rPr>
          <w:color w:val="auto"/>
          <w:highlight w:val="none"/>
        </w:rPr>
        <w:t>，促进党支部建设全面进步、全面过硬，以</w:t>
      </w:r>
      <w:r>
        <w:rPr>
          <w:rFonts w:hint="eastAsia"/>
          <w:color w:val="auto"/>
          <w:highlight w:val="none"/>
          <w:lang w:eastAsia="zh-CN"/>
        </w:rPr>
        <w:t>“</w:t>
      </w:r>
      <w:r>
        <w:rPr>
          <w:color w:val="auto"/>
          <w:highlight w:val="none"/>
        </w:rPr>
        <w:t>规范+示范</w:t>
      </w:r>
      <w:r>
        <w:rPr>
          <w:rFonts w:hint="eastAsia"/>
          <w:color w:val="auto"/>
          <w:highlight w:val="none"/>
          <w:lang w:eastAsia="zh-CN"/>
        </w:rPr>
        <w:t>”</w:t>
      </w:r>
      <w:r>
        <w:rPr>
          <w:color w:val="auto"/>
          <w:highlight w:val="none"/>
        </w:rPr>
        <w:t>努力打造党支部建设示范点</w:t>
      </w:r>
      <w:r>
        <w:rPr>
          <w:color w:val="auto"/>
          <w:highlight w:val="none"/>
          <w:lang w:val="zh-TW" w:eastAsia="zh-TW"/>
        </w:rPr>
        <w:t>。</w:t>
      </w:r>
      <w:r>
        <w:rPr>
          <w:color w:val="auto"/>
          <w:highlight w:val="none"/>
        </w:rPr>
        <w:t>注重加强分类指导，居民区党组织要突出在创新社会治理中的领导核心作用，村党组织要发挥在全面推进抓党建促乡村振兴中的引领作用，机关事业单位党建工作要发挥</w:t>
      </w:r>
      <w:r>
        <w:rPr>
          <w:rFonts w:hint="eastAsia"/>
          <w:color w:val="auto"/>
          <w:highlight w:val="none"/>
          <w:lang w:eastAsia="zh-CN"/>
        </w:rPr>
        <w:t>“</w:t>
      </w:r>
      <w:r>
        <w:rPr>
          <w:color w:val="auto"/>
          <w:highlight w:val="none"/>
        </w:rPr>
        <w:t>一个带头，三个做表率</w:t>
      </w:r>
      <w:r>
        <w:rPr>
          <w:rFonts w:hint="eastAsia"/>
          <w:color w:val="auto"/>
          <w:highlight w:val="none"/>
          <w:lang w:eastAsia="zh-CN"/>
        </w:rPr>
        <w:t>”</w:t>
      </w:r>
      <w:r>
        <w:rPr>
          <w:rStyle w:val="15"/>
          <w:rFonts w:ascii="Times New Roman" w:hAnsi="Times New Roman" w:eastAsia="仿宋_GB2312" w:cs="Times New Roman"/>
          <w:b w:val="0"/>
          <w:bCs w:val="0"/>
          <w:color w:val="auto"/>
          <w:szCs w:val="28"/>
          <w:highlight w:val="none"/>
        </w:rPr>
        <w:footnoteReference w:id="5"/>
      </w:r>
      <w:r>
        <w:rPr>
          <w:color w:val="auto"/>
          <w:highlight w:val="none"/>
        </w:rPr>
        <w:t>的示范引领作用，</w:t>
      </w:r>
      <w:r>
        <w:rPr>
          <w:rFonts w:hint="eastAsia"/>
          <w:color w:val="auto"/>
          <w:highlight w:val="none"/>
          <w:lang w:eastAsia="zh-CN"/>
        </w:rPr>
        <w:t>“</w:t>
      </w:r>
      <w:r>
        <w:rPr>
          <w:color w:val="auto"/>
          <w:highlight w:val="none"/>
        </w:rPr>
        <w:t>两新</w:t>
      </w:r>
      <w:r>
        <w:rPr>
          <w:rFonts w:hint="eastAsia"/>
          <w:color w:val="auto"/>
          <w:highlight w:val="none"/>
          <w:lang w:eastAsia="zh-CN"/>
        </w:rPr>
        <w:t>”</w:t>
      </w:r>
      <w:r>
        <w:rPr>
          <w:color w:val="auto"/>
          <w:highlight w:val="none"/>
        </w:rPr>
        <w:t>组织党建要结合实际，突出重点，通过优化营商环境，深化</w:t>
      </w:r>
      <w:r>
        <w:rPr>
          <w:rFonts w:hint="eastAsia"/>
          <w:color w:val="auto"/>
          <w:highlight w:val="none"/>
          <w:lang w:eastAsia="zh-CN"/>
        </w:rPr>
        <w:t>“</w:t>
      </w:r>
      <w:r>
        <w:rPr>
          <w:color w:val="auto"/>
          <w:highlight w:val="none"/>
        </w:rPr>
        <w:t>楼宇党建</w:t>
      </w:r>
      <w:r>
        <w:rPr>
          <w:rFonts w:hint="eastAsia"/>
          <w:color w:val="auto"/>
          <w:highlight w:val="none"/>
          <w:lang w:eastAsia="zh-CN"/>
        </w:rPr>
        <w:t>”</w:t>
      </w:r>
      <w:r>
        <w:rPr>
          <w:color w:val="auto"/>
          <w:highlight w:val="none"/>
        </w:rPr>
        <w:t>，探索推行</w:t>
      </w:r>
      <w:r>
        <w:rPr>
          <w:rFonts w:hint="eastAsia"/>
          <w:color w:val="auto"/>
          <w:highlight w:val="none"/>
          <w:lang w:eastAsia="zh-CN"/>
        </w:rPr>
        <w:t>“</w:t>
      </w:r>
      <w:r>
        <w:rPr>
          <w:color w:val="auto"/>
          <w:highlight w:val="none"/>
        </w:rPr>
        <w:t>园区通</w:t>
      </w:r>
      <w:r>
        <w:rPr>
          <w:rFonts w:hint="eastAsia"/>
          <w:color w:val="auto"/>
          <w:highlight w:val="none"/>
          <w:lang w:eastAsia="zh-CN"/>
        </w:rPr>
        <w:t>”</w:t>
      </w:r>
      <w:r>
        <w:rPr>
          <w:color w:val="auto"/>
          <w:highlight w:val="none"/>
        </w:rPr>
        <w:t>建设的一系列创新举措，实现党的组织和党的工作全覆盖，不断提高党在新兴领域的号召力和凝聚力。</w:t>
      </w:r>
      <w:bookmarkEnd w:id="124"/>
    </w:p>
    <w:p>
      <w:pPr>
        <w:bidi w:val="0"/>
        <w:rPr>
          <w:color w:val="auto"/>
          <w:highlight w:val="none"/>
        </w:rPr>
      </w:pPr>
      <w:bookmarkStart w:id="125" w:name="_Toc9609"/>
      <w:bookmarkStart w:id="126" w:name="_Toc2536"/>
      <w:bookmarkStart w:id="127" w:name="_Toc6678"/>
      <w:bookmarkStart w:id="128" w:name="_Toc12155"/>
      <w:r>
        <w:rPr>
          <w:rStyle w:val="16"/>
          <w:rFonts w:hint="eastAsia"/>
          <w:color w:val="auto"/>
          <w:highlight w:val="none"/>
          <w:lang w:val="en-US" w:eastAsia="zh-CN"/>
        </w:rPr>
        <w:t>29</w:t>
      </w:r>
      <w:r>
        <w:rPr>
          <w:rStyle w:val="16"/>
          <w:color w:val="auto"/>
          <w:highlight w:val="none"/>
        </w:rPr>
        <w:t>、</w:t>
      </w:r>
      <w:bookmarkEnd w:id="125"/>
      <w:bookmarkEnd w:id="126"/>
      <w:r>
        <w:rPr>
          <w:rStyle w:val="16"/>
          <w:color w:val="auto"/>
          <w:highlight w:val="none"/>
        </w:rPr>
        <w:t>完善党组织执行制度</w:t>
      </w:r>
      <w:bookmarkEnd w:id="127"/>
      <w:r>
        <w:rPr>
          <w:b/>
          <w:bCs/>
          <w:color w:val="auto"/>
          <w:highlight w:val="none"/>
        </w:rPr>
        <w:t>。</w:t>
      </w:r>
      <w:r>
        <w:rPr>
          <w:color w:val="auto"/>
          <w:highlight w:val="none"/>
        </w:rPr>
        <w:t>紧抓制度的贯彻执行，依法管党治党，注重运用制度法规的执行力和约束力来调解党内矛盾、解决党内问题、规范党员行为。制度治党在目标指向上重在规范外在言行举止，在方式方法上采取刚性约束手段，在功能作用上发挥着规范引导功效。根据《庙行镇关于贯彻落实全面从严治党</w:t>
      </w:r>
      <w:r>
        <w:rPr>
          <w:rFonts w:hint="eastAsia"/>
          <w:color w:val="auto"/>
          <w:highlight w:val="none"/>
          <w:lang w:eastAsia="zh-CN"/>
        </w:rPr>
        <w:t>“</w:t>
      </w:r>
      <w:r>
        <w:rPr>
          <w:color w:val="auto"/>
          <w:highlight w:val="none"/>
        </w:rPr>
        <w:t>四责协同</w:t>
      </w:r>
      <w:r>
        <w:rPr>
          <w:rFonts w:hint="eastAsia"/>
          <w:color w:val="auto"/>
          <w:highlight w:val="none"/>
          <w:lang w:eastAsia="zh-CN"/>
        </w:rPr>
        <w:t>”</w:t>
      </w:r>
      <w:r>
        <w:rPr>
          <w:color w:val="auto"/>
          <w:highlight w:val="none"/>
        </w:rPr>
        <w:t>机制的实施细则》，切实落实好区委全面从严治党的要求。贯彻执行中央八项规定精神，严格落实党支部书记第一责任、班子成员</w:t>
      </w:r>
      <w:r>
        <w:rPr>
          <w:rFonts w:hint="eastAsia"/>
          <w:color w:val="auto"/>
          <w:highlight w:val="none"/>
          <w:lang w:eastAsia="zh-CN"/>
        </w:rPr>
        <w:t>“</w:t>
      </w:r>
      <w:r>
        <w:rPr>
          <w:color w:val="auto"/>
          <w:highlight w:val="none"/>
        </w:rPr>
        <w:t>一岗双责</w:t>
      </w:r>
      <w:r>
        <w:rPr>
          <w:rFonts w:hint="eastAsia"/>
          <w:color w:val="auto"/>
          <w:highlight w:val="none"/>
          <w:lang w:eastAsia="zh-CN"/>
        </w:rPr>
        <w:t>”</w:t>
      </w:r>
      <w:r>
        <w:rPr>
          <w:color w:val="auto"/>
          <w:highlight w:val="none"/>
        </w:rPr>
        <w:t>的工作机制。以</w:t>
      </w:r>
      <w:r>
        <w:rPr>
          <w:rFonts w:hint="eastAsia"/>
          <w:color w:val="auto"/>
          <w:highlight w:val="none"/>
          <w:lang w:eastAsia="zh-CN"/>
        </w:rPr>
        <w:t>“</w:t>
      </w:r>
      <w:r>
        <w:rPr>
          <w:color w:val="auto"/>
          <w:highlight w:val="none"/>
        </w:rPr>
        <w:t>初心工程</w:t>
      </w:r>
      <w:r>
        <w:rPr>
          <w:rFonts w:hint="eastAsia"/>
          <w:color w:val="auto"/>
          <w:highlight w:val="none"/>
          <w:lang w:eastAsia="zh-CN"/>
        </w:rPr>
        <w:t>”</w:t>
      </w:r>
      <w:r>
        <w:rPr>
          <w:color w:val="auto"/>
          <w:highlight w:val="none"/>
        </w:rPr>
        <w:t>为抓手，推行工作责任制。</w:t>
      </w:r>
      <w:bookmarkEnd w:id="128"/>
    </w:p>
    <w:p>
      <w:pPr>
        <w:bidi w:val="0"/>
        <w:rPr>
          <w:color w:val="auto"/>
          <w:highlight w:val="none"/>
        </w:rPr>
      </w:pPr>
      <w:bookmarkStart w:id="129" w:name="_Toc7955"/>
      <w:bookmarkStart w:id="130" w:name="_Toc19972"/>
      <w:r>
        <w:rPr>
          <w:rStyle w:val="16"/>
          <w:color w:val="auto"/>
          <w:highlight w:val="none"/>
        </w:rPr>
        <w:t>3</w:t>
      </w:r>
      <w:r>
        <w:rPr>
          <w:rStyle w:val="16"/>
          <w:rFonts w:hint="eastAsia"/>
          <w:color w:val="auto"/>
          <w:highlight w:val="none"/>
          <w:lang w:val="en-US" w:eastAsia="zh-CN"/>
        </w:rPr>
        <w:t>0</w:t>
      </w:r>
      <w:r>
        <w:rPr>
          <w:rStyle w:val="16"/>
          <w:color w:val="auto"/>
          <w:highlight w:val="none"/>
        </w:rPr>
        <w:t>、严抓作风纪律规范</w:t>
      </w:r>
      <w:bookmarkEnd w:id="129"/>
      <w:r>
        <w:rPr>
          <w:b/>
          <w:bCs/>
          <w:color w:val="auto"/>
          <w:highlight w:val="none"/>
        </w:rPr>
        <w:t>。</w:t>
      </w:r>
      <w:r>
        <w:rPr>
          <w:color w:val="auto"/>
          <w:highlight w:val="none"/>
        </w:rPr>
        <w:t>全面落实从严治党主体责任，推动党风廉政建设向纵深发展。召开党风廉政建设大会和专题报告会，加强对纪律处分条例等党内法规的学习，进一步提高党员干部的廉洁意识。带领支部班子认真贯彻落实党风廉政建设有关规定，梳理党风廉政建设风险清单，牢固树立正确的世界观、人生观、价值观，切实增强党的观念和党性修养，始终保持清正廉洁本色。坚决同一切消极腐败现象作斗争，持续整治和查处侵害群众利益的不正之风和腐败问题，做到有腐必反、有贪必肃、违纪必究。</w:t>
      </w:r>
      <w:bookmarkEnd w:id="130"/>
    </w:p>
    <w:p>
      <w:pPr>
        <w:bidi w:val="0"/>
        <w:rPr>
          <w:color w:val="auto"/>
          <w:highlight w:val="none"/>
        </w:rPr>
      </w:pPr>
      <w:bookmarkStart w:id="131" w:name="_Toc2754"/>
      <w:bookmarkStart w:id="132" w:name="_Toc31167"/>
      <w:r>
        <w:rPr>
          <w:rStyle w:val="16"/>
          <w:color w:val="auto"/>
          <w:highlight w:val="none"/>
        </w:rPr>
        <w:t>3</w:t>
      </w:r>
      <w:r>
        <w:rPr>
          <w:rStyle w:val="16"/>
          <w:rFonts w:hint="eastAsia"/>
          <w:color w:val="auto"/>
          <w:highlight w:val="none"/>
          <w:lang w:val="en-US" w:eastAsia="zh-CN"/>
        </w:rPr>
        <w:t>1</w:t>
      </w:r>
      <w:r>
        <w:rPr>
          <w:rStyle w:val="16"/>
          <w:color w:val="auto"/>
          <w:highlight w:val="none"/>
        </w:rPr>
        <w:t>、优化人才队伍培养机制</w:t>
      </w:r>
      <w:bookmarkEnd w:id="131"/>
      <w:r>
        <w:rPr>
          <w:b/>
          <w:bCs/>
          <w:color w:val="auto"/>
          <w:highlight w:val="none"/>
        </w:rPr>
        <w:t>。</w:t>
      </w:r>
      <w:r>
        <w:rPr>
          <w:color w:val="auto"/>
          <w:highlight w:val="none"/>
        </w:rPr>
        <w:t>针对不同年龄、不同岗位、不同学历、不同任职经历的党组织人才干部，开展领导管理类、职业素养类、工作技能类、政策法规类等方面的培训课程，提高党组织人才队伍的专业知识、专业能力、专业作风和专业精神，按照干部队伍高素质要求，努力增强</w:t>
      </w:r>
      <w:r>
        <w:rPr>
          <w:rFonts w:hint="eastAsia"/>
          <w:color w:val="auto"/>
          <w:highlight w:val="none"/>
          <w:lang w:eastAsia="zh-CN"/>
        </w:rPr>
        <w:t>“</w:t>
      </w:r>
      <w:r>
        <w:rPr>
          <w:color w:val="auto"/>
          <w:highlight w:val="none"/>
        </w:rPr>
        <w:t>八种执政本领</w:t>
      </w:r>
      <w:r>
        <w:rPr>
          <w:rFonts w:hint="eastAsia"/>
          <w:color w:val="auto"/>
          <w:highlight w:val="none"/>
          <w:lang w:eastAsia="zh-CN"/>
        </w:rPr>
        <w:t>”</w:t>
      </w:r>
      <w:r>
        <w:rPr>
          <w:rStyle w:val="15"/>
          <w:rFonts w:ascii="Times New Roman" w:hAnsi="Times New Roman" w:eastAsia="仿宋_GB2312" w:cs="Times New Roman"/>
          <w:b w:val="0"/>
          <w:bCs w:val="0"/>
          <w:color w:val="auto"/>
          <w:szCs w:val="28"/>
          <w:highlight w:val="none"/>
        </w:rPr>
        <w:footnoteReference w:id="6"/>
      </w:r>
      <w:r>
        <w:rPr>
          <w:color w:val="auto"/>
          <w:highlight w:val="none"/>
        </w:rPr>
        <w:t>，使人才队伍的思维方式和能力水平更加符合新时期庙行城镇发展的新要求。探索严管和厚爱结合、激励和约束并重的日常管理机制，坚持政治上激励、工作上支持、待遇上保障、心理上关怀，真心实意关心人才干部。</w:t>
      </w:r>
      <w:bookmarkEnd w:id="132"/>
    </w:p>
    <w:p>
      <w:pPr>
        <w:bidi w:val="0"/>
        <w:rPr>
          <w:color w:val="auto"/>
          <w:highlight w:val="none"/>
        </w:rPr>
      </w:pPr>
      <w:bookmarkStart w:id="133" w:name="_Toc15921"/>
      <w:bookmarkStart w:id="134" w:name="_Toc25152"/>
      <w:r>
        <w:rPr>
          <w:rStyle w:val="16"/>
          <w:rFonts w:hint="eastAsia"/>
          <w:color w:val="auto"/>
          <w:highlight w:val="none"/>
          <w:lang w:val="en-US" w:eastAsia="zh-CN"/>
        </w:rPr>
        <w:t>32</w:t>
      </w:r>
      <w:r>
        <w:rPr>
          <w:rStyle w:val="16"/>
          <w:color w:val="auto"/>
          <w:highlight w:val="none"/>
        </w:rPr>
        <w:t>、推进党建品牌化影响力</w:t>
      </w:r>
      <w:bookmarkEnd w:id="133"/>
      <w:r>
        <w:rPr>
          <w:b/>
          <w:bCs/>
          <w:color w:val="auto"/>
          <w:highlight w:val="none"/>
        </w:rPr>
        <w:t>。</w:t>
      </w:r>
      <w:r>
        <w:rPr>
          <w:color w:val="auto"/>
          <w:highlight w:val="none"/>
        </w:rPr>
        <w:t>持续开展</w:t>
      </w:r>
      <w:r>
        <w:rPr>
          <w:rFonts w:hint="eastAsia"/>
          <w:color w:val="auto"/>
          <w:highlight w:val="none"/>
          <w:lang w:eastAsia="zh-CN"/>
        </w:rPr>
        <w:t>“</w:t>
      </w:r>
      <w:r>
        <w:rPr>
          <w:color w:val="auto"/>
          <w:highlight w:val="none"/>
        </w:rPr>
        <w:t>初心工程</w:t>
      </w:r>
      <w:r>
        <w:rPr>
          <w:rFonts w:hint="eastAsia"/>
          <w:color w:val="auto"/>
          <w:highlight w:val="none"/>
          <w:lang w:eastAsia="zh-CN"/>
        </w:rPr>
        <w:t>”</w:t>
      </w:r>
      <w:r>
        <w:rPr>
          <w:color w:val="auto"/>
          <w:highlight w:val="none"/>
        </w:rPr>
        <w:t>，进一步发挥</w:t>
      </w:r>
      <w:r>
        <w:rPr>
          <w:rFonts w:hint="eastAsia"/>
          <w:color w:val="auto"/>
          <w:highlight w:val="none"/>
          <w:lang w:eastAsia="zh-CN"/>
        </w:rPr>
        <w:t>“</w:t>
      </w:r>
      <w:r>
        <w:rPr>
          <w:color w:val="auto"/>
          <w:highlight w:val="none"/>
        </w:rPr>
        <w:t>红帆港</w:t>
      </w:r>
      <w:r>
        <w:rPr>
          <w:rFonts w:hint="eastAsia"/>
          <w:color w:val="auto"/>
          <w:highlight w:val="none"/>
          <w:lang w:eastAsia="zh-CN"/>
        </w:rPr>
        <w:t>”</w:t>
      </w:r>
      <w:r>
        <w:rPr>
          <w:color w:val="auto"/>
          <w:highlight w:val="none"/>
        </w:rPr>
        <w:t>基层党建品牌的政治、服务和引领功能。开展</w:t>
      </w:r>
      <w:r>
        <w:rPr>
          <w:rFonts w:hint="eastAsia"/>
          <w:color w:val="auto"/>
          <w:highlight w:val="none"/>
          <w:lang w:eastAsia="zh-CN"/>
        </w:rPr>
        <w:t>“</w:t>
      </w:r>
      <w:r>
        <w:rPr>
          <w:color w:val="auto"/>
          <w:highlight w:val="none"/>
        </w:rPr>
        <w:t>红帆领‘行’·点亮初心——10203040强基工程</w:t>
      </w:r>
      <w:r>
        <w:rPr>
          <w:rFonts w:hint="eastAsia"/>
          <w:color w:val="auto"/>
          <w:highlight w:val="none"/>
          <w:lang w:eastAsia="zh-CN"/>
        </w:rPr>
        <w:t>”</w:t>
      </w:r>
      <w:r>
        <w:rPr>
          <w:color w:val="auto"/>
          <w:highlight w:val="none"/>
        </w:rPr>
        <w:t>，通过创建</w:t>
      </w:r>
      <w:r>
        <w:rPr>
          <w:rFonts w:hint="eastAsia"/>
          <w:color w:val="auto"/>
          <w:highlight w:val="none"/>
          <w:lang w:eastAsia="zh-CN"/>
        </w:rPr>
        <w:t>“</w:t>
      </w:r>
      <w:r>
        <w:rPr>
          <w:color w:val="auto"/>
          <w:highlight w:val="none"/>
        </w:rPr>
        <w:t>红色堡垒</w:t>
      </w:r>
      <w:r>
        <w:rPr>
          <w:rFonts w:hint="eastAsia"/>
          <w:color w:val="auto"/>
          <w:highlight w:val="none"/>
          <w:lang w:eastAsia="zh-CN"/>
        </w:rPr>
        <w:t>”</w:t>
      </w:r>
      <w:r>
        <w:rPr>
          <w:color w:val="auto"/>
          <w:highlight w:val="none"/>
        </w:rPr>
        <w:t>、培树</w:t>
      </w:r>
      <w:r>
        <w:rPr>
          <w:rFonts w:hint="eastAsia"/>
          <w:color w:val="auto"/>
          <w:highlight w:val="none"/>
          <w:lang w:eastAsia="zh-CN"/>
        </w:rPr>
        <w:t>“</w:t>
      </w:r>
      <w:r>
        <w:rPr>
          <w:color w:val="auto"/>
          <w:highlight w:val="none"/>
        </w:rPr>
        <w:t>红色先锋</w:t>
      </w:r>
      <w:r>
        <w:rPr>
          <w:rFonts w:hint="eastAsia"/>
          <w:color w:val="auto"/>
          <w:highlight w:val="none"/>
          <w:lang w:eastAsia="zh-CN"/>
        </w:rPr>
        <w:t>”</w:t>
      </w:r>
      <w:r>
        <w:rPr>
          <w:color w:val="auto"/>
          <w:highlight w:val="none"/>
        </w:rPr>
        <w:t>、打造</w:t>
      </w:r>
      <w:r>
        <w:rPr>
          <w:rFonts w:hint="eastAsia"/>
          <w:color w:val="auto"/>
          <w:highlight w:val="none"/>
          <w:lang w:eastAsia="zh-CN"/>
        </w:rPr>
        <w:t>“</w:t>
      </w:r>
      <w:r>
        <w:rPr>
          <w:color w:val="auto"/>
          <w:highlight w:val="none"/>
        </w:rPr>
        <w:t>红色阵地</w:t>
      </w:r>
      <w:r>
        <w:rPr>
          <w:rFonts w:hint="eastAsia"/>
          <w:color w:val="auto"/>
          <w:highlight w:val="none"/>
          <w:lang w:eastAsia="zh-CN"/>
        </w:rPr>
        <w:t>”</w:t>
      </w:r>
      <w:r>
        <w:rPr>
          <w:color w:val="auto"/>
          <w:highlight w:val="none"/>
        </w:rPr>
        <w:t>、培育</w:t>
      </w:r>
      <w:r>
        <w:rPr>
          <w:rFonts w:hint="eastAsia"/>
          <w:color w:val="auto"/>
          <w:highlight w:val="none"/>
          <w:lang w:eastAsia="zh-CN"/>
        </w:rPr>
        <w:t>“</w:t>
      </w:r>
      <w:r>
        <w:rPr>
          <w:color w:val="auto"/>
          <w:highlight w:val="none"/>
        </w:rPr>
        <w:t>红帆+</w:t>
      </w:r>
      <w:r>
        <w:rPr>
          <w:rFonts w:hint="eastAsia"/>
          <w:color w:val="auto"/>
          <w:highlight w:val="none"/>
          <w:lang w:eastAsia="zh-CN"/>
        </w:rPr>
        <w:t>”</w:t>
      </w:r>
      <w:r>
        <w:rPr>
          <w:color w:val="auto"/>
          <w:highlight w:val="none"/>
        </w:rPr>
        <w:t>党建特色项目，切实发挥先进模范、典型引路作用，积极打造党建工作亮点。</w:t>
      </w:r>
      <w:bookmarkEnd w:id="134"/>
    </w:p>
    <w:p>
      <w:pPr>
        <w:bidi w:val="0"/>
        <w:rPr>
          <w:color w:val="auto"/>
          <w:highlight w:val="none"/>
        </w:rPr>
      </w:pPr>
    </w:p>
    <w:p>
      <w:pPr>
        <w:bidi w:val="0"/>
        <w:rPr>
          <w:color w:val="auto"/>
          <w:highlight w:val="none"/>
        </w:rPr>
      </w:pPr>
      <w:r>
        <w:rPr>
          <w:color w:val="auto"/>
          <w:highlight w:val="none"/>
        </w:rPr>
        <w:t>实现庙行镇</w:t>
      </w:r>
      <w:r>
        <w:rPr>
          <w:rFonts w:hint="eastAsia"/>
          <w:color w:val="auto"/>
          <w:highlight w:val="none"/>
          <w:lang w:eastAsia="zh-CN"/>
        </w:rPr>
        <w:t>“</w:t>
      </w:r>
      <w:r>
        <w:rPr>
          <w:color w:val="auto"/>
          <w:highlight w:val="none"/>
        </w:rPr>
        <w:t>十四五</w:t>
      </w:r>
      <w:r>
        <w:rPr>
          <w:rFonts w:hint="eastAsia"/>
          <w:color w:val="auto"/>
          <w:highlight w:val="none"/>
          <w:lang w:eastAsia="zh-CN"/>
        </w:rPr>
        <w:t>”</w:t>
      </w:r>
      <w:r>
        <w:rPr>
          <w:color w:val="auto"/>
          <w:highlight w:val="none"/>
        </w:rPr>
        <w:t>规划，前景美好，意义非凡，使命重大。面对百年未有之大变局，必须以坚如磐石的信心、只争朝夕的拼劲、坚忍不拔的毅力，持续发力，久久为功。全镇上下要更加紧密地团结在以习近平同志为核心的党中央周围，在中共上海市委和宝山区委的坚强领导下，不忘初心，砥砺前进，实干担当，奋勇争先，坚持高要求，对标高品质，全面开创庙行发展新局面！</w:t>
      </w:r>
    </w:p>
    <w:p>
      <w:pPr>
        <w:pStyle w:val="2"/>
        <w:rPr>
          <w:rFonts w:hint="default"/>
          <w:color w:val="auto"/>
          <w:highlight w:val="none"/>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_GB231">
    <w:altName w:val="仿宋"/>
    <w:panose1 w:val="00000000000000000000"/>
    <w:charset w:val="00"/>
    <w:family w:val="auto"/>
    <w:pitch w:val="default"/>
    <w:sig w:usb0="00000000" w:usb1="00000000" w:usb2="00000000" w:usb3="00000000" w:csb0="00000000" w:csb1="00000000"/>
  </w:font>
  <w:font w:name="仿宋_GB23">
    <w:altName w:val="仿宋"/>
    <w:panose1 w:val="00000000000000000000"/>
    <w:charset w:val="00"/>
    <w:family w:val="auto"/>
    <w:pitch w:val="default"/>
    <w:sig w:usb0="00000000" w:usb1="00000000" w:usb2="00000000" w:usb3="00000000" w:csb0="00000000" w:csb1="00000000"/>
  </w:font>
  <w:font w:name="仿宋_GB2">
    <w:altName w:val="仿宋"/>
    <w:panose1 w:val="00000000000000000000"/>
    <w:charset w:val="00"/>
    <w:family w:val="auto"/>
    <w:pitch w:val="default"/>
    <w:sig w:usb0="00000000" w:usb1="00000000" w:usb2="00000000" w:usb3="00000000" w:csb0="00000000" w:csb1="00000000"/>
  </w:font>
  <w:font w:name="仿宋_GB">
    <w:altName w:val="仿宋"/>
    <w:panose1 w:val="00000000000000000000"/>
    <w:charset w:val="00"/>
    <w:family w:val="auto"/>
    <w:pitch w:val="default"/>
    <w:sig w:usb0="00000000" w:usb1="00000000" w:usb2="00000000" w:usb3="00000000" w:csb0="00000000" w:csb1="00000000"/>
  </w:font>
  <w:font w:name="仿宋_G">
    <w:altName w:val="仿宋"/>
    <w:panose1 w:val="00000000000000000000"/>
    <w:charset w:val="00"/>
    <w:family w:val="auto"/>
    <w:pitch w:val="default"/>
    <w:sig w:usb0="00000000" w:usb1="00000000" w:usb2="00000000" w:usb3="00000000" w:csb0="00000000" w:csb1="00000000"/>
  </w:font>
  <w:font w:name="仿宋_">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rFonts w:eastAsia="仿宋_GB2312"/>
        </w:rPr>
      </w:pPr>
      <w:r>
        <w:rPr>
          <w:rFonts w:eastAsia="仿宋_GB2312"/>
        </w:rPr>
        <w:footnoteRef/>
      </w:r>
      <w:r>
        <w:rPr>
          <w:rFonts w:hint="eastAsia" w:eastAsia="仿宋_GB2312" w:cs="宋体"/>
        </w:rPr>
        <w:t xml:space="preserve"> 六学六宣：</w:t>
      </w:r>
      <w:r>
        <w:rPr>
          <w:rFonts w:hint="eastAsia" w:eastAsia="仿宋_GB2312" w:cs="宋体"/>
          <w:lang w:eastAsia="zh-CN"/>
        </w:rPr>
        <w:t>“</w:t>
      </w:r>
      <w:r>
        <w:rPr>
          <w:rFonts w:hint="eastAsia" w:eastAsia="仿宋_GB2312" w:cs="宋体"/>
        </w:rPr>
        <w:t>领导带头学习宣讲、专家辅导学习宣讲、支部组织学习宣讲、典型示范学习宣传、党员普遍学习宣传、群众自觉学习宣传</w:t>
      </w:r>
      <w:r>
        <w:rPr>
          <w:rFonts w:hint="eastAsia" w:eastAsia="仿宋_GB2312" w:cs="宋体"/>
          <w:lang w:eastAsia="zh-CN"/>
        </w:rPr>
        <w:t>”</w:t>
      </w:r>
      <w:r>
        <w:rPr>
          <w:rFonts w:hint="eastAsia" w:eastAsia="仿宋_GB2312" w:cs="宋体"/>
        </w:rPr>
        <w:t>。</w:t>
      </w:r>
    </w:p>
  </w:footnote>
  <w:footnote w:id="1">
    <w:p>
      <w:pPr>
        <w:pStyle w:val="9"/>
        <w:rPr>
          <w:rFonts w:eastAsia="仿宋_GB2312"/>
        </w:rPr>
      </w:pPr>
      <w:r>
        <w:rPr>
          <w:rFonts w:eastAsia="仿宋_GB2312"/>
        </w:rPr>
        <w:footnoteRef/>
      </w:r>
      <w:r>
        <w:rPr>
          <w:rFonts w:hint="eastAsia" w:eastAsia="仿宋_GB2312" w:cs="宋体"/>
        </w:rPr>
        <w:t xml:space="preserve"> 党支部建设规范化指导卡、对照自查单、整改举措单、督查建议单。</w:t>
      </w:r>
    </w:p>
  </w:footnote>
  <w:footnote w:id="2">
    <w:p>
      <w:pPr>
        <w:pStyle w:val="9"/>
        <w:rPr>
          <w:rFonts w:eastAsia="仿宋_GB2312"/>
        </w:rPr>
      </w:pPr>
      <w:r>
        <w:rPr>
          <w:rFonts w:eastAsia="仿宋_GB2312"/>
        </w:rPr>
        <w:footnoteRef/>
      </w:r>
      <w:r>
        <w:rPr>
          <w:rFonts w:eastAsia="仿宋_GB2312"/>
        </w:rPr>
        <w:t xml:space="preserve"> 10203040</w:t>
      </w:r>
      <w:r>
        <w:rPr>
          <w:rFonts w:hint="eastAsia" w:eastAsia="仿宋_GB2312" w:cs="宋体"/>
        </w:rPr>
        <w:t>：</w:t>
      </w:r>
      <w:r>
        <w:rPr>
          <w:rFonts w:eastAsia="仿宋_GB2312"/>
        </w:rPr>
        <w:t>10</w:t>
      </w:r>
      <w:r>
        <w:rPr>
          <w:rFonts w:hint="eastAsia" w:eastAsia="仿宋_GB2312" w:cs="宋体"/>
        </w:rPr>
        <w:t>家优秀</w:t>
      </w:r>
      <w:r>
        <w:rPr>
          <w:rFonts w:hint="eastAsia" w:eastAsia="仿宋_GB2312" w:cs="宋体"/>
          <w:lang w:eastAsia="zh-CN"/>
        </w:rPr>
        <w:t>“</w:t>
      </w:r>
      <w:r>
        <w:rPr>
          <w:rFonts w:hint="eastAsia" w:eastAsia="仿宋_GB2312" w:cs="宋体"/>
        </w:rPr>
        <w:t>红色堡垒、</w:t>
      </w:r>
      <w:r>
        <w:rPr>
          <w:rFonts w:eastAsia="仿宋_GB2312"/>
        </w:rPr>
        <w:t>20</w:t>
      </w:r>
      <w:r>
        <w:rPr>
          <w:rFonts w:hint="eastAsia" w:eastAsia="仿宋_GB2312" w:cs="宋体"/>
        </w:rPr>
        <w:t>名基层</w:t>
      </w:r>
      <w:r>
        <w:rPr>
          <w:rFonts w:hint="eastAsia" w:eastAsia="仿宋_GB2312" w:cs="宋体"/>
          <w:lang w:eastAsia="zh-CN"/>
        </w:rPr>
        <w:t>“</w:t>
      </w:r>
      <w:r>
        <w:rPr>
          <w:rFonts w:hint="eastAsia" w:eastAsia="仿宋_GB2312" w:cs="宋体"/>
        </w:rPr>
        <w:t>红色先锋</w:t>
      </w:r>
      <w:r>
        <w:rPr>
          <w:rFonts w:hint="eastAsia" w:eastAsia="仿宋_GB2312" w:cs="宋体"/>
          <w:lang w:eastAsia="zh-CN"/>
        </w:rPr>
        <w:t>”</w:t>
      </w:r>
      <w:r>
        <w:rPr>
          <w:rFonts w:hint="eastAsia" w:eastAsia="仿宋_GB2312" w:cs="宋体"/>
        </w:rPr>
        <w:t>、</w:t>
      </w:r>
      <w:r>
        <w:rPr>
          <w:rFonts w:eastAsia="仿宋_GB2312"/>
        </w:rPr>
        <w:t xml:space="preserve"> 30</w:t>
      </w:r>
      <w:r>
        <w:rPr>
          <w:rFonts w:hint="eastAsia" w:eastAsia="仿宋_GB2312" w:cs="宋体"/>
        </w:rPr>
        <w:t>个家门口式</w:t>
      </w:r>
      <w:r>
        <w:rPr>
          <w:rFonts w:hint="eastAsia" w:eastAsia="仿宋_GB2312" w:cs="宋体"/>
          <w:lang w:eastAsia="zh-CN"/>
        </w:rPr>
        <w:t>“</w:t>
      </w:r>
      <w:r>
        <w:rPr>
          <w:rFonts w:hint="eastAsia" w:eastAsia="仿宋_GB2312" w:cs="宋体"/>
        </w:rPr>
        <w:t>红色阵地</w:t>
      </w:r>
      <w:r>
        <w:rPr>
          <w:rFonts w:hint="eastAsia" w:eastAsia="仿宋_GB2312" w:cs="宋体"/>
          <w:lang w:eastAsia="zh-CN"/>
        </w:rPr>
        <w:t>”</w:t>
      </w:r>
      <w:r>
        <w:rPr>
          <w:rFonts w:hint="eastAsia" w:eastAsia="仿宋_GB2312" w:cs="宋体"/>
        </w:rPr>
        <w:t>、</w:t>
      </w:r>
      <w:r>
        <w:rPr>
          <w:rFonts w:eastAsia="仿宋_GB2312"/>
        </w:rPr>
        <w:t>40</w:t>
      </w:r>
      <w:r>
        <w:rPr>
          <w:rFonts w:hint="eastAsia" w:eastAsia="仿宋_GB2312" w:cs="宋体"/>
        </w:rPr>
        <w:t>个</w:t>
      </w:r>
      <w:r>
        <w:rPr>
          <w:rFonts w:hint="eastAsia" w:eastAsia="仿宋_GB2312" w:cs="宋体"/>
          <w:lang w:eastAsia="zh-CN"/>
        </w:rPr>
        <w:t>“</w:t>
      </w:r>
      <w:r>
        <w:rPr>
          <w:rFonts w:hint="eastAsia" w:eastAsia="仿宋_GB2312" w:cs="宋体"/>
        </w:rPr>
        <w:t>红帆</w:t>
      </w:r>
      <w:r>
        <w:rPr>
          <w:rFonts w:eastAsia="仿宋_GB2312"/>
        </w:rPr>
        <w:t>+</w:t>
      </w:r>
      <w:r>
        <w:rPr>
          <w:rFonts w:hint="eastAsia" w:eastAsia="仿宋_GB2312" w:cs="宋体"/>
          <w:lang w:eastAsia="zh-CN"/>
        </w:rPr>
        <w:t>”</w:t>
      </w:r>
      <w:r>
        <w:rPr>
          <w:rFonts w:hint="eastAsia" w:eastAsia="仿宋_GB2312" w:cs="宋体"/>
        </w:rPr>
        <w:t>党建特色项目。</w:t>
      </w:r>
    </w:p>
  </w:footnote>
  <w:footnote w:id="3">
    <w:p>
      <w:pPr>
        <w:pStyle w:val="9"/>
        <w:rPr>
          <w:rFonts w:eastAsia="仿宋_GB2312"/>
        </w:rPr>
      </w:pPr>
      <w:r>
        <w:rPr>
          <w:rFonts w:eastAsia="仿宋_GB2312"/>
        </w:rPr>
        <w:footnoteRef/>
      </w:r>
      <w:r>
        <w:rPr>
          <w:rFonts w:hint="eastAsia" w:eastAsia="仿宋_GB2312" w:cs="宋体"/>
        </w:rPr>
        <w:t xml:space="preserve"> </w:t>
      </w:r>
      <w:r>
        <w:rPr>
          <w:rFonts w:hint="eastAsia" w:eastAsia="仿宋_GB2312" w:cs="宋体"/>
          <w:lang w:eastAsia="zh-CN"/>
        </w:rPr>
        <w:t>“</w:t>
      </w:r>
      <w:r>
        <w:rPr>
          <w:rFonts w:eastAsia="仿宋_GB2312"/>
        </w:rPr>
        <w:t>365</w:t>
      </w:r>
      <w:r>
        <w:rPr>
          <w:rFonts w:hint="eastAsia" w:eastAsia="仿宋_GB2312" w:cs="宋体"/>
        </w:rPr>
        <w:t>党建服务链</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eastAsia="仿宋_GB2312"/>
        </w:rPr>
        <w:t>3</w:t>
      </w:r>
      <w:r>
        <w:rPr>
          <w:rFonts w:hint="eastAsia" w:eastAsia="仿宋_GB2312" w:cs="宋体"/>
          <w:lang w:eastAsia="zh-CN"/>
        </w:rPr>
        <w:t>”</w:t>
      </w:r>
      <w:r>
        <w:rPr>
          <w:rFonts w:hint="eastAsia" w:eastAsia="仿宋_GB2312" w:cs="宋体"/>
        </w:rPr>
        <w:t>即三大工作平台（社区议事协商平台、综合服务平台、网络交互平台），</w:t>
      </w:r>
      <w:r>
        <w:rPr>
          <w:rFonts w:hint="eastAsia" w:eastAsia="仿宋_GB2312" w:cs="宋体"/>
          <w:lang w:eastAsia="zh-CN"/>
        </w:rPr>
        <w:t>“</w:t>
      </w:r>
      <w:r>
        <w:rPr>
          <w:rFonts w:eastAsia="仿宋_GB2312"/>
        </w:rPr>
        <w:t>6</w:t>
      </w:r>
      <w:r>
        <w:rPr>
          <w:rFonts w:hint="eastAsia" w:eastAsia="仿宋_GB2312" w:cs="宋体"/>
          <w:lang w:eastAsia="zh-CN"/>
        </w:rPr>
        <w:t>”</w:t>
      </w:r>
      <w:r>
        <w:rPr>
          <w:rFonts w:hint="eastAsia" w:eastAsia="仿宋_GB2312" w:cs="宋体"/>
        </w:rPr>
        <w:t>即六支自治服务团队（</w:t>
      </w:r>
      <w:r>
        <w:rPr>
          <w:rFonts w:hint="eastAsia" w:eastAsia="仿宋_GB2312" w:cs="宋体"/>
          <w:lang w:eastAsia="zh-CN"/>
        </w:rPr>
        <w:t>“</w:t>
      </w:r>
      <w:r>
        <w:rPr>
          <w:rFonts w:hint="eastAsia" w:eastAsia="仿宋_GB2312" w:cs="宋体"/>
        </w:rPr>
        <w:t>健康卫士</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hint="eastAsia" w:eastAsia="仿宋_GB2312" w:cs="宋体"/>
        </w:rPr>
        <w:t>开心宝贝</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hint="eastAsia" w:eastAsia="仿宋_GB2312" w:cs="宋体"/>
        </w:rPr>
        <w:t>才艺博主</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hint="eastAsia" w:eastAsia="仿宋_GB2312" w:cs="宋体"/>
        </w:rPr>
        <w:t>达人联盟</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hint="eastAsia" w:eastAsia="仿宋_GB2312" w:cs="宋体"/>
        </w:rPr>
        <w:t>爱心使者</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hint="eastAsia" w:eastAsia="仿宋_GB2312" w:cs="宋体"/>
        </w:rPr>
        <w:t>社区管家</w:t>
      </w:r>
      <w:r>
        <w:rPr>
          <w:rFonts w:hint="eastAsia" w:eastAsia="仿宋_GB2312" w:cs="宋体"/>
          <w:lang w:eastAsia="zh-CN"/>
        </w:rPr>
        <w:t>”</w:t>
      </w:r>
      <w:r>
        <w:rPr>
          <w:rFonts w:hint="eastAsia" w:eastAsia="仿宋_GB2312" w:cs="宋体"/>
        </w:rPr>
        <w:t>），</w:t>
      </w:r>
      <w:r>
        <w:rPr>
          <w:rFonts w:hint="eastAsia" w:eastAsia="仿宋_GB2312" w:cs="宋体"/>
          <w:lang w:eastAsia="zh-CN"/>
        </w:rPr>
        <w:t>“</w:t>
      </w:r>
      <w:r>
        <w:rPr>
          <w:rFonts w:eastAsia="仿宋_GB2312"/>
        </w:rPr>
        <w:t>5</w:t>
      </w:r>
      <w:r>
        <w:rPr>
          <w:rFonts w:hint="eastAsia" w:eastAsia="仿宋_GB2312" w:cs="宋体"/>
          <w:lang w:eastAsia="zh-CN"/>
        </w:rPr>
        <w:t>”</w:t>
      </w:r>
      <w:r>
        <w:rPr>
          <w:rFonts w:hint="eastAsia" w:eastAsia="仿宋_GB2312" w:cs="宋体"/>
        </w:rPr>
        <w:t>即五类社区事务公开清单（党员服务清单、业委事务清单、物业服务清单、志愿岗位认领清单、社区工作清单）。</w:t>
      </w:r>
    </w:p>
  </w:footnote>
  <w:footnote w:id="4">
    <w:p>
      <w:pPr>
        <w:pStyle w:val="9"/>
        <w:rPr>
          <w:rFonts w:eastAsia="仿宋_GB2312"/>
        </w:rPr>
      </w:pPr>
      <w:r>
        <w:rPr>
          <w:rStyle w:val="15"/>
          <w:rFonts w:eastAsia="仿宋_GB2312"/>
          <w:vertAlign w:val="baseline"/>
        </w:rPr>
        <w:footnoteRef/>
      </w:r>
      <w:r>
        <w:rPr>
          <w:rFonts w:eastAsia="仿宋_GB2312"/>
        </w:rPr>
        <w:t xml:space="preserve"> </w:t>
      </w:r>
      <w:r>
        <w:rPr>
          <w:rFonts w:hint="eastAsia" w:ascii="仿宋" w:hAnsi="仿宋" w:eastAsia="仿宋_GB2312" w:cs="仿宋"/>
          <w:bCs/>
          <w:lang w:eastAsia="zh-CN"/>
        </w:rPr>
        <w:t>“</w:t>
      </w:r>
      <w:r>
        <w:rPr>
          <w:rFonts w:hint="eastAsia" w:ascii="仿宋" w:hAnsi="仿宋" w:eastAsia="仿宋_GB2312" w:cs="仿宋"/>
          <w:bCs/>
        </w:rPr>
        <w:t>1+3</w:t>
      </w:r>
      <w:r>
        <w:rPr>
          <w:rFonts w:hint="eastAsia" w:ascii="仿宋" w:hAnsi="仿宋" w:eastAsia="仿宋_GB2312" w:cs="仿宋"/>
          <w:bCs/>
          <w:lang w:eastAsia="zh-CN"/>
        </w:rPr>
        <w:t>”</w:t>
      </w:r>
      <w:r>
        <w:rPr>
          <w:rFonts w:hint="eastAsia" w:ascii="仿宋" w:hAnsi="仿宋" w:eastAsia="仿宋_GB2312" w:cs="仿宋"/>
          <w:bCs/>
        </w:rPr>
        <w:t>平台体系：</w:t>
      </w:r>
      <w:r>
        <w:rPr>
          <w:rFonts w:hint="eastAsia" w:ascii="仿宋" w:hAnsi="仿宋" w:eastAsia="仿宋_GB2312" w:cs="仿宋"/>
          <w:bCs/>
          <w:lang w:eastAsia="zh-CN"/>
        </w:rPr>
        <w:t>“</w:t>
      </w:r>
      <w:r>
        <w:rPr>
          <w:rFonts w:hint="eastAsia" w:ascii="仿宋" w:hAnsi="仿宋" w:eastAsia="仿宋_GB2312" w:cs="仿宋"/>
          <w:bCs/>
        </w:rPr>
        <w:t>1</w:t>
      </w:r>
      <w:r>
        <w:rPr>
          <w:rFonts w:hint="eastAsia" w:ascii="仿宋" w:hAnsi="仿宋" w:eastAsia="仿宋_GB2312" w:cs="仿宋"/>
          <w:bCs/>
          <w:lang w:eastAsia="zh-CN"/>
        </w:rPr>
        <w:t>”</w:t>
      </w:r>
      <w:r>
        <w:rPr>
          <w:rFonts w:hint="eastAsia" w:ascii="仿宋" w:hAnsi="仿宋" w:eastAsia="仿宋_GB2312" w:cs="仿宋"/>
          <w:bCs/>
        </w:rPr>
        <w:t>是指周三综治例会协调处置平台；</w:t>
      </w:r>
      <w:r>
        <w:rPr>
          <w:rFonts w:hint="eastAsia" w:ascii="仿宋" w:hAnsi="仿宋" w:eastAsia="仿宋_GB2312" w:cs="仿宋"/>
          <w:bCs/>
          <w:lang w:eastAsia="zh-CN"/>
        </w:rPr>
        <w:t>“</w:t>
      </w:r>
      <w:r>
        <w:rPr>
          <w:rFonts w:hint="eastAsia" w:ascii="仿宋" w:hAnsi="仿宋" w:eastAsia="仿宋_GB2312" w:cs="仿宋"/>
          <w:bCs/>
        </w:rPr>
        <w:t>3</w:t>
      </w:r>
      <w:r>
        <w:rPr>
          <w:rFonts w:hint="eastAsia" w:ascii="仿宋" w:hAnsi="仿宋" w:eastAsia="仿宋_GB2312" w:cs="仿宋"/>
          <w:bCs/>
          <w:lang w:eastAsia="zh-CN"/>
        </w:rPr>
        <w:t>”</w:t>
      </w:r>
      <w:r>
        <w:rPr>
          <w:rFonts w:hint="eastAsia" w:ascii="仿宋" w:hAnsi="仿宋" w:eastAsia="仿宋_GB2312" w:cs="仿宋"/>
          <w:bCs/>
        </w:rPr>
        <w:t>是指</w:t>
      </w:r>
      <w:r>
        <w:rPr>
          <w:rFonts w:hint="eastAsia" w:ascii="仿宋" w:hAnsi="仿宋" w:eastAsia="仿宋_GB2312" w:cs="仿宋"/>
          <w:bCs/>
          <w:lang w:eastAsia="zh-CN"/>
        </w:rPr>
        <w:t>“</w:t>
      </w:r>
      <w:r>
        <w:rPr>
          <w:rFonts w:hint="eastAsia" w:ascii="仿宋" w:hAnsi="仿宋" w:eastAsia="仿宋_GB2312" w:cs="仿宋"/>
          <w:bCs/>
        </w:rPr>
        <w:t>网格平台</w:t>
      </w:r>
      <w:r>
        <w:rPr>
          <w:rFonts w:hint="eastAsia" w:ascii="仿宋" w:hAnsi="仿宋" w:eastAsia="仿宋_GB2312" w:cs="仿宋"/>
          <w:bCs/>
          <w:lang w:eastAsia="zh-CN"/>
        </w:rPr>
        <w:t>”</w:t>
      </w:r>
      <w:r>
        <w:rPr>
          <w:rFonts w:hint="eastAsia" w:ascii="仿宋" w:hAnsi="仿宋" w:eastAsia="仿宋_GB2312" w:cs="仿宋"/>
          <w:bCs/>
        </w:rPr>
        <w:t>、</w:t>
      </w:r>
      <w:r>
        <w:rPr>
          <w:rFonts w:hint="eastAsia" w:ascii="仿宋" w:hAnsi="仿宋" w:eastAsia="仿宋_GB2312" w:cs="仿宋"/>
          <w:bCs/>
          <w:lang w:eastAsia="zh-CN"/>
        </w:rPr>
        <w:t>“</w:t>
      </w:r>
      <w:r>
        <w:rPr>
          <w:rFonts w:hint="eastAsia" w:ascii="仿宋" w:hAnsi="仿宋" w:eastAsia="仿宋_GB2312" w:cs="仿宋"/>
          <w:bCs/>
        </w:rPr>
        <w:t>智联网</w:t>
      </w:r>
      <w:r>
        <w:rPr>
          <w:rFonts w:hint="eastAsia" w:ascii="仿宋" w:hAnsi="仿宋" w:eastAsia="仿宋_GB2312" w:cs="仿宋"/>
          <w:bCs/>
          <w:lang w:eastAsia="zh-CN"/>
        </w:rPr>
        <w:t>”</w:t>
      </w:r>
      <w:r>
        <w:rPr>
          <w:rFonts w:hint="eastAsia" w:ascii="仿宋" w:hAnsi="仿宋" w:eastAsia="仿宋_GB2312" w:cs="仿宋"/>
          <w:bCs/>
        </w:rPr>
        <w:t>、</w:t>
      </w:r>
      <w:r>
        <w:rPr>
          <w:rFonts w:hint="eastAsia" w:ascii="仿宋" w:hAnsi="仿宋" w:eastAsia="仿宋_GB2312" w:cs="仿宋"/>
          <w:bCs/>
          <w:lang w:eastAsia="zh-CN"/>
        </w:rPr>
        <w:t>“</w:t>
      </w:r>
      <w:r>
        <w:rPr>
          <w:rFonts w:hint="eastAsia" w:ascii="仿宋" w:hAnsi="仿宋" w:eastAsia="仿宋_GB2312" w:cs="仿宋"/>
          <w:bCs/>
        </w:rPr>
        <w:t>社区通</w:t>
      </w:r>
      <w:r>
        <w:rPr>
          <w:rFonts w:hint="eastAsia" w:ascii="仿宋" w:hAnsi="仿宋" w:eastAsia="仿宋_GB2312" w:cs="仿宋"/>
          <w:bCs/>
          <w:lang w:eastAsia="zh-CN"/>
        </w:rPr>
        <w:t>”</w:t>
      </w:r>
      <w:r>
        <w:rPr>
          <w:rFonts w:hint="eastAsia" w:ascii="仿宋" w:hAnsi="仿宋" w:eastAsia="仿宋_GB2312" w:cs="仿宋"/>
          <w:bCs/>
        </w:rPr>
        <w:t>智能化平台。</w:t>
      </w:r>
    </w:p>
  </w:footnote>
  <w:footnote w:id="5">
    <w:p>
      <w:pPr>
        <w:pStyle w:val="9"/>
        <w:rPr>
          <w:rFonts w:eastAsia="仿宋_GB2312"/>
        </w:rPr>
      </w:pPr>
      <w:r>
        <w:rPr>
          <w:rStyle w:val="15"/>
          <w:rFonts w:eastAsia="仿宋_GB2312"/>
          <w:vertAlign w:val="baseline"/>
        </w:rPr>
        <w:footnoteRef/>
      </w:r>
      <w:r>
        <w:rPr>
          <w:rFonts w:hint="eastAsia" w:eastAsia="仿宋_GB2312" w:cs="宋体"/>
        </w:rPr>
        <w:t xml:space="preserve"> 带头维护党中央权威和集中统一领导；在深入学习贯彻新时代中国特色社会主义思想上作表率，在始终同党中央保持高度一致上作表率，在坚决贯彻落实党中央各项决策部署上作表率。</w:t>
      </w:r>
    </w:p>
  </w:footnote>
  <w:footnote w:id="6">
    <w:p>
      <w:pPr>
        <w:pStyle w:val="9"/>
        <w:rPr>
          <w:rFonts w:eastAsia="仿宋_GB2312"/>
        </w:rPr>
      </w:pPr>
      <w:r>
        <w:rPr>
          <w:rFonts w:eastAsia="仿宋_GB2312"/>
        </w:rPr>
        <w:footnoteRef/>
      </w:r>
      <w:r>
        <w:rPr>
          <w:rFonts w:hint="eastAsia" w:eastAsia="仿宋_GB2312" w:cs="宋体"/>
        </w:rPr>
        <w:t xml:space="preserve"> 八种执政本领：学习本领、政治领导本领、改革创新本领、科学发展本领、依法执政本领、群众工作本领、狠抓落实本领、驾驭风险本领。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135A0"/>
    <w:rsid w:val="05211988"/>
    <w:rsid w:val="053B11A6"/>
    <w:rsid w:val="0D5C507A"/>
    <w:rsid w:val="109025A3"/>
    <w:rsid w:val="10E104A4"/>
    <w:rsid w:val="10E12C4A"/>
    <w:rsid w:val="203A17E9"/>
    <w:rsid w:val="26500B1B"/>
    <w:rsid w:val="344135A0"/>
    <w:rsid w:val="360D6E1E"/>
    <w:rsid w:val="3F6E1404"/>
    <w:rsid w:val="3FF16A00"/>
    <w:rsid w:val="429C40BA"/>
    <w:rsid w:val="52C51C99"/>
    <w:rsid w:val="55C12924"/>
    <w:rsid w:val="56912D43"/>
    <w:rsid w:val="59D06075"/>
    <w:rsid w:val="6B1860E2"/>
    <w:rsid w:val="71813981"/>
    <w:rsid w:val="7410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1" w:firstLineChars="200"/>
      <w:jc w:val="both"/>
    </w:pPr>
    <w:rPr>
      <w:rFonts w:ascii="Times New Roman" w:hAnsi="Times New Roman" w:eastAsia="仿宋" w:cs="Times New Roman"/>
      <w:kern w:val="2"/>
      <w:sz w:val="32"/>
      <w:szCs w:val="32"/>
      <w:lang w:val="en-US" w:eastAsia="zh-CN" w:bidi="ar-SA"/>
    </w:rPr>
  </w:style>
  <w:style w:type="paragraph" w:styleId="3">
    <w:name w:val="heading 1"/>
    <w:basedOn w:val="1"/>
    <w:next w:val="1"/>
    <w:qFormat/>
    <w:uiPriority w:val="0"/>
    <w:pPr>
      <w:keepNext/>
      <w:keepLines/>
      <w:ind w:firstLine="0" w:firstLineChars="0"/>
      <w:jc w:val="center"/>
      <w:outlineLvl w:val="0"/>
    </w:pPr>
    <w:rPr>
      <w:rFonts w:eastAsia="黑体"/>
      <w:kern w:val="44"/>
      <w:sz w:val="36"/>
    </w:rPr>
  </w:style>
  <w:style w:type="paragraph" w:styleId="2">
    <w:name w:val="heading 2"/>
    <w:basedOn w:val="1"/>
    <w:next w:val="1"/>
    <w:link w:val="18"/>
    <w:unhideWhenUsed/>
    <w:qFormat/>
    <w:uiPriority w:val="0"/>
    <w:pPr>
      <w:keepNext/>
      <w:keepLines/>
      <w:spacing w:beforeLines="0" w:beforeAutospacing="0" w:afterLines="0" w:afterAutospacing="0" w:line="360" w:lineRule="auto"/>
      <w:ind w:firstLine="0" w:firstLineChars="0"/>
      <w:outlineLvl w:val="1"/>
    </w:pPr>
    <w:rPr>
      <w:rFonts w:ascii="Arial" w:hAnsi="Arial" w:eastAsia="黑体"/>
    </w:rPr>
  </w:style>
  <w:style w:type="paragraph" w:styleId="4">
    <w:name w:val="heading 3"/>
    <w:basedOn w:val="1"/>
    <w:next w:val="1"/>
    <w:link w:val="16"/>
    <w:qFormat/>
    <w:uiPriority w:val="0"/>
    <w:pPr>
      <w:widowControl/>
      <w:ind w:firstLine="0" w:firstLineChars="0"/>
      <w:jc w:val="left"/>
      <w:outlineLvl w:val="2"/>
    </w:pPr>
    <w:rPr>
      <w:b/>
      <w:bCs/>
      <w:kern w:val="0"/>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footnote text"/>
    <w:basedOn w:val="1"/>
    <w:qFormat/>
    <w:uiPriority w:val="99"/>
    <w:pPr>
      <w:widowControl/>
      <w:snapToGrid w:val="0"/>
      <w:jc w:val="left"/>
    </w:pPr>
    <w:rPr>
      <w:kern w:val="0"/>
      <w:sz w:val="18"/>
      <w:szCs w:val="18"/>
    </w:rPr>
  </w:style>
  <w:style w:type="paragraph" w:styleId="10">
    <w:name w:val="toc 2"/>
    <w:basedOn w:val="1"/>
    <w:next w:val="1"/>
    <w:uiPriority w:val="0"/>
    <w:pPr>
      <w:ind w:left="420" w:leftChars="200"/>
    </w:pPr>
  </w:style>
  <w:style w:type="paragraph" w:styleId="11">
    <w:name w:val="Normal (Web)"/>
    <w:basedOn w:val="1"/>
    <w:qFormat/>
    <w:uiPriority w:val="0"/>
    <w:pPr>
      <w:spacing w:beforeAutospacing="1" w:afterAutospacing="1"/>
      <w:jc w:val="left"/>
    </w:pPr>
    <w:rPr>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character" w:customStyle="1" w:styleId="16">
    <w:name w:val="标题 3 Char1"/>
    <w:link w:val="4"/>
    <w:qFormat/>
    <w:uiPriority w:val="0"/>
    <w:rPr>
      <w:rFonts w:eastAsia="仿宋" w:cs="Times New Roman"/>
      <w:b/>
      <w:bCs/>
      <w:kern w:val="0"/>
      <w:szCs w:val="32"/>
    </w:rPr>
  </w:style>
  <w:style w:type="character" w:customStyle="1" w:styleId="17">
    <w:name w:val="标题 3 Char"/>
    <w:qFormat/>
    <w:uiPriority w:val="0"/>
    <w:rPr>
      <w:rFonts w:ascii="宋体" w:hAnsi="宋体" w:eastAsia="楷体" w:cs="宋体"/>
      <w:b/>
      <w:bCs/>
      <w:kern w:val="0"/>
      <w:sz w:val="28"/>
      <w:szCs w:val="27"/>
    </w:rPr>
  </w:style>
  <w:style w:type="character" w:customStyle="1" w:styleId="18">
    <w:name w:val="标题 2 Char"/>
    <w:link w:val="2"/>
    <w:uiPriority w:val="0"/>
    <w:rPr>
      <w:rFonts w:ascii="Arial" w:hAnsi="Arial"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20126</Words>
  <Characters>20611</Characters>
  <Lines>0</Lines>
  <Paragraphs>0</Paragraphs>
  <TotalTime>923</TotalTime>
  <ScaleCrop>false</ScaleCrop>
  <LinksUpToDate>false</LinksUpToDate>
  <CharactersWithSpaces>27341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2021-01-19T07:10:00Z</dcterms:created>
  <dc:creator>53</dc:creator>
  <cp:lastModifiedBy>53</cp:lastModifiedBy>
  <dcterms:modified xsi:type="dcterms:W3CDTF">2021-01-20T01:41:51Z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