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0" w:leftChars="0" w:firstLine="0" w:firstLineChars="0"/>
        <w:jc w:val="center"/>
        <w:rPr>
          <w:rFonts w:hint="eastAsia" w:ascii="华文中宋" w:hAnsi="华文中宋" w:eastAsia="华文中宋"/>
          <w:b/>
          <w:sz w:val="44"/>
          <w:szCs w:val="44"/>
        </w:rPr>
      </w:pPr>
      <w:r>
        <w:rPr>
          <w:rFonts w:hint="eastAsia" w:ascii="华文中宋" w:hAnsi="华文中宋" w:eastAsia="华文中宋"/>
          <w:b/>
          <w:sz w:val="44"/>
          <w:szCs w:val="44"/>
        </w:rPr>
        <w:t>关于区政协九届二次会议9B098</w:t>
      </w:r>
    </w:p>
    <w:p>
      <w:pPr>
        <w:pStyle w:val="4"/>
        <w:ind w:left="0" w:leftChars="0" w:firstLine="0" w:firstLineChars="0"/>
        <w:jc w:val="center"/>
        <w:rPr>
          <w:rFonts w:hint="eastAsia" w:ascii="Times New Roman" w:hAnsi="Times New Roman" w:eastAsia="仿宋_GB2312" w:cs="Times New Roman"/>
          <w:bCs/>
          <w:sz w:val="32"/>
          <w:szCs w:val="32"/>
          <w:lang w:val="en-US" w:eastAsia="zh-CN"/>
        </w:rPr>
      </w:pPr>
      <w:r>
        <w:rPr>
          <w:rFonts w:hint="eastAsia" w:ascii="华文中宋" w:hAnsi="华文中宋" w:eastAsia="华文中宋"/>
          <w:b/>
          <w:sz w:val="44"/>
          <w:szCs w:val="44"/>
        </w:rPr>
        <w:t>提案的答复</w:t>
      </w:r>
    </w:p>
    <w:p>
      <w:pPr>
        <w:keepNext w:val="0"/>
        <w:keepLines w:val="0"/>
        <w:pageBreakBefore w:val="0"/>
        <w:kinsoku/>
        <w:wordWrap/>
        <w:overflowPunct/>
        <w:topLinePunct w:val="0"/>
        <w:bidi w:val="0"/>
        <w:snapToGrid/>
        <w:spacing w:line="560" w:lineRule="exact"/>
        <w:textAlignment w:val="auto"/>
        <w:outlineLvl w:val="9"/>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尊敬的李芳委员：</w:t>
      </w:r>
    </w:p>
    <w:p>
      <w:pPr>
        <w:keepNext w:val="0"/>
        <w:keepLines w:val="0"/>
        <w:pageBreakBefore w:val="0"/>
        <w:kinsoku/>
        <w:wordWrap/>
        <w:overflowPunct/>
        <w:topLinePunct w:val="0"/>
        <w:bidi w:val="0"/>
        <w:snapToGrid/>
        <w:spacing w:line="560" w:lineRule="exact"/>
        <w:ind w:firstLine="640" w:firstLineChars="200"/>
        <w:textAlignment w:val="auto"/>
        <w:outlineLvl w:val="9"/>
        <w:rPr>
          <w:rFonts w:hint="eastAsia" w:ascii="仿宋_GB2312" w:hAnsi="Calibri" w:eastAsia="仿宋_GB2312" w:cs="Times New Roman"/>
          <w:sz w:val="32"/>
          <w:szCs w:val="32"/>
          <w:lang w:val="en-US" w:eastAsia="zh-CN"/>
        </w:rPr>
      </w:pPr>
      <w:r>
        <w:rPr>
          <w:rFonts w:hint="eastAsia" w:ascii="仿宋_GB2312" w:hAnsi="Calibri" w:eastAsia="仿宋_GB2312" w:cs="Times New Roman"/>
          <w:sz w:val="32"/>
          <w:szCs w:val="32"/>
          <w:lang w:val="en-US" w:eastAsia="zh-CN"/>
        </w:rPr>
        <w:t>感谢您对宝山邮轮经济发展的关心和支持，针对您提出的“</w:t>
      </w:r>
      <w:bookmarkStart w:id="0" w:name="ProposalReason"/>
      <w:r>
        <w:rPr>
          <w:rFonts w:hint="default" w:ascii="仿宋_GB2312" w:hAnsi="Calibri" w:eastAsia="仿宋_GB2312" w:cs="Times New Roman"/>
          <w:sz w:val="32"/>
          <w:szCs w:val="32"/>
          <w:lang w:val="en-US" w:eastAsia="zh-CN"/>
        </w:rPr>
        <w:t>抢抓历史机遇、提升宝山邮轮经济能级</w:t>
      </w:r>
      <w:bookmarkEnd w:id="0"/>
      <w:r>
        <w:rPr>
          <w:rFonts w:hint="eastAsia" w:ascii="仿宋_GB2312" w:hAnsi="Calibri" w:eastAsia="仿宋_GB2312" w:cs="Times New Roman"/>
          <w:sz w:val="32"/>
          <w:szCs w:val="32"/>
          <w:lang w:val="en-US" w:eastAsia="zh-CN"/>
        </w:rPr>
        <w:t>”提案，现将有关情况向您答复如下：</w:t>
      </w:r>
    </w:p>
    <w:p>
      <w:pPr>
        <w:pStyle w:val="4"/>
        <w:spacing w:line="560" w:lineRule="exact"/>
        <w:ind w:firstLine="640"/>
        <w:rPr>
          <w:rFonts w:ascii="Times New Roman" w:hAnsi="Times New Roman" w:eastAsia="仿宋_GB2312" w:cs="Times New Roman"/>
          <w:sz w:val="32"/>
          <w:szCs w:val="32"/>
          <w:lang w:eastAsia="zh-Hans"/>
        </w:rPr>
      </w:pPr>
      <w:r>
        <w:rPr>
          <w:rFonts w:hint="eastAsia" w:ascii="Times New Roman" w:hAnsi="Times New Roman" w:eastAsia="仿宋_GB2312" w:cs="Times New Roman"/>
          <w:sz w:val="32"/>
          <w:szCs w:val="32"/>
          <w:lang w:eastAsia="zh-Hans"/>
        </w:rPr>
        <w:t>宝山在邮轮产业发展</w:t>
      </w:r>
      <w:r>
        <w:rPr>
          <w:rFonts w:hint="eastAsia" w:ascii="Times New Roman" w:hAnsi="Times New Roman" w:eastAsia="仿宋_GB2312" w:cs="Times New Roman"/>
          <w:sz w:val="32"/>
          <w:szCs w:val="32"/>
          <w:lang w:val="en-US" w:eastAsia="zh-CN"/>
        </w:rPr>
        <w:t>方面</w:t>
      </w:r>
      <w:r>
        <w:rPr>
          <w:rFonts w:hint="eastAsia" w:ascii="Times New Roman" w:hAnsi="Times New Roman" w:eastAsia="仿宋_GB2312" w:cs="Times New Roman"/>
          <w:sz w:val="32"/>
          <w:szCs w:val="32"/>
          <w:lang w:eastAsia="zh-Hans"/>
        </w:rPr>
        <w:t>具有明显的先发优势和良好的发展基础</w:t>
      </w:r>
      <w:r>
        <w:rPr>
          <w:rFonts w:ascii="Times New Roman" w:hAnsi="Times New Roman" w:eastAsia="仿宋_GB2312" w:cs="Times New Roman"/>
          <w:sz w:val="32"/>
          <w:szCs w:val="32"/>
          <w:lang w:eastAsia="zh-Hans"/>
        </w:rPr>
        <w:t>，</w:t>
      </w:r>
      <w:r>
        <w:rPr>
          <w:rFonts w:hint="eastAsia" w:ascii="Times New Roman" w:hAnsi="Times New Roman" w:eastAsia="仿宋_GB2312" w:cs="Times New Roman"/>
          <w:sz w:val="32"/>
          <w:szCs w:val="32"/>
          <w:lang w:eastAsia="zh-Hans"/>
        </w:rPr>
        <w:t>先后获得首个中国邮轮旅游发展试验区和首个中国邮轮旅游发展示范区</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自2011年起的</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十年间</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全球前五邮轮公司的18艘母港邮轮在</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吴淞口国际邮轮港</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开启亚洲首航，累计靠泊大型国际邮轮2269余艘次</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r>
        <w:rPr>
          <w:rFonts w:hint="default" w:ascii="Times New Roman" w:hAnsi="Times New Roman" w:eastAsia="仿宋_GB2312" w:cs="Times New Roman"/>
          <w:color w:val="000000" w:themeColor="text1"/>
          <w:sz w:val="32"/>
          <w:szCs w:val="32"/>
          <w:lang w:val="en-US" w:eastAsia="zh-CN"/>
          <w14:textFill>
            <w14:solidFill>
              <w14:schemeClr w14:val="tx1"/>
            </w14:solidFill>
          </w14:textFill>
        </w:rPr>
        <w:t>接待出入境游客约1500万人次</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w:t>
      </w:r>
    </w:p>
    <w:p>
      <w:pPr>
        <w:pStyle w:val="4"/>
        <w:spacing w:line="560" w:lineRule="exact"/>
        <w:ind w:firstLine="640"/>
        <w:rPr>
          <w:rFonts w:hint="default" w:ascii="FangSong_GB2312" w:hAnsi="FangSong_GB2312" w:eastAsia="FangSong_GB2312" w:cs="FangSong_GB2312"/>
          <w:kern w:val="0"/>
          <w:sz w:val="32"/>
          <w:szCs w:val="32"/>
          <w:u w:val="none"/>
          <w:lang w:val="en-US" w:eastAsia="zh-CN" w:bidi="ar-SA"/>
        </w:rPr>
      </w:pPr>
      <w:r>
        <w:rPr>
          <w:rFonts w:hint="eastAsia" w:ascii="Times New Roman" w:hAnsi="Times New Roman" w:eastAsia="仿宋_GB2312" w:cs="Times New Roman"/>
          <w:sz w:val="32"/>
          <w:szCs w:val="32"/>
        </w:rPr>
        <w:t>三年疫情重创全球邮轮经济，</w:t>
      </w:r>
      <w:r>
        <w:rPr>
          <w:rFonts w:hint="eastAsia" w:ascii="Times New Roman" w:hAnsi="Times New Roman" w:eastAsia="仿宋_GB2312" w:cs="Times New Roman"/>
          <w:sz w:val="32"/>
          <w:szCs w:val="32"/>
          <w:lang w:eastAsia="zh-Hans"/>
        </w:rPr>
        <w:t>但也</w:t>
      </w:r>
      <w:r>
        <w:rPr>
          <w:rFonts w:hint="eastAsia" w:ascii="Times New Roman" w:hAnsi="Times New Roman" w:eastAsia="仿宋_GB2312" w:cs="Times New Roman"/>
          <w:sz w:val="32"/>
          <w:szCs w:val="32"/>
        </w:rPr>
        <w:t>给</w:t>
      </w:r>
      <w:r>
        <w:rPr>
          <w:rFonts w:hint="eastAsia" w:ascii="Times New Roman" w:hAnsi="Times New Roman" w:eastAsia="仿宋_GB2312" w:cs="Times New Roman"/>
          <w:sz w:val="32"/>
          <w:szCs w:val="32"/>
          <w:lang w:eastAsia="zh-Hans"/>
        </w:rPr>
        <w:t>宝山发展邮轮经济</w:t>
      </w:r>
      <w:r>
        <w:rPr>
          <w:rFonts w:hint="eastAsia" w:ascii="Times New Roman" w:hAnsi="Times New Roman" w:eastAsia="仿宋_GB2312" w:cs="Times New Roman"/>
          <w:sz w:val="32"/>
          <w:szCs w:val="32"/>
        </w:rPr>
        <w:t>提供战略优化</w:t>
      </w:r>
      <w:r>
        <w:rPr>
          <w:rFonts w:hint="eastAsia" w:ascii="Times New Roman" w:hAnsi="Times New Roman" w:eastAsia="仿宋_GB2312" w:cs="Times New Roman"/>
          <w:sz w:val="32"/>
          <w:szCs w:val="32"/>
          <w:lang w:eastAsia="zh-Hans"/>
        </w:rPr>
        <w:t>窗口期</w:t>
      </w:r>
      <w:r>
        <w:rPr>
          <w:rFonts w:ascii="Times New Roman" w:hAnsi="Times New Roman" w:eastAsia="仿宋_GB2312" w:cs="Times New Roman"/>
          <w:sz w:val="32"/>
          <w:szCs w:val="32"/>
          <w:lang w:eastAsia="zh-Hans"/>
        </w:rPr>
        <w:t>。</w:t>
      </w:r>
      <w:r>
        <w:rPr>
          <w:rFonts w:hint="eastAsia" w:ascii="Times New Roman" w:hAnsi="Times New Roman" w:eastAsia="仿宋_GB2312" w:cs="Times New Roman"/>
          <w:sz w:val="32"/>
          <w:szCs w:val="32"/>
          <w:lang w:val="en-US" w:eastAsia="zh-CN"/>
        </w:rPr>
        <w:t>宝山</w:t>
      </w:r>
      <w:r>
        <w:rPr>
          <w:rFonts w:hint="eastAsia" w:ascii="Times New Roman" w:hAnsi="Times New Roman" w:eastAsia="仿宋_GB2312" w:cs="Times New Roman"/>
          <w:sz w:val="32"/>
          <w:szCs w:val="32"/>
          <w:lang w:eastAsia="zh-Hans"/>
        </w:rPr>
        <w:t>区委</w:t>
      </w:r>
      <w:r>
        <w:rPr>
          <w:rFonts w:ascii="Times New Roman" w:hAnsi="Times New Roman" w:eastAsia="仿宋_GB2312" w:cs="Times New Roman"/>
          <w:sz w:val="32"/>
          <w:szCs w:val="32"/>
          <w:lang w:eastAsia="zh-Hans"/>
        </w:rPr>
        <w:t>、</w:t>
      </w:r>
      <w:r>
        <w:rPr>
          <w:rFonts w:hint="eastAsia" w:ascii="Times New Roman" w:hAnsi="Times New Roman" w:eastAsia="仿宋_GB2312" w:cs="Times New Roman"/>
          <w:sz w:val="32"/>
          <w:szCs w:val="32"/>
          <w:lang w:eastAsia="zh-Hans"/>
        </w:rPr>
        <w:t>区政府明确依托邮轮港</w:t>
      </w:r>
      <w:r>
        <w:rPr>
          <w:rFonts w:ascii="Times New Roman" w:hAnsi="Times New Roman" w:eastAsia="仿宋_GB2312" w:cs="Times New Roman"/>
          <w:sz w:val="32"/>
          <w:szCs w:val="32"/>
          <w:lang w:eastAsia="zh-Hans"/>
        </w:rPr>
        <w:t>，</w:t>
      </w:r>
      <w:r>
        <w:rPr>
          <w:rFonts w:hint="eastAsia" w:ascii="Times New Roman" w:hAnsi="Times New Roman" w:eastAsia="仿宋_GB2312" w:cs="Times New Roman"/>
          <w:sz w:val="32"/>
          <w:szCs w:val="32"/>
          <w:lang w:eastAsia="zh-Hans"/>
        </w:rPr>
        <w:t>打造邮轮旅游度假区</w:t>
      </w:r>
      <w:r>
        <w:rPr>
          <w:rFonts w:ascii="Times New Roman" w:hAnsi="Times New Roman" w:eastAsia="仿宋_GB2312" w:cs="Times New Roman"/>
          <w:sz w:val="32"/>
          <w:szCs w:val="32"/>
          <w:lang w:eastAsia="zh-Hans"/>
        </w:rPr>
        <w:t>，</w:t>
      </w:r>
      <w:r>
        <w:rPr>
          <w:rFonts w:hint="eastAsia" w:ascii="Times New Roman" w:hAnsi="Times New Roman" w:eastAsia="仿宋_GB2312" w:cs="Times New Roman"/>
          <w:sz w:val="32"/>
          <w:szCs w:val="32"/>
          <w:lang w:eastAsia="zh-Hans"/>
        </w:rPr>
        <w:t>加快功能性项目建设运营</w:t>
      </w:r>
      <w:r>
        <w:rPr>
          <w:rFonts w:ascii="Times New Roman" w:hAnsi="Times New Roman" w:eastAsia="仿宋_GB2312" w:cs="Times New Roman"/>
          <w:sz w:val="32"/>
          <w:szCs w:val="32"/>
          <w:lang w:eastAsia="zh-Hans"/>
        </w:rPr>
        <w:t>，</w:t>
      </w:r>
      <w:r>
        <w:rPr>
          <w:rFonts w:hint="eastAsia" w:ascii="Times New Roman" w:hAnsi="Times New Roman" w:eastAsia="仿宋_GB2312" w:cs="Times New Roman"/>
          <w:sz w:val="32"/>
          <w:szCs w:val="32"/>
          <w:lang w:eastAsia="zh-Hans"/>
        </w:rPr>
        <w:t>拓展邮轮经济产业链</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已研究制定</w:t>
      </w:r>
      <w:r>
        <w:rPr>
          <w:rFonts w:ascii="Times New Roman" w:hAnsi="Times New Roman" w:eastAsia="黑体" w:cs="Times New Roman"/>
          <w:kern w:val="2"/>
          <w:sz w:val="32"/>
          <w:szCs w:val="32"/>
          <w:lang w:val="en-US" w:eastAsia="zh-Hans" w:bidi="ar-SA"/>
        </w:rPr>
        <w:t>《推进国际邮轮经济高质量发展宝山实施方案（2023-2025年）》</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以下简称《宝山实施方案》</w:t>
      </w:r>
      <w:r>
        <w:rPr>
          <w:rFonts w:hint="eastAsia"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sz w:val="32"/>
          <w:szCs w:val="32"/>
        </w:rPr>
        <w:t>，</w:t>
      </w:r>
      <w:r>
        <w:rPr>
          <w:rFonts w:hint="eastAsia" w:ascii="Times New Roman" w:hAnsi="Times New Roman" w:eastAsia="仿宋_GB2312" w:cs="Times New Roman"/>
          <w:b w:val="0"/>
          <w:bCs w:val="0"/>
          <w:i w:val="0"/>
          <w:iCs w:val="0"/>
          <w:color w:val="auto"/>
          <w:kern w:val="2"/>
          <w:sz w:val="32"/>
          <w:szCs w:val="32"/>
          <w:highlight w:val="none"/>
          <w:vertAlign w:val="baseline"/>
          <w:lang w:val="en-US" w:eastAsia="zh-CN" w:bidi="ar-SA"/>
        </w:rPr>
        <w:t>立足宝山邮轮经济发展的先发优势，同时聚焦后续高质量发展的布局和重</w:t>
      </w:r>
      <w:r>
        <w:rPr>
          <w:rFonts w:hint="eastAsia" w:ascii="Times New Roman" w:hAnsi="Times New Roman" w:eastAsia="仿宋_GB2312" w:cs="Times New Roman"/>
          <w:sz w:val="32"/>
          <w:szCs w:val="32"/>
          <w:lang w:eastAsia="zh-Hans"/>
        </w:rPr>
        <w:t>点</w:t>
      </w:r>
      <w:r>
        <w:rPr>
          <w:rFonts w:ascii="Times New Roman" w:hAnsi="Times New Roman" w:eastAsia="仿宋_GB2312" w:cs="Times New Roman"/>
          <w:sz w:val="32"/>
          <w:szCs w:val="32"/>
          <w:lang w:eastAsia="zh-Hans"/>
        </w:rPr>
        <w:t>，</w:t>
      </w:r>
      <w:r>
        <w:rPr>
          <w:rFonts w:hint="eastAsia" w:ascii="Times New Roman" w:hAnsi="Times New Roman" w:eastAsia="仿宋_GB2312" w:cs="Times New Roman"/>
          <w:sz w:val="32"/>
          <w:szCs w:val="32"/>
          <w:lang w:eastAsia="zh-Hans"/>
        </w:rPr>
        <w:t>明确了推进</w:t>
      </w:r>
      <w:r>
        <w:rPr>
          <w:rFonts w:hint="eastAsia" w:ascii="Times New Roman" w:hAnsi="Times New Roman" w:eastAsia="黑体" w:cs="Times New Roman"/>
          <w:kern w:val="2"/>
          <w:sz w:val="32"/>
          <w:szCs w:val="32"/>
          <w:lang w:val="en-US" w:eastAsia="zh-Hans" w:bidi="ar-SA"/>
        </w:rPr>
        <w:t>“一区一港两高地”</w:t>
      </w:r>
      <w:r>
        <w:rPr>
          <w:rFonts w:hint="eastAsia" w:ascii="Times New Roman" w:hAnsi="Times New Roman" w:eastAsia="仿宋_GB2312" w:cs="Times New Roman"/>
          <w:sz w:val="32"/>
          <w:szCs w:val="32"/>
          <w:lang w:eastAsia="zh-Hans"/>
        </w:rPr>
        <w:t>的发展布局</w:t>
      </w:r>
      <w:r>
        <w:rPr>
          <w:rFonts w:hint="eastAsia" w:ascii="仿宋_GB2312" w:hAnsi="仿宋_GB2312" w:eastAsia="仿宋_GB2312" w:cs="仿宋_GB2312"/>
          <w:sz w:val="32"/>
          <w:szCs w:val="32"/>
        </w:rPr>
        <w:t>和</w:t>
      </w:r>
      <w:r>
        <w:rPr>
          <w:rFonts w:hint="eastAsia" w:ascii="Times New Roman" w:hAnsi="Times New Roman" w:eastAsia="黑体" w:cs="Times New Roman"/>
          <w:kern w:val="2"/>
          <w:sz w:val="32"/>
          <w:szCs w:val="32"/>
          <w:lang w:val="en-US" w:eastAsia="zh-Hans" w:bidi="ar-SA"/>
        </w:rPr>
        <w:t>18项具体工作措施</w:t>
      </w:r>
      <w:r>
        <w:rPr>
          <w:rFonts w:hint="eastAsia" w:ascii="仿宋_GB2312" w:hAnsi="仿宋_GB2312" w:eastAsia="仿宋_GB2312" w:cs="仿宋_GB2312"/>
          <w:sz w:val="32"/>
          <w:szCs w:val="32"/>
          <w:lang w:eastAsia="zh-CN"/>
        </w:rPr>
        <w:t>，</w:t>
      </w:r>
      <w:r>
        <w:rPr>
          <w:rFonts w:hint="eastAsia" w:ascii="Times New Roman" w:hAnsi="Times New Roman" w:eastAsia="仿宋_GB2312" w:cs="Times New Roman"/>
          <w:sz w:val="32"/>
          <w:szCs w:val="32"/>
          <w:lang w:eastAsia="zh-Hans"/>
        </w:rPr>
        <w:t>力争凸显宝山邮轮经济发展的独特优势和战略定位</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我们将结合您的建议</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，积极推动邮轮复航，</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鼓励邮轮公司</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和相关企业</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推出更多受消费者欢迎的邮轮产品</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和度</w:t>
      </w:r>
      <w:bookmarkStart w:id="1" w:name="_GoBack"/>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假产品</w:t>
      </w:r>
      <w:r>
        <w:rPr>
          <w:rFonts w:hint="default" w:ascii="Times New Roman" w:hAnsi="Times New Roman" w:eastAsia="仿宋_GB2312" w:cs="Times New Roman"/>
          <w:color w:val="000000" w:themeColor="text1"/>
          <w:sz w:val="32"/>
          <w:szCs w:val="32"/>
          <w:lang w:eastAsia="zh-CN"/>
          <w14:textFill>
            <w14:solidFill>
              <w14:schemeClr w14:val="tx1"/>
            </w14:solidFill>
          </w14:textFill>
        </w:rPr>
        <w:t>。</w:t>
      </w:r>
      <w:r>
        <w:rPr>
          <w:rFonts w:hint="eastAsia" w:ascii="Times New Roman" w:hAnsi="Times New Roman" w:eastAsia="仿宋_GB2312" w:cs="Times New Roman"/>
          <w:color w:val="000000" w:themeColor="text1"/>
          <w:sz w:val="32"/>
          <w:szCs w:val="32"/>
          <w:lang w:val="en-US" w:eastAsia="zh-CN"/>
          <w14:textFill>
            <w14:solidFill>
              <w14:schemeClr w14:val="tx1"/>
            </w14:solidFill>
          </w14:textFill>
        </w:rPr>
        <w:t>目前，邮轮复航工作正有序推进。5月15日，市政府常务会议原则通过了《上海邮轮港口有序试点复航工作方案》。邮轮航线方面，“蓝梦之星”号邮</w:t>
      </w:r>
      <w:r>
        <w:rPr>
          <w:rFonts w:hint="eastAsia" w:ascii="FangSong_GB2312" w:hAnsi="FangSong_GB2312" w:eastAsia="FangSong_GB2312" w:cs="FangSong_GB2312"/>
          <w:kern w:val="0"/>
          <w:sz w:val="32"/>
          <w:szCs w:val="32"/>
          <w:u w:val="none"/>
          <w:lang w:val="en-US" w:eastAsia="zh-CN" w:bidi="ar-SA"/>
        </w:rPr>
        <w:t>轮于5月26日</w:t>
      </w:r>
      <w:r>
        <w:rPr>
          <w:rFonts w:hint="eastAsia" w:ascii="仿宋_GB2312" w:hAnsi="仿宋" w:eastAsia="仿宋_GB2312" w:cs="宋体"/>
          <w:kern w:val="0"/>
          <w:sz w:val="32"/>
          <w:szCs w:val="32"/>
          <w:u w:val="none"/>
          <w:lang w:val="en-US" w:eastAsia="zh-CN" w:bidi="ar-SA"/>
        </w:rPr>
        <w:t>搭载近300名旅客，自吴淞口国际邮轮港启航，驶往日本，停航三年多的国际邮轮航线迎来复苏。</w:t>
      </w:r>
      <w:bookmarkEnd w:id="1"/>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02"/>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FangSong_GB2312">
    <w:altName w:val="仿宋_GB2312"/>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6"/>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BF79C2"/>
    <w:rsid w:val="01F57EAE"/>
    <w:rsid w:val="065F52CD"/>
    <w:rsid w:val="078C1E34"/>
    <w:rsid w:val="08CF0D18"/>
    <w:rsid w:val="0B5A2F88"/>
    <w:rsid w:val="0CB8540D"/>
    <w:rsid w:val="0ED87A70"/>
    <w:rsid w:val="12BF79C2"/>
    <w:rsid w:val="166B1EB2"/>
    <w:rsid w:val="19714373"/>
    <w:rsid w:val="1AAC72CB"/>
    <w:rsid w:val="1DF726F1"/>
    <w:rsid w:val="20A83834"/>
    <w:rsid w:val="216A6E04"/>
    <w:rsid w:val="274970F6"/>
    <w:rsid w:val="29187734"/>
    <w:rsid w:val="2BAB26AB"/>
    <w:rsid w:val="33F8585B"/>
    <w:rsid w:val="351A7E01"/>
    <w:rsid w:val="375B5FFA"/>
    <w:rsid w:val="3B300B82"/>
    <w:rsid w:val="42A82635"/>
    <w:rsid w:val="49373762"/>
    <w:rsid w:val="535439FC"/>
    <w:rsid w:val="5CA60FE3"/>
    <w:rsid w:val="5F8C1DD4"/>
    <w:rsid w:val="60531631"/>
    <w:rsid w:val="61170B49"/>
    <w:rsid w:val="627749AA"/>
    <w:rsid w:val="6730157B"/>
    <w:rsid w:val="67E9086D"/>
    <w:rsid w:val="75BA0140"/>
    <w:rsid w:val="793D1E51"/>
    <w:rsid w:val="7B46352D"/>
    <w:rsid w:val="7B5515C8"/>
    <w:rsid w:val="7F11481D"/>
    <w:rsid w:val="7FFEDD62"/>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3">
    <w:name w:val="heading 2"/>
    <w:basedOn w:val="1"/>
    <w:next w:val="1"/>
    <w:qFormat/>
    <w:uiPriority w:val="9"/>
    <w:pPr>
      <w:keepNext/>
      <w:spacing w:before="240" w:after="60"/>
      <w:outlineLvl w:val="1"/>
    </w:pPr>
    <w:rPr>
      <w:rFonts w:ascii="Cambria" w:hAnsi="Cambria"/>
      <w:bCs/>
      <w:i/>
      <w:iCs/>
      <w:sz w:val="28"/>
      <w:szCs w:val="28"/>
    </w:rPr>
  </w:style>
  <w:style w:type="character" w:default="1" w:styleId="11">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unhideWhenUsed/>
    <w:qFormat/>
    <w:uiPriority w:val="99"/>
    <w:rPr>
      <w:rFonts w:ascii="宋体" w:hAnsi="Courier New"/>
    </w:rPr>
  </w:style>
  <w:style w:type="paragraph" w:styleId="4">
    <w:name w:val="Normal Indent"/>
    <w:basedOn w:val="1"/>
    <w:qFormat/>
    <w:uiPriority w:val="0"/>
    <w:pPr>
      <w:ind w:firstLine="420" w:firstLineChars="200"/>
    </w:pPr>
  </w:style>
  <w:style w:type="paragraph" w:styleId="5">
    <w:name w:val="Body Text"/>
    <w:basedOn w:val="1"/>
    <w:qFormat/>
    <w:uiPriority w:val="0"/>
    <w:rPr>
      <w:rFonts w:ascii="Times New Roman" w:hAnsi="Times New Roman"/>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paragraph" w:styleId="9">
    <w:name w:val="Body Text First Indent"/>
    <w:basedOn w:val="5"/>
    <w:qFormat/>
    <w:uiPriority w:val="0"/>
    <w:pPr>
      <w:spacing w:after="120"/>
      <w:ind w:firstLine="420" w:firstLineChars="1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2023-05-23T16:44:00Z</dcterms:created>
  <dc:creator>7020</dc:creator>
  <cp:lastModifiedBy>7020</cp:lastModifiedBy>
  <cp:lastPrinted>2023-05-31T02:43:00Z</cp:lastPrinted>
  <dcterms:modified xsi:type="dcterms:W3CDTF">2023-06-19T07:15:17Z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