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4C4D">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民革施美芳、中共沈玉春、潘卫国等代表：</w:t>
      </w:r>
    </w:p>
    <w:p w14:paraId="2A0A24D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感谢你们对我区养老服务事业的关心，你们提出的第9D092号建议已收悉。对该建议，我</w:t>
      </w:r>
      <w:r>
        <w:rPr>
          <w:rFonts w:hint="eastAsia" w:ascii="Times New Roman" w:hAnsi="Times New Roman" w:eastAsia="仿宋_GB2312" w:cs="Times New Roman"/>
          <w:sz w:val="32"/>
          <w:szCs w:val="32"/>
          <w:lang w:val="en-US" w:eastAsia="zh-CN"/>
        </w:rPr>
        <w:t>委</w:t>
      </w:r>
      <w:bookmarkStart w:id="0" w:name="_GoBack"/>
      <w:bookmarkEnd w:id="0"/>
      <w:r>
        <w:rPr>
          <w:rFonts w:hint="default" w:ascii="Times New Roman" w:hAnsi="Times New Roman" w:eastAsia="仿宋_GB2312" w:cs="Times New Roman"/>
          <w:sz w:val="32"/>
          <w:szCs w:val="32"/>
        </w:rPr>
        <w:t>高度重视，并进行了认真研究和讨论，现</w:t>
      </w:r>
      <w:r>
        <w:rPr>
          <w:rFonts w:hint="default" w:ascii="Times New Roman" w:hAnsi="Times New Roman" w:eastAsia="仿宋_GB2312" w:cs="Times New Roman"/>
          <w:sz w:val="32"/>
          <w:szCs w:val="32"/>
        </w:rPr>
        <w:t>将办理情况</w:t>
      </w:r>
      <w:r>
        <w:rPr>
          <w:rFonts w:hint="default" w:ascii="Times New Roman" w:hAnsi="Times New Roman" w:eastAsia="仿宋_GB2312" w:cs="Times New Roman"/>
          <w:sz w:val="32"/>
          <w:szCs w:val="32"/>
        </w:rPr>
        <w:t>答复如下：</w:t>
      </w:r>
    </w:p>
    <w:p w14:paraId="6233A06C">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一、关于宝山区老年认知障碍友好社区建设的情况汇报</w:t>
      </w:r>
    </w:p>
    <w:p w14:paraId="719E2D0B">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宝山区自2023年起开展老年认知障碍友好社区建设试点，目前3批次12个街镇全面推进，实现区域全覆盖。创建过程中，我区坚持以《上海市老年认知障碍友好社区试点方案</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老年认知障碍友好社区建设指南》等政策文件为指引，依托第三方机构力量，从设施空间、服务保障、支持网络等方面有序推进项目开展，积极促进健康老龄化。</w:t>
      </w:r>
    </w:p>
    <w:p w14:paraId="5C32E8B8">
      <w:pPr>
        <w:pStyle w:val="2"/>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rPr>
        <w:t>在平台建设方面，</w:t>
      </w:r>
      <w:r>
        <w:rPr>
          <w:rFonts w:hint="default" w:ascii="Times New Roman" w:hAnsi="Times New Roman" w:eastAsia="仿宋_GB2312" w:cs="Times New Roman"/>
          <w:b w:val="0"/>
          <w:bCs w:val="0"/>
          <w:sz w:val="32"/>
          <w:szCs w:val="32"/>
        </w:rPr>
        <w:t>结合辖区特点，依托综合为老服务中心等社区养老服务设施构建“1+N”老年认知障碍支持中心，发挥友好环境展示、干预康复支持等“一站式”服务功能。如：顾村镇以“顾守好时光”为理念，将诗乡广场、樱花等特色元素融入场景设置，提升居民亲切感与信任感；庙行镇在国家级示范性老年友好型社区宝宸怡景园居民区打造“妙记馨·忆趣家园”老年认知障碍友好忆站；罗店镇依托罗南日间照料中心、古镇和大居2家综老构建“一心多点”支持网络，为老年人提供认知训练与社交互动空间。</w:t>
      </w:r>
    </w:p>
    <w:p w14:paraId="2816C013">
      <w:pPr>
        <w:pStyle w:val="2"/>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rPr>
        <w:t>在宣传教育方面，</w:t>
      </w:r>
      <w:r>
        <w:rPr>
          <w:rFonts w:hint="default" w:ascii="Times New Roman" w:hAnsi="Times New Roman" w:eastAsia="仿宋_GB2312" w:cs="Times New Roman"/>
          <w:b w:val="0"/>
          <w:bCs w:val="0"/>
          <w:sz w:val="32"/>
          <w:szCs w:val="32"/>
        </w:rPr>
        <w:t>通过线上线下等多种方式，普及认知障碍认识，减少负面态度。截至目前累计开展各类宣教活动 340场。</w:t>
      </w:r>
    </w:p>
    <w:p w14:paraId="0BD35B98">
      <w:pPr>
        <w:pStyle w:val="2"/>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在风险测评方面，</w:t>
      </w:r>
      <w:r>
        <w:rPr>
          <w:rFonts w:hint="default" w:ascii="Times New Roman" w:hAnsi="Times New Roman" w:eastAsia="仿宋_GB2312" w:cs="Times New Roman"/>
          <w:b w:val="0"/>
          <w:bCs w:val="0"/>
          <w:sz w:val="32"/>
          <w:szCs w:val="32"/>
        </w:rPr>
        <w:t>根据市级任务指标，综合考量行政区域面积和老年人口分布开展筛查工作，尽可能提高服务覆盖率，减少筛查重复率。截至目前累计完成风险测评41193人。</w:t>
      </w:r>
    </w:p>
    <w:p w14:paraId="466D7CA8">
      <w:pPr>
        <w:pStyle w:val="2"/>
        <w:keepNext w:val="0"/>
        <w:keepLines w:val="0"/>
        <w:pageBreakBefore w:val="0"/>
        <w:kinsoku/>
        <w:wordWrap/>
        <w:overflowPunct/>
        <w:topLinePunct w:val="0"/>
        <w:autoSpaceDE/>
        <w:autoSpaceDN/>
        <w:bidi w:val="0"/>
        <w:adjustRightInd/>
        <w:snapToGrid/>
        <w:spacing w:line="480" w:lineRule="exact"/>
        <w:ind w:firstLine="964" w:firstLineChars="3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rPr>
        <w:t>在早期干预方面，</w:t>
      </w:r>
      <w:r>
        <w:rPr>
          <w:rFonts w:hint="default" w:ascii="Times New Roman" w:hAnsi="Times New Roman" w:eastAsia="仿宋_GB2312" w:cs="Times New Roman"/>
          <w:b w:val="0"/>
          <w:bCs w:val="0"/>
          <w:sz w:val="32"/>
          <w:szCs w:val="32"/>
        </w:rPr>
        <w:t>结合老年人的认知状况和个人喜好，采取一系列非药物干预方式，综合运用游戏、文化、艺术和体育等活动，通过多元刺激提升风险人群的社会参与感和价值感。截至目前累计开展各类早期干预覆盖5801人。</w:t>
      </w:r>
    </w:p>
    <w:p w14:paraId="715419D6">
      <w:pPr>
        <w:pStyle w:val="2"/>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rPr>
        <w:t>在家庭支持方面，</w:t>
      </w:r>
      <w:r>
        <w:rPr>
          <w:rFonts w:hint="default" w:ascii="Times New Roman" w:hAnsi="Times New Roman" w:eastAsia="仿宋_GB2312" w:cs="Times New Roman"/>
          <w:b w:val="0"/>
          <w:bCs w:val="0"/>
          <w:sz w:val="32"/>
          <w:szCs w:val="32"/>
        </w:rPr>
        <w:t>通过在支持中心落地家庭支持空间、开展家庭沙龙活动等形式为认知障碍老年人家属提供照料赋能和心灵喘息。截至目前累计为379户家庭提供较为稳定的支持服务。</w:t>
      </w:r>
    </w:p>
    <w:p w14:paraId="42701AA8">
      <w:pPr>
        <w:pStyle w:val="2"/>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rPr>
        <w:t>在资源链接方面，</w:t>
      </w:r>
      <w:r>
        <w:rPr>
          <w:rFonts w:hint="default" w:ascii="Times New Roman" w:hAnsi="Times New Roman" w:eastAsia="仿宋_GB2312" w:cs="Times New Roman"/>
          <w:b w:val="0"/>
          <w:bCs w:val="0"/>
          <w:sz w:val="32"/>
          <w:szCs w:val="32"/>
        </w:rPr>
        <w:t>动员养老顾问、党员干部、社区志愿者等群体加入认知障碍友好队伍；发展企事业服务单位、商业服务机构成为认知障碍友好单位，建设认知障碍老年人宜居的社区环境，营造友好的社会氛围。</w:t>
      </w:r>
    </w:p>
    <w:p w14:paraId="7018D4AE">
      <w:pPr>
        <w:pStyle w:val="2"/>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（七）</w:t>
      </w:r>
      <w:r>
        <w:rPr>
          <w:rFonts w:hint="default" w:ascii="Times New Roman" w:hAnsi="Times New Roman" w:eastAsia="仿宋_GB2312" w:cs="Times New Roman"/>
          <w:sz w:val="32"/>
          <w:szCs w:val="32"/>
        </w:rPr>
        <w:t>在资金支持方面，</w:t>
      </w:r>
      <w:r>
        <w:rPr>
          <w:rFonts w:hint="default" w:ascii="Times New Roman" w:hAnsi="Times New Roman" w:eastAsia="仿宋_GB2312" w:cs="Times New Roman"/>
          <w:b w:val="0"/>
          <w:bCs w:val="0"/>
          <w:sz w:val="32"/>
          <w:szCs w:val="32"/>
        </w:rPr>
        <w:t>根据市级文件要求，项目经费由市区两级给予支持保障，三年试点周期，每个试点街镇市级保障资金45万元，区按照不低于1：1配套。截至目前累计下拨区级资金105万元。</w:t>
      </w:r>
    </w:p>
    <w:p w14:paraId="03A416F8">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黑体" w:hAnsi="黑体" w:eastAsia="黑体" w:cs="黑体"/>
          <w:b/>
          <w:sz w:val="32"/>
          <w:szCs w:val="32"/>
        </w:rPr>
      </w:pPr>
      <w:r>
        <w:rPr>
          <w:rFonts w:hint="default" w:ascii="黑体" w:hAnsi="黑体" w:eastAsia="黑体" w:cs="黑体"/>
          <w:b/>
          <w:sz w:val="32"/>
          <w:szCs w:val="32"/>
        </w:rPr>
        <w:t>二、根据您的建议，我们将按照《健康中国行动（2019-2030年）》《健康上海行动（2019-2030年）》等文件精神，坚持以《上海市老年认知障碍友好社区试点方案》《老年认知障碍友好社区建设指南》等政策文件为指引，进一步做好以下工作：</w:t>
      </w:r>
    </w:p>
    <w:p w14:paraId="4911D008">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（一）加强科普宣传，提高社会关注度</w:t>
      </w:r>
    </w:p>
    <w:p w14:paraId="4B6695A0">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宝山区通过构建多层次宣传网络，依托社区综合为老服务中心、老年人心理关爱点、社区卫生服务中心公众号等线上线下平台等渠道，开展常态化科普宣传活动。2024年，宝山区12个街镇利用宣传栏、海报、电子屏幕、宣传页、微信公众号等线上线下形式，结合敬老月、老年健康宣传周、阿尔茨海默病日等活动，广泛宣传老年心理关爱和认知障碍防治促进行动重要意义、科普知识、行动内容，培养居民对老年人心理健康和认知健康的理念和意识，积极调动老年人及家属参与老年心理关爱和认知障碍防治行动的主动性。</w:t>
      </w:r>
      <w:r>
        <w:rPr>
          <w:rFonts w:hint="default" w:ascii="Times New Roman" w:hAnsi="Times New Roman" w:eastAsia="仿宋_GB2312" w:cs="Times New Roman"/>
          <w:sz w:val="32"/>
          <w:szCs w:val="32"/>
        </w:rPr>
        <w:t>线下，在社区活动中心、老年大学、公园等场所举办健康讲座、义诊咨询、主题展览等活动，发放宣传手册。</w:t>
      </w:r>
      <w:r>
        <w:rPr>
          <w:rFonts w:hint="default" w:ascii="Times New Roman" w:hAnsi="Times New Roman" w:eastAsia="仿宋_GB2312" w:cs="Times New Roman"/>
          <w:kern w:val="0"/>
          <w:sz w:val="32"/>
          <w:szCs w:val="32"/>
        </w:rPr>
        <w:t>同时要加强中小学生及年轻居民进行宣传科普，增加青少年、年轻居民与认知症老人的接触和交流，促进年轻人群对认知症的认识，提高社会对认知障碍症的关注度，提升社区内各年龄段对认知障碍的友好度。</w:t>
      </w:r>
    </w:p>
    <w:p w14:paraId="3987095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通过各渠道的宣传推广，2024年度宝山区共计对2067名老年人开展了认知障碍筛查，共有1901人参与干预，通过分类干预，不同风险等级的老年人得到了相应的健康指导和服务，有效提升了老年人的心理健康和认知功能。下一步也将继续扩大辐射范围，不断提升大众科学认知，增强科普精准性，普及对于认知障碍患病风险因素的了解和早期辨识能力，推动社区老年人开展预防管理，倡导营造关爱老年群体的氛围。</w:t>
      </w:r>
    </w:p>
    <w:p w14:paraId="0C7E563B">
      <w:pPr>
        <w:keepNext w:val="0"/>
        <w:keepLines w:val="0"/>
        <w:pageBreakBefore w:val="0"/>
        <w:numPr>
          <w:ilvl w:val="0"/>
          <w:numId w:val="1"/>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加强人才队伍建设，提升专业服务能力</w:t>
      </w:r>
    </w:p>
    <w:p w14:paraId="65BEC011">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针对人才队伍建设问题，2024年宝山区卫健委按照上海市卫生健康委员会老年心理关爱行动办公室的文件要求，于2024年4月组织人员参加上海市2024年老年心理关爱行动和老年认知障碍防治行动管理人员培训，参加培训人员包括区卫健委老年心理关爱行动和老年认知障碍防治行动负责人、区精神卫生医疗机构技术骨干、各街镇负责协调街镇行动整体工作人员、老年心理关爱点负责协调关爱点行动整体工作人员等；并于5月开展了各关爱点共计100余名现场筛查员、评估医师、干预服务员、照护员的学习培训，着重培训信息管理平台筛查人员操作及注意事项、精神科医联体评测流程、老年心理关爱评估与诊断等课程。</w:t>
      </w:r>
    </w:p>
    <w:p w14:paraId="61DB339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下一步，将立足认知障碍筛查干预工作的实际需求，结合市卫健委文件安排，继续开展专项培训工作，以满足认知障碍筛查人员的技能提升要求为目标，兼顾理论知识传授和实践操作训练</w:t>
      </w:r>
      <w:r>
        <w:rPr>
          <w:rFonts w:hint="default" w:ascii="Times New Roman" w:hAnsi="Times New Roman" w:eastAsia="仿宋_GB2312" w:cs="Times New Roman"/>
          <w:bCs/>
          <w:sz w:val="32"/>
          <w:szCs w:val="32"/>
        </w:rPr>
        <w:t>。例如：</w:t>
      </w:r>
      <w:r>
        <w:rPr>
          <w:rFonts w:hint="default" w:ascii="Times New Roman" w:hAnsi="Times New Roman" w:eastAsia="仿宋_GB2312" w:cs="Times New Roman"/>
          <w:bCs/>
          <w:sz w:val="32"/>
          <w:szCs w:val="32"/>
        </w:rPr>
        <w:t>为社区工作人员、护理人员等开设认知症相关的系统培训课程，涵盖认知症的病因、症状、诊断、护理技巧等基础知识。设置实践培训环节，如在专业人员指导下到认知症患者家中或护理机构进行实地操作，学习照护技巧，包括日常生活照料、康复训练等。</w:t>
      </w:r>
      <w:r>
        <w:rPr>
          <w:rFonts w:hint="default" w:ascii="Times New Roman" w:hAnsi="Times New Roman" w:eastAsia="仿宋_GB2312" w:cs="Times New Roman"/>
          <w:bCs/>
          <w:sz w:val="32"/>
          <w:szCs w:val="32"/>
        </w:rPr>
        <w:t>进一步</w:t>
      </w:r>
      <w:r>
        <w:rPr>
          <w:rFonts w:hint="default" w:ascii="Times New Roman" w:hAnsi="Times New Roman" w:eastAsia="仿宋_GB2312" w:cs="Times New Roman"/>
          <w:bCs/>
          <w:sz w:val="32"/>
          <w:szCs w:val="32"/>
        </w:rPr>
        <w:t>增加认知障碍筛查干预工作的人才队伍数量，打造认知障碍相关工作的专业人才队伍，切实满足认知障碍老年人的多样化需求。</w:t>
      </w:r>
    </w:p>
    <w:p w14:paraId="315681B8">
      <w:pPr>
        <w:keepNext w:val="0"/>
        <w:keepLines w:val="0"/>
        <w:pageBreakBefore w:val="0"/>
        <w:numPr>
          <w:ilvl w:val="0"/>
          <w:numId w:val="1"/>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建立筛查、诊疗和干预体系，构建三元联动管理模式</w:t>
      </w:r>
    </w:p>
    <w:p w14:paraId="5EBB3839">
      <w:pPr>
        <w:pStyle w:val="2"/>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w:t>
      </w:r>
      <w:r>
        <w:rPr>
          <w:rFonts w:hint="default" w:ascii="Times New Roman" w:hAnsi="Times New Roman" w:eastAsia="仿宋_GB2312" w:cs="Times New Roman"/>
          <w:b w:val="0"/>
          <w:bCs w:val="0"/>
          <w:sz w:val="32"/>
          <w:szCs w:val="32"/>
        </w:rPr>
        <w:t>根据组织定位和业务发展需求，建立知识结构、能力经验互补的专业团队，在实践中不断提升项目理解能力、执行能力和创新能力。定期开展筛查、干预、照护等专业培训，赋能社区志愿者、企业和公共服务机构，为友好社区建设注入可持续发展动力。</w:t>
      </w:r>
      <w:r>
        <w:rPr>
          <w:rFonts w:hint="default" w:ascii="Times New Roman" w:hAnsi="Times New Roman" w:eastAsia="仿宋_GB2312" w:cs="Times New Roman"/>
          <w:sz w:val="32"/>
          <w:szCs w:val="32"/>
        </w:rPr>
        <w:t>二是</w:t>
      </w:r>
      <w:r>
        <w:rPr>
          <w:rFonts w:hint="default" w:ascii="Times New Roman" w:hAnsi="Times New Roman" w:eastAsia="仿宋_GB2312" w:cs="Times New Roman"/>
          <w:b w:val="0"/>
          <w:bCs w:val="0"/>
          <w:sz w:val="32"/>
          <w:szCs w:val="32"/>
        </w:rPr>
        <w:t>完善筛查流程，制定统一的筛查标准和操作规范，为社区内每位60岁及以上老人建立认知健康档案，定期进行筛查。</w:t>
      </w:r>
      <w:r>
        <w:rPr>
          <w:rFonts w:hint="default" w:ascii="Times New Roman" w:hAnsi="Times New Roman" w:eastAsia="仿宋_GB2312" w:cs="Times New Roman"/>
          <w:b w:val="0"/>
          <w:sz w:val="32"/>
          <w:szCs w:val="32"/>
        </w:rPr>
        <w:t>宝山区在老年认知障碍筛查、诊疗与干预体系的建设中，以“早筛早诊早干预”为核心，初步形成了“医院-社区-家庭”三元联动的管理模式，依托“忆守沪”筛查工具，在全区12个街镇开展老年人认知功能筛查。</w:t>
      </w:r>
      <w:r>
        <w:rPr>
          <w:rFonts w:hint="default" w:ascii="Times New Roman" w:hAnsi="Times New Roman" w:eastAsia="仿宋_GB2312" w:cs="Times New Roman"/>
          <w:b w:val="0"/>
          <w:bCs w:val="0"/>
          <w:sz w:val="32"/>
          <w:szCs w:val="32"/>
        </w:rPr>
        <w:t>对低、中风险人群进行非药物干预，对高风险人群提供转诊服务。同时，加强医疗机构与社区的协作，筛查出疑似认知症患者后，及时转诊至上级医院进行专业诊断和评估。确诊后，由医疗机构、康复机构和社区共同制定个性化干预方案，提供药物治疗、康复训练、心理疏导、生活照料等综合服务，并定期跟踪随访，根据患者情况调整干预措施。</w:t>
      </w:r>
    </w:p>
    <w:p w14:paraId="4F68CE61">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下一步将持续深化三元联动管理模式，强化筛查精准性与覆盖面，探索AI辅助筛查技术，扩大高危人群覆盖，按照《上海市民政局上海市卫生健康委员会关于做好2025年本市老年人认知功能筛查工作的通知》（沪民便函〔2025〕40号）要求，每个老年认知障碍友好社区在本年度新增筛查不少于2000人的基础上，稳步扩大老年人筛查覆盖面，同时做好服务衔接保障，推动区精神专科医疗</w:t>
      </w:r>
      <w:r>
        <w:rPr>
          <w:rFonts w:hint="default" w:ascii="Times New Roman" w:hAnsi="Times New Roman" w:eastAsia="仿宋_GB2312" w:cs="Times New Roman"/>
          <w:bCs/>
          <w:sz w:val="32"/>
          <w:szCs w:val="32"/>
        </w:rPr>
        <w:t>机构为街镇和社区卫生服务中心提供专业服务培训和业务督导服务，及时对筛查数据开展质控分析，对有效筛查数据提出“健康处方”，建立筛查与早期干预、服务转介、家庭支持等工作的“筛查-诊断-干预”闭环管理衔接机制，打通老年认知障碍患者与医疗机构、社区服务机构的多向流转路径，疏通“医院-社区-家庭”的全程服务。</w:t>
      </w:r>
    </w:p>
    <w:p w14:paraId="02C239C1">
      <w:pPr>
        <w:pStyle w:val="2"/>
        <w:keepNext w:val="0"/>
        <w:keepLines w:val="0"/>
        <w:pageBreakBefore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（四）统筹养老政策，守护认知障碍长者晚年</w:t>
      </w:r>
    </w:p>
    <w:p w14:paraId="702E64C5">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将认知障碍筛查、诊疗、长期照护等纳入养老政策的统筹规划，持续提供资金支持及政策帮扶。认知障碍不仅影响老年人的生活自理能力和生活质量，还需要长期、专业</w:t>
      </w:r>
      <w:r>
        <w:rPr>
          <w:rFonts w:hint="eastAsia" w:ascii="Times New Roman" w:hAnsi="Times New Roman" w:eastAsia="仿宋_GB2312" w:cs="Times New Roman"/>
          <w:b w:val="0"/>
          <w:bCs w:val="0"/>
          <w:sz w:val="32"/>
          <w:szCs w:val="32"/>
          <w:lang w:eastAsia="zh-CN"/>
        </w:rPr>
        <w:t>地</w:t>
      </w:r>
      <w:r>
        <w:rPr>
          <w:rFonts w:hint="default" w:ascii="Times New Roman" w:hAnsi="Times New Roman" w:eastAsia="仿宋_GB2312" w:cs="Times New Roman"/>
          <w:b w:val="0"/>
          <w:bCs w:val="0"/>
          <w:sz w:val="32"/>
          <w:szCs w:val="32"/>
        </w:rPr>
        <w:t>照护，给家庭和社会资源带来巨大压力。为有效应对这一问题，将认知障碍筛查、诊疗、长期照护等纳入养老政策统筹规划刻不容缓。引导更多社会力量广泛参与友好社区建设，增加有效服务供给。衔接长期照护费用和相关医疗保险制度，减轻认知障碍家庭的经济负担。</w:t>
      </w:r>
    </w:p>
    <w:p w14:paraId="76A29D5D">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B2B62"/>
    <w:multiLevelType w:val="singleLevel"/>
    <w:tmpl w:val="6B4B2B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526C9"/>
    <w:rsid w:val="2A4F0978"/>
    <w:rsid w:val="7CD5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80" w:lineRule="exact"/>
      <w:jc w:val="center"/>
    </w:pPr>
    <w:rPr>
      <w:rFonts w:ascii="黑体" w:eastAsia="黑体"/>
      <w:b/>
      <w:bCs/>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2025-07-01T04:12:00Z</dcterms:created>
  <dc:creator>Lotus</dc:creator>
  <cp:lastModifiedBy>Lotus</cp:lastModifiedBy>
  <dcterms:modified xsi:type="dcterms:W3CDTF">2025-07-01T04:20:35Z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7B1E5AB440B04D7890F02D7F36B71A87_11</vt:lpwstr>
  </property>
  <property fmtid="{D5CDD505-2E9C-101B-9397-08002B2CF9AE}" pid="4" name="KSOTemplateDocerSaveRecord">
    <vt:lpwstr>eyJoZGlkIjoiNjU4ZTdhZDQxNGFhNDRkZDczNjE2MmI1MmNlZGY2MDIiLCJ1c2VySWQiOiIyNDQ0ODY1MDIifQ==</vt:lpwstr>
  </property>
</Properties>
</file>