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**区2</w:t>
      </w:r>
      <w:r>
        <w:rPr>
          <w:rFonts w:ascii="华文中宋" w:hAnsi="华文中宋" w:eastAsia="华文中宋"/>
          <w:b/>
          <w:color w:val="000000"/>
          <w:sz w:val="36"/>
          <w:szCs w:val="36"/>
        </w:rPr>
        <w:t>018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义务</w:t>
      </w:r>
      <w:r>
        <w:rPr>
          <w:rFonts w:ascii="华文中宋" w:hAnsi="华文中宋" w:eastAsia="华文中宋"/>
          <w:b/>
          <w:color w:val="000000"/>
          <w:sz w:val="36"/>
          <w:szCs w:val="36"/>
        </w:rPr>
        <w:t>教育阶段民办学校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招生入学</w:t>
      </w:r>
      <w:r>
        <w:rPr>
          <w:rFonts w:ascii="华文中宋" w:hAnsi="华文中宋" w:eastAsia="华文中宋"/>
          <w:b/>
          <w:color w:val="000000"/>
          <w:sz w:val="36"/>
          <w:szCs w:val="36"/>
        </w:rPr>
        <w:t>工作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专项督导阶段汇总（一）</w:t>
      </w:r>
    </w:p>
    <w:tbl>
      <w:tblPr>
        <w:tblStyle w:val="3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774"/>
        <w:gridCol w:w="2361"/>
        <w:gridCol w:w="819"/>
        <w:gridCol w:w="882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 名</w:t>
            </w:r>
          </w:p>
        </w:tc>
        <w:tc>
          <w:tcPr>
            <w:tcW w:w="277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督导学校数</w:t>
            </w:r>
          </w:p>
        </w:tc>
        <w:tc>
          <w:tcPr>
            <w:tcW w:w="2661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违规</w:t>
            </w:r>
            <w:r>
              <w:rPr>
                <w:rFonts w:ascii="仿宋_GB2312" w:eastAsia="仿宋_GB2312"/>
                <w:sz w:val="24"/>
              </w:rPr>
              <w:t>学校</w:t>
            </w:r>
            <w:r>
              <w:rPr>
                <w:rFonts w:hint="eastAsia" w:ascii="仿宋_GB2312" w:eastAsia="仿宋_GB2312"/>
                <w:sz w:val="24"/>
              </w:rPr>
              <w:t>总</w:t>
            </w:r>
            <w:r>
              <w:rPr>
                <w:rFonts w:ascii="仿宋_GB2312" w:eastAsia="仿宋_GB2312"/>
                <w:sz w:val="24"/>
              </w:rPr>
              <w:t>数</w:t>
            </w:r>
          </w:p>
        </w:tc>
        <w:tc>
          <w:tcPr>
            <w:tcW w:w="277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整改</w:t>
            </w:r>
            <w:r>
              <w:rPr>
                <w:rFonts w:ascii="仿宋_GB2312" w:eastAsia="仿宋_GB2312"/>
                <w:sz w:val="24"/>
              </w:rPr>
              <w:t>意见书发放数</w:t>
            </w:r>
          </w:p>
        </w:tc>
        <w:tc>
          <w:tcPr>
            <w:tcW w:w="2661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634" w:type="dxa"/>
            <w:gridSpan w:val="7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督查数据汇总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6411" w:type="dxa"/>
            <w:gridSpan w:val="3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重点督查内容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pacing w:val="-28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</w:rPr>
              <w:t>占比（%）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pacing w:val="-28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</w:rPr>
              <w:t>不合规学校名称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11" w:type="dxa"/>
            <w:gridSpan w:val="3"/>
            <w:vMerge w:val="continue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合 规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不合规</w:t>
            </w: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641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学校依法自主招生的简章及公告向所在区教育行政部门及时备案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641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学校依法自主招生的简章及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公告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通过学校网站向社会公布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641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学校招生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简章公开内容符合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规定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，“三个承诺”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放在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招生简章显著位置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641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学校校长、教师不提前到幼儿园、小学作招生宣讲、遴选学生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641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学校不以任何形式提前开展报名和面谈等工作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641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学校不</w:t>
            </w:r>
            <w:r>
              <w:rPr>
                <w:rFonts w:ascii="仿宋_GB2312" w:hAnsi="宋体" w:eastAsia="仿宋_GB2312"/>
                <w:color w:val="000000"/>
                <w:spacing w:val="-12"/>
                <w:sz w:val="24"/>
              </w:rPr>
              <w:t>直接或变</w:t>
            </w: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相</w:t>
            </w:r>
            <w:r>
              <w:rPr>
                <w:rFonts w:ascii="仿宋_GB2312" w:hAnsi="宋体" w:eastAsia="仿宋_GB2312"/>
                <w:color w:val="000000"/>
                <w:spacing w:val="-12"/>
                <w:sz w:val="24"/>
              </w:rPr>
              <w:t>收取各种特制的学生个人简历及各类获奖证书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634" w:type="dxa"/>
            <w:gridSpan w:val="7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第一阶段</w:t>
            </w:r>
            <w:r>
              <w:rPr>
                <w:rFonts w:hint="eastAsia" w:ascii="仿宋_GB2312" w:hAnsi="宋体" w:eastAsia="仿宋_GB2312"/>
                <w:sz w:val="24"/>
              </w:rPr>
              <w:t>专项</w:t>
            </w:r>
            <w:r>
              <w:rPr>
                <w:rFonts w:ascii="仿宋_GB2312" w:hAnsi="宋体" w:eastAsia="仿宋_GB2312"/>
                <w:sz w:val="24"/>
              </w:rPr>
              <w:t>督</w:t>
            </w:r>
            <w:r>
              <w:rPr>
                <w:rFonts w:hint="eastAsia" w:ascii="仿宋_GB2312" w:hAnsi="宋体" w:eastAsia="仿宋_GB2312"/>
                <w:sz w:val="24"/>
              </w:rPr>
              <w:t>导报告（包括基本情况、主要做法、存在问题、整改建议及</w:t>
            </w:r>
            <w:r>
              <w:rPr>
                <w:rFonts w:ascii="仿宋_GB2312" w:hAnsi="宋体" w:eastAsia="仿宋_GB2312"/>
                <w:sz w:val="24"/>
              </w:rPr>
              <w:t>整改落实情况</w:t>
            </w:r>
            <w:r>
              <w:rPr>
                <w:rFonts w:hint="eastAsia" w:ascii="仿宋_GB2312" w:hAnsi="宋体" w:eastAsia="仿宋_GB2312"/>
                <w:sz w:val="24"/>
              </w:rPr>
              <w:t>）：</w:t>
            </w: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具体内容另附。</w:t>
            </w: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ind w:left="-424" w:leftChars="-202" w:right="-191" w:rightChars="-91" w:firstLine="2520" w:firstLineChars="105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napToGrid w:val="0"/>
        <w:spacing w:line="5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</w:t>
      </w:r>
      <w:r>
        <w:rPr>
          <w:rFonts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</w:rPr>
        <w:t>请</w:t>
      </w:r>
      <w:r>
        <w:rPr>
          <w:rFonts w:ascii="仿宋_GB2312" w:eastAsia="仿宋_GB2312"/>
          <w:sz w:val="24"/>
        </w:rPr>
        <w:t>各区</w:t>
      </w:r>
      <w:r>
        <w:rPr>
          <w:rFonts w:hint="eastAsia" w:ascii="仿宋_GB2312" w:eastAsia="仿宋_GB2312"/>
          <w:sz w:val="24"/>
        </w:rPr>
        <w:t>于3月28日</w:t>
      </w:r>
      <w:r>
        <w:rPr>
          <w:rFonts w:ascii="仿宋_GB2312" w:eastAsia="仿宋_GB2312"/>
          <w:sz w:val="24"/>
        </w:rPr>
        <w:t>之前</w:t>
      </w:r>
      <w:r>
        <w:rPr>
          <w:rFonts w:hint="eastAsia" w:ascii="仿宋_GB2312" w:eastAsia="仿宋_GB2312"/>
          <w:sz w:val="24"/>
        </w:rPr>
        <w:t>将此表提交</w:t>
      </w:r>
      <w:r>
        <w:rPr>
          <w:rFonts w:ascii="仿宋_GB2312" w:eastAsia="仿宋_GB2312"/>
          <w:sz w:val="24"/>
        </w:rPr>
        <w:t>至</w:t>
      </w:r>
      <w:r>
        <w:rPr>
          <w:rFonts w:hint="eastAsia" w:ascii="仿宋_GB2312" w:eastAsia="仿宋_GB2312"/>
          <w:sz w:val="24"/>
        </w:rPr>
        <w:t>邮箱</w:t>
      </w:r>
      <w:r>
        <w:rPr>
          <w:rFonts w:ascii="仿宋_GB2312" w:eastAsia="仿宋_GB2312"/>
          <w:sz w:val="24"/>
        </w:rPr>
        <w:t>ease_ddb@126.com</w:t>
      </w:r>
      <w:r>
        <w:rPr>
          <w:rFonts w:hint="eastAsia" w:ascii="仿宋_GB2312" w:eastAsia="仿宋_GB2312"/>
          <w:sz w:val="24"/>
        </w:rPr>
        <w:t>。</w:t>
      </w:r>
    </w:p>
    <w:p/>
    <w:p/>
    <w:p/>
    <w:p/>
    <w:p/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**区2</w:t>
      </w:r>
      <w:r>
        <w:rPr>
          <w:rFonts w:ascii="华文中宋" w:hAnsi="华文中宋" w:eastAsia="华文中宋"/>
          <w:b/>
          <w:color w:val="000000"/>
          <w:sz w:val="36"/>
          <w:szCs w:val="36"/>
        </w:rPr>
        <w:t>018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义务</w:t>
      </w:r>
      <w:r>
        <w:rPr>
          <w:rFonts w:ascii="华文中宋" w:hAnsi="华文中宋" w:eastAsia="华文中宋"/>
          <w:b/>
          <w:color w:val="000000"/>
          <w:sz w:val="36"/>
          <w:szCs w:val="36"/>
        </w:rPr>
        <w:t>教育阶段民办学校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招生入学</w:t>
      </w:r>
      <w:r>
        <w:rPr>
          <w:rFonts w:ascii="华文中宋" w:hAnsi="华文中宋" w:eastAsia="华文中宋"/>
          <w:b/>
          <w:color w:val="000000"/>
          <w:sz w:val="36"/>
          <w:szCs w:val="36"/>
        </w:rPr>
        <w:t>工作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专项督导阶段汇总（二）</w:t>
      </w:r>
    </w:p>
    <w:tbl>
      <w:tblPr>
        <w:tblStyle w:val="3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410"/>
        <w:gridCol w:w="2867"/>
        <w:gridCol w:w="708"/>
        <w:gridCol w:w="709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 名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督导学校数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违规</w:t>
            </w:r>
            <w:r>
              <w:rPr>
                <w:rFonts w:ascii="仿宋_GB2312" w:eastAsia="仿宋_GB2312"/>
                <w:sz w:val="24"/>
              </w:rPr>
              <w:t>学校</w:t>
            </w:r>
            <w:r>
              <w:rPr>
                <w:rFonts w:hint="eastAsia" w:ascii="仿宋_GB2312" w:eastAsia="仿宋_GB2312"/>
                <w:sz w:val="24"/>
              </w:rPr>
              <w:t>总</w:t>
            </w:r>
            <w:r>
              <w:rPr>
                <w:rFonts w:ascii="仿宋_GB2312" w:eastAsia="仿宋_GB2312"/>
                <w:sz w:val="24"/>
              </w:rPr>
              <w:t>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整改</w:t>
            </w:r>
            <w:r>
              <w:rPr>
                <w:rFonts w:ascii="仿宋_GB2312" w:eastAsia="仿宋_GB2312"/>
                <w:sz w:val="24"/>
              </w:rPr>
              <w:t>意见书发放数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634" w:type="dxa"/>
            <w:gridSpan w:val="7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督查数据汇总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6553" w:type="dxa"/>
            <w:gridSpan w:val="3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重点督查内容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pacing w:val="-28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</w:rPr>
              <w:t>占比（%）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pacing w:val="-28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</w:rPr>
              <w:t>不合规学校名称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553" w:type="dxa"/>
            <w:gridSpan w:val="3"/>
            <w:vMerge w:val="continue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合规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w w:val="8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w w:val="80"/>
                <w:sz w:val="24"/>
              </w:rPr>
              <w:t>不合规</w:t>
            </w: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6553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提前</w:t>
            </w:r>
            <w:r>
              <w:rPr>
                <w:rFonts w:ascii="仿宋_GB2312" w:hAnsi="宋体" w:eastAsia="仿宋_GB2312"/>
                <w:color w:val="000000"/>
                <w:spacing w:val="-10"/>
                <w:sz w:val="24"/>
              </w:rPr>
              <w:t>通过学校网站、</w:t>
            </w: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张贴公告</w:t>
            </w:r>
            <w:r>
              <w:rPr>
                <w:rFonts w:ascii="仿宋_GB2312" w:hAnsi="宋体" w:eastAsia="仿宋_GB2312"/>
                <w:color w:val="000000"/>
                <w:spacing w:val="-10"/>
                <w:sz w:val="24"/>
              </w:rPr>
              <w:t>等形式告知社区和家长</w:t>
            </w: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，“</w:t>
            </w:r>
            <w:r>
              <w:rPr>
                <w:rFonts w:ascii="仿宋_GB2312" w:hAnsi="宋体" w:eastAsia="仿宋_GB2312"/>
                <w:color w:val="000000"/>
                <w:spacing w:val="-10"/>
                <w:sz w:val="24"/>
              </w:rPr>
              <w:t>三个承诺”放在告知书的显著位置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6553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规定时间举行“校园开放日”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活动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6553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“</w:t>
            </w:r>
            <w:r>
              <w:rPr>
                <w:rFonts w:ascii="仿宋_GB2312" w:hAnsi="宋体" w:eastAsia="仿宋_GB2312"/>
                <w:color w:val="000000"/>
                <w:spacing w:val="-10"/>
                <w:sz w:val="24"/>
              </w:rPr>
              <w:t>校园开放日”活动内容符合</w:t>
            </w: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规定</w:t>
            </w:r>
            <w:r>
              <w:rPr>
                <w:rFonts w:ascii="仿宋_GB2312" w:hAnsi="宋体" w:eastAsia="仿宋_GB2312"/>
                <w:color w:val="000000"/>
                <w:spacing w:val="-10"/>
                <w:sz w:val="24"/>
              </w:rPr>
              <w:t>，向社区学生及家长展示学校办学理念、课程设置、</w:t>
            </w: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师资</w:t>
            </w:r>
            <w:r>
              <w:rPr>
                <w:rFonts w:ascii="仿宋_GB2312" w:hAnsi="宋体" w:eastAsia="仿宋_GB2312"/>
                <w:color w:val="000000"/>
                <w:spacing w:val="-10"/>
                <w:sz w:val="24"/>
              </w:rPr>
              <w:t>水平、办学特色等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6553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“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校园开放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”期间将“三个承诺”通过书面形式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发给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每一位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的学生和家长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6553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学校不利用“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校园开放日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”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活动组织学生入学报名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655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学校不利用“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校园开放日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”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活动等名义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提前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对学生进行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面谈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655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学校不收取学生</w:t>
            </w:r>
            <w:r>
              <w:rPr>
                <w:rFonts w:ascii="仿宋_GB2312" w:hAnsi="宋体" w:eastAsia="仿宋_GB2312"/>
                <w:color w:val="000000"/>
                <w:spacing w:val="-10"/>
                <w:sz w:val="24"/>
              </w:rPr>
              <w:t>任何形式的</w:t>
            </w: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简历</w:t>
            </w:r>
            <w:r>
              <w:rPr>
                <w:rFonts w:ascii="仿宋_GB2312" w:hAnsi="宋体" w:eastAsia="仿宋_GB2312"/>
                <w:color w:val="000000"/>
                <w:spacing w:val="-1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包括</w:t>
            </w:r>
            <w:r>
              <w:rPr>
                <w:rFonts w:ascii="仿宋_GB2312" w:hAnsi="宋体" w:eastAsia="仿宋_GB2312"/>
                <w:color w:val="000000"/>
                <w:spacing w:val="-10"/>
                <w:sz w:val="24"/>
              </w:rPr>
              <w:t>各类证书）</w:t>
            </w: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等</w:t>
            </w:r>
            <w:r>
              <w:rPr>
                <w:rFonts w:ascii="仿宋_GB2312" w:hAnsi="宋体" w:eastAsia="仿宋_GB2312"/>
                <w:color w:val="000000"/>
                <w:spacing w:val="-10"/>
                <w:sz w:val="24"/>
              </w:rPr>
              <w:t>材料，</w:t>
            </w: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不</w:t>
            </w:r>
            <w:r>
              <w:rPr>
                <w:rFonts w:ascii="仿宋_GB2312" w:hAnsi="宋体" w:eastAsia="仿宋_GB2312"/>
                <w:color w:val="000000"/>
                <w:spacing w:val="-10"/>
                <w:sz w:val="24"/>
              </w:rPr>
              <w:t>留家长的联系方式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9634" w:type="dxa"/>
            <w:gridSpan w:val="7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第</w:t>
            </w:r>
            <w:r>
              <w:rPr>
                <w:rFonts w:hint="eastAsia" w:ascii="仿宋_GB2312" w:hAnsi="宋体" w:eastAsia="仿宋_GB2312"/>
                <w:sz w:val="24"/>
              </w:rPr>
              <w:t>二</w:t>
            </w:r>
            <w:r>
              <w:rPr>
                <w:rFonts w:ascii="仿宋_GB2312" w:hAnsi="宋体" w:eastAsia="仿宋_GB2312"/>
                <w:sz w:val="24"/>
              </w:rPr>
              <w:t>阶段</w:t>
            </w:r>
            <w:r>
              <w:rPr>
                <w:rFonts w:hint="eastAsia" w:ascii="仿宋_GB2312" w:hAnsi="宋体" w:eastAsia="仿宋_GB2312"/>
                <w:sz w:val="24"/>
              </w:rPr>
              <w:t>专项</w:t>
            </w:r>
            <w:r>
              <w:rPr>
                <w:rFonts w:ascii="仿宋_GB2312" w:hAnsi="宋体" w:eastAsia="仿宋_GB2312"/>
                <w:sz w:val="24"/>
              </w:rPr>
              <w:t>督</w:t>
            </w:r>
            <w:r>
              <w:rPr>
                <w:rFonts w:hint="eastAsia" w:ascii="仿宋_GB2312" w:hAnsi="宋体" w:eastAsia="仿宋_GB2312"/>
                <w:sz w:val="24"/>
              </w:rPr>
              <w:t>导报告（包括基本情况、主要做法、存在问题、整改建议及</w:t>
            </w:r>
            <w:r>
              <w:rPr>
                <w:rFonts w:ascii="仿宋_GB2312" w:hAnsi="宋体" w:eastAsia="仿宋_GB2312"/>
                <w:sz w:val="24"/>
              </w:rPr>
              <w:t>整改落实情况</w:t>
            </w:r>
            <w:r>
              <w:rPr>
                <w:rFonts w:hint="eastAsia" w:ascii="仿宋_GB2312" w:hAnsi="宋体" w:eastAsia="仿宋_GB2312"/>
                <w:sz w:val="24"/>
              </w:rPr>
              <w:t>）：</w:t>
            </w: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具体内容另附。</w:t>
            </w: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ind w:right="-191" w:rightChars="-91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napToGrid w:val="0"/>
        <w:spacing w:line="5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</w:t>
      </w:r>
      <w:r>
        <w:rPr>
          <w:rFonts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</w:rPr>
        <w:t>请</w:t>
      </w:r>
      <w:r>
        <w:rPr>
          <w:rFonts w:ascii="仿宋_GB2312" w:eastAsia="仿宋_GB2312"/>
          <w:sz w:val="24"/>
        </w:rPr>
        <w:t>各区</w:t>
      </w:r>
      <w:r>
        <w:rPr>
          <w:rFonts w:hint="eastAsia" w:ascii="仿宋_GB2312" w:eastAsia="仿宋_GB2312"/>
          <w:sz w:val="24"/>
        </w:rPr>
        <w:t>于</w:t>
      </w:r>
      <w:r>
        <w:rPr>
          <w:rFonts w:ascii="仿宋_GB2312" w:eastAsia="仿宋_GB2312"/>
          <w:sz w:val="24"/>
        </w:rPr>
        <w:t>4</w:t>
      </w:r>
      <w:r>
        <w:rPr>
          <w:rFonts w:hint="eastAsia" w:ascii="仿宋_GB2312" w:eastAsia="仿宋_GB2312"/>
          <w:sz w:val="24"/>
        </w:rPr>
        <w:t>月24日</w:t>
      </w:r>
      <w:r>
        <w:rPr>
          <w:rFonts w:ascii="仿宋_GB2312" w:eastAsia="仿宋_GB2312"/>
          <w:sz w:val="24"/>
        </w:rPr>
        <w:t>之前</w:t>
      </w:r>
      <w:r>
        <w:rPr>
          <w:rFonts w:hint="eastAsia" w:ascii="仿宋_GB2312" w:eastAsia="仿宋_GB2312"/>
          <w:sz w:val="24"/>
        </w:rPr>
        <w:t>将此表提交</w:t>
      </w:r>
      <w:r>
        <w:rPr>
          <w:rFonts w:ascii="仿宋_GB2312" w:eastAsia="仿宋_GB2312"/>
          <w:sz w:val="24"/>
        </w:rPr>
        <w:t>至</w:t>
      </w:r>
      <w:r>
        <w:rPr>
          <w:rFonts w:hint="eastAsia" w:ascii="仿宋_GB2312" w:eastAsia="仿宋_GB2312"/>
          <w:sz w:val="24"/>
        </w:rPr>
        <w:t>邮箱</w:t>
      </w:r>
      <w:r>
        <w:rPr>
          <w:rFonts w:ascii="仿宋_GB2312" w:eastAsia="仿宋_GB2312"/>
          <w:sz w:val="24"/>
        </w:rPr>
        <w:t>ease_ddb@126.com</w:t>
      </w:r>
      <w:r>
        <w:rPr>
          <w:rFonts w:hint="eastAsia" w:ascii="仿宋_GB2312" w:eastAsia="仿宋_GB2312"/>
          <w:sz w:val="24"/>
        </w:rPr>
        <w:t>。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ascii="华文中宋" w:hAnsi="华文中宋" w:eastAsia="华文中宋"/>
          <w:b/>
          <w:color w:val="000000"/>
          <w:sz w:val="36"/>
          <w:szCs w:val="36"/>
        </w:rPr>
        <w:br w:type="page"/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**区2</w:t>
      </w:r>
      <w:r>
        <w:rPr>
          <w:rFonts w:ascii="华文中宋" w:hAnsi="华文中宋" w:eastAsia="华文中宋"/>
          <w:b/>
          <w:color w:val="000000"/>
          <w:sz w:val="36"/>
          <w:szCs w:val="36"/>
        </w:rPr>
        <w:t>018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义务</w:t>
      </w:r>
      <w:r>
        <w:rPr>
          <w:rFonts w:ascii="华文中宋" w:hAnsi="华文中宋" w:eastAsia="华文中宋"/>
          <w:b/>
          <w:color w:val="000000"/>
          <w:sz w:val="36"/>
          <w:szCs w:val="36"/>
        </w:rPr>
        <w:t>教育阶段民办学校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招生入学</w:t>
      </w:r>
      <w:r>
        <w:rPr>
          <w:rFonts w:ascii="华文中宋" w:hAnsi="华文中宋" w:eastAsia="华文中宋"/>
          <w:b/>
          <w:color w:val="000000"/>
          <w:sz w:val="36"/>
          <w:szCs w:val="36"/>
        </w:rPr>
        <w:t>工作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专项督导阶段汇总（三）</w:t>
      </w:r>
    </w:p>
    <w:tbl>
      <w:tblPr>
        <w:tblStyle w:val="3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410"/>
        <w:gridCol w:w="2835"/>
        <w:gridCol w:w="709"/>
        <w:gridCol w:w="85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  名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督导学校数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违规</w:t>
            </w:r>
            <w:r>
              <w:rPr>
                <w:rFonts w:ascii="仿宋_GB2312" w:eastAsia="仿宋_GB2312"/>
                <w:sz w:val="24"/>
              </w:rPr>
              <w:t>学校</w:t>
            </w:r>
            <w:r>
              <w:rPr>
                <w:rFonts w:hint="eastAsia" w:ascii="仿宋_GB2312" w:eastAsia="仿宋_GB2312"/>
                <w:sz w:val="24"/>
              </w:rPr>
              <w:t>总</w:t>
            </w:r>
            <w:r>
              <w:rPr>
                <w:rFonts w:ascii="仿宋_GB2312" w:eastAsia="仿宋_GB2312"/>
                <w:sz w:val="24"/>
              </w:rPr>
              <w:t>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整改</w:t>
            </w:r>
            <w:r>
              <w:rPr>
                <w:rFonts w:ascii="仿宋_GB2312" w:eastAsia="仿宋_GB2312"/>
                <w:sz w:val="24"/>
              </w:rPr>
              <w:t>意见书发放数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634" w:type="dxa"/>
            <w:gridSpan w:val="7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督查数据汇总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6521" w:type="dxa"/>
            <w:gridSpan w:val="3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重点督查内容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pacing w:val="-28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</w:rPr>
              <w:t>占比（%）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pacing w:val="-28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</w:rPr>
              <w:t>不合规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pacing w:val="-28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521" w:type="dxa"/>
            <w:gridSpan w:val="3"/>
            <w:vMerge w:val="continue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合规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不合规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面谈方案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包括面谈方式、面谈题目）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在面谈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开始之前报所在区教育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备案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面谈过程全程录音</w:t>
            </w:r>
            <w:r>
              <w:rPr>
                <w:rFonts w:ascii="仿宋_GB2312" w:hAnsi="宋体" w:eastAsia="仿宋_GB2312"/>
                <w:sz w:val="24"/>
              </w:rPr>
              <w:t>录像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面谈仅限一轮</w:t>
            </w:r>
            <w:r>
              <w:rPr>
                <w:rFonts w:ascii="仿宋_GB2312" w:hAnsi="宋体" w:eastAsia="仿宋_GB2312"/>
                <w:sz w:val="24"/>
              </w:rPr>
              <w:t>，未组织两轮及以上的面谈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面谈过程向市</w:t>
            </w:r>
            <w:r>
              <w:rPr>
                <w:rFonts w:hint="eastAsia" w:ascii="仿宋_GB2312" w:hAnsi="宋体" w:eastAsia="仿宋_GB2312"/>
                <w:sz w:val="24"/>
              </w:rPr>
              <w:t>、</w:t>
            </w:r>
            <w:r>
              <w:rPr>
                <w:rFonts w:ascii="仿宋_GB2312" w:hAnsi="宋体" w:eastAsia="仿宋_GB2312"/>
                <w:sz w:val="24"/>
              </w:rPr>
              <w:t>区两级教育行政、督导、</w:t>
            </w:r>
            <w:r>
              <w:rPr>
                <w:rFonts w:hint="eastAsia" w:ascii="仿宋_GB2312" w:hAnsi="宋体" w:eastAsia="仿宋_GB2312"/>
                <w:sz w:val="24"/>
              </w:rPr>
              <w:t>监察</w:t>
            </w:r>
            <w:r>
              <w:rPr>
                <w:rFonts w:ascii="仿宋_GB2312" w:hAnsi="宋体" w:eastAsia="仿宋_GB2312"/>
                <w:sz w:val="24"/>
              </w:rPr>
              <w:t>部门</w:t>
            </w:r>
            <w:r>
              <w:rPr>
                <w:rFonts w:hint="eastAsia" w:ascii="仿宋_GB2312" w:hAnsi="宋体" w:eastAsia="仿宋_GB2312"/>
                <w:sz w:val="24"/>
              </w:rPr>
              <w:t>、</w:t>
            </w:r>
            <w:r>
              <w:rPr>
                <w:rFonts w:ascii="仿宋_GB2312" w:hAnsi="宋体" w:eastAsia="仿宋_GB2312"/>
                <w:sz w:val="24"/>
              </w:rPr>
              <w:t>学校家委会代表</w:t>
            </w:r>
            <w:r>
              <w:rPr>
                <w:rFonts w:hint="eastAsia" w:ascii="仿宋_GB2312" w:hAnsi="宋体" w:eastAsia="仿宋_GB2312"/>
                <w:sz w:val="24"/>
              </w:rPr>
              <w:t>及</w:t>
            </w:r>
            <w:r>
              <w:rPr>
                <w:rFonts w:ascii="仿宋_GB2312" w:hAnsi="宋体" w:eastAsia="仿宋_GB2312"/>
                <w:sz w:val="24"/>
              </w:rPr>
              <w:t>媒体等公开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不利用面谈进行任何形式学科知识考试或测试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不对</w:t>
            </w:r>
            <w:r>
              <w:rPr>
                <w:rFonts w:ascii="仿宋_GB2312" w:hAnsi="宋体" w:eastAsia="仿宋_GB2312"/>
                <w:sz w:val="24"/>
              </w:rPr>
              <w:t>学生家长组织任何形式的</w:t>
            </w:r>
            <w:r>
              <w:rPr>
                <w:rFonts w:hint="eastAsia" w:ascii="仿宋_GB2312" w:hAnsi="宋体" w:eastAsia="仿宋_GB2312"/>
                <w:sz w:val="24"/>
              </w:rPr>
              <w:t>测评</w:t>
            </w:r>
            <w:r>
              <w:rPr>
                <w:rFonts w:ascii="仿宋_GB2312" w:hAnsi="宋体" w:eastAsia="仿宋_GB2312"/>
                <w:sz w:val="24"/>
              </w:rPr>
              <w:t>、调研等活动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FF0000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不</w:t>
            </w:r>
            <w:r>
              <w:rPr>
                <w:rFonts w:ascii="仿宋_GB2312" w:hAnsi="宋体" w:eastAsia="仿宋_GB2312"/>
                <w:spacing w:val="-4"/>
                <w:sz w:val="24"/>
              </w:rPr>
              <w:t>直接或变</w:t>
            </w:r>
            <w:r>
              <w:rPr>
                <w:rFonts w:hint="eastAsia" w:ascii="仿宋_GB2312" w:hAnsi="宋体" w:eastAsia="仿宋_GB2312"/>
                <w:spacing w:val="-4"/>
                <w:sz w:val="24"/>
              </w:rPr>
              <w:t>相</w:t>
            </w:r>
            <w:r>
              <w:rPr>
                <w:rFonts w:ascii="仿宋_GB2312" w:hAnsi="宋体" w:eastAsia="仿宋_GB2312"/>
                <w:spacing w:val="-4"/>
                <w:sz w:val="24"/>
              </w:rPr>
              <w:t>收取各种特制的学生个人简历及各类获奖证书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招生</w:t>
            </w:r>
            <w:r>
              <w:rPr>
                <w:rFonts w:ascii="仿宋_GB2312" w:hAnsi="宋体" w:eastAsia="仿宋_GB2312"/>
                <w:sz w:val="24"/>
              </w:rPr>
              <w:t>录取不与</w:t>
            </w:r>
            <w:r>
              <w:rPr>
                <w:rFonts w:hint="eastAsia" w:ascii="仿宋_GB2312" w:hAnsi="宋体" w:eastAsia="仿宋_GB2312"/>
                <w:sz w:val="24"/>
              </w:rPr>
              <w:t>“小五</w:t>
            </w:r>
            <w:r>
              <w:rPr>
                <w:rFonts w:ascii="仿宋_GB2312" w:hAnsi="宋体" w:eastAsia="仿宋_GB2312"/>
                <w:sz w:val="24"/>
              </w:rPr>
              <w:t>班”或任何社会教育培训机构挂钩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9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无计划外招生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ascii="仿宋_GB2312" w:hAnsi="宋体" w:eastAsia="仿宋_GB2312"/>
                <w:sz w:val="24"/>
              </w:rPr>
              <w:t>无擅自以“国际部”“国际课程班”“境外班”等名义招生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9634" w:type="dxa"/>
            <w:gridSpan w:val="7"/>
            <w:shd w:val="clear" w:color="auto" w:fill="auto"/>
            <w:vAlign w:val="top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第</w:t>
            </w:r>
            <w:r>
              <w:rPr>
                <w:rFonts w:hint="eastAsia" w:ascii="仿宋_GB2312" w:hAnsi="宋体" w:eastAsia="仿宋_GB2312"/>
                <w:sz w:val="24"/>
              </w:rPr>
              <w:t>三</w:t>
            </w:r>
            <w:r>
              <w:rPr>
                <w:rFonts w:ascii="仿宋_GB2312" w:hAnsi="宋体" w:eastAsia="仿宋_GB2312"/>
                <w:sz w:val="24"/>
              </w:rPr>
              <w:t>阶段</w:t>
            </w:r>
            <w:r>
              <w:rPr>
                <w:rFonts w:hint="eastAsia" w:ascii="仿宋_GB2312" w:hAnsi="宋体" w:eastAsia="仿宋_GB2312"/>
                <w:sz w:val="24"/>
              </w:rPr>
              <w:t>专项</w:t>
            </w:r>
            <w:r>
              <w:rPr>
                <w:rFonts w:ascii="仿宋_GB2312" w:hAnsi="宋体" w:eastAsia="仿宋_GB2312"/>
                <w:sz w:val="24"/>
              </w:rPr>
              <w:t>督</w:t>
            </w:r>
            <w:r>
              <w:rPr>
                <w:rFonts w:hint="eastAsia" w:ascii="仿宋_GB2312" w:hAnsi="宋体" w:eastAsia="仿宋_GB2312"/>
                <w:sz w:val="24"/>
              </w:rPr>
              <w:t>导报告（包括基本情况、主要做法、存在问题、整改建议及</w:t>
            </w:r>
            <w:r>
              <w:rPr>
                <w:rFonts w:ascii="仿宋_GB2312" w:hAnsi="宋体" w:eastAsia="仿宋_GB2312"/>
                <w:sz w:val="24"/>
              </w:rPr>
              <w:t>整改落实情况</w:t>
            </w:r>
            <w:r>
              <w:rPr>
                <w:rFonts w:hint="eastAsia" w:ascii="仿宋_GB2312" w:hAnsi="宋体" w:eastAsia="仿宋_GB2312"/>
                <w:sz w:val="24"/>
              </w:rPr>
              <w:t>）：</w:t>
            </w: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具体内容另附。</w:t>
            </w:r>
          </w:p>
          <w:p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napToGrid w:val="0"/>
        <w:spacing w:line="5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</w:t>
      </w:r>
      <w:r>
        <w:rPr>
          <w:rFonts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</w:rPr>
        <w:t>请</w:t>
      </w:r>
      <w:r>
        <w:rPr>
          <w:rFonts w:ascii="仿宋_GB2312" w:eastAsia="仿宋_GB2312"/>
          <w:sz w:val="24"/>
        </w:rPr>
        <w:t>各区</w:t>
      </w:r>
      <w:r>
        <w:rPr>
          <w:rFonts w:hint="eastAsia" w:ascii="仿宋_GB2312" w:eastAsia="仿宋_GB2312"/>
          <w:sz w:val="24"/>
        </w:rPr>
        <w:t>于</w:t>
      </w:r>
      <w:r>
        <w:rPr>
          <w:rFonts w:ascii="仿宋_GB2312" w:eastAsia="仿宋_GB2312"/>
          <w:sz w:val="24"/>
        </w:rPr>
        <w:t>5</w:t>
      </w:r>
      <w:r>
        <w:rPr>
          <w:rFonts w:hint="eastAsia" w:ascii="仿宋_GB2312" w:eastAsia="仿宋_GB2312"/>
          <w:sz w:val="24"/>
        </w:rPr>
        <w:t>月22日</w:t>
      </w:r>
      <w:r>
        <w:rPr>
          <w:rFonts w:ascii="仿宋_GB2312" w:eastAsia="仿宋_GB2312"/>
          <w:sz w:val="24"/>
        </w:rPr>
        <w:t>之前</w:t>
      </w:r>
      <w:r>
        <w:rPr>
          <w:rFonts w:hint="eastAsia" w:ascii="仿宋_GB2312" w:eastAsia="仿宋_GB2312"/>
          <w:sz w:val="24"/>
        </w:rPr>
        <w:t>将此表提交</w:t>
      </w:r>
      <w:r>
        <w:rPr>
          <w:rFonts w:ascii="仿宋_GB2312" w:eastAsia="仿宋_GB2312"/>
          <w:sz w:val="24"/>
        </w:rPr>
        <w:t>至</w:t>
      </w:r>
      <w:r>
        <w:rPr>
          <w:rFonts w:hint="eastAsia" w:ascii="仿宋_GB2312" w:eastAsia="仿宋_GB2312"/>
          <w:sz w:val="24"/>
        </w:rPr>
        <w:t>邮箱</w:t>
      </w:r>
      <w:r>
        <w:rPr>
          <w:rFonts w:ascii="仿宋_GB2312" w:eastAsia="仿宋_GB2312"/>
          <w:sz w:val="24"/>
        </w:rPr>
        <w:t>ease_ddb@126.com</w:t>
      </w:r>
      <w:r>
        <w:rPr>
          <w:rFonts w:hint="eastAsia" w:ascii="仿宋_GB2312" w:eastAsia="仿宋_GB2312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57436"/>
    <w:rsid w:val="509E682D"/>
    <w:rsid w:val="598574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2018-04-17T01:06:00Z</dcterms:created>
  <dc:creator>Administrator</dc:creator>
  <cp:lastModifiedBy>Administrator</cp:lastModifiedBy>
  <dcterms:modified xsi:type="dcterms:W3CDTF">2018-04-17T01:07:16Z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