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年上海市宝山区吴淞街道办事处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政府信息公开年度报告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年度报告是根据《中华人民共和国政府信息公开条例》（以下简称《条例》）和《上海市政府信息公开规定》（以下简称《规定》）要求，由上海市宝山区吴淞街道办事处编制。全文包括概述，主动公开政府信息情况，依申请公开政府信息情况，政府信息公开类行政复议、行政诉讼和举报申报申诉等情况，咨询处理等相关政务公开工作情况，存在的主要问题和改进措施，并附相关说明和指标统计附表等。本年度报告中所列数据的统计期限自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日止。如对本年度报告有任何疑问，请联系：吴淞街道办事处党政办，联系电话：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56672262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一、概述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根据《上海市政府信息公开规定》的要求，自2004年5月1日起，我街道开始开展政府信息公开工作。今年以来，专门配备了2名兼职工作人员，截至年底，我街道政府信息公开工作运行正常。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一是加强工作领导。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街道领导始终高度重视信息化工作，及时根据人员调动，调整并完善了街道信息化工作领导小组，由街道办事处主任担任组长，并成立了信息化办公室，落实专门人员具体推进街道的信息化工作。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二是严格工作制度。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建立了严格的网站管理和管理员工作制度，确保街道网站建设和日常维护有序进行。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三是严格保密制度。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区保密局的规定，结合街道工作实际，制定了《文件保密管理办法》、《信息发布保密审查制度》等，并严格按照相关规定对对外发布信息及上网信息进行审查，坚决做到“涉密信息不公开，公开信息不涉密”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、主动公开政府信息情况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（一）主动公开范围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我街道政府信息公开内容包括管理规范和发展计划方面的信息，与公众密切相关的重大事项方面的信息，公共资金使用和监督方面的信息以及政府机构和人事方面的信息等。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（二）主动公开途径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对于我街道的各类政府信息，主要采取在街道网站以及区政府网站上向社会公开发布。同时，通过公布查询电话、在社区事务受理中心设立政务公开查询场所、“宝山吴淞”APP和新开通的“吴淞发布”微信公众号等多种渠道，方便公众查询相关的政府信息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（三）主动公开工作情况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及时在“吴淞发布”微信公众号发布政府信息、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工作动态、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社区动态、便民服务等信息共9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50余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条，切实保障居民群众的知情权。同时，主动向区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街道工作动态和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社区信息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余条。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及时在街道网站和区政府门户网站做好信息公开和信息备案工作。今年以来，共主动公开政府信息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条，主动公开率达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%，全文电子化率达100%。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认真做好政府财政信息公开工作，主动公开了吴淞街道部门三公经费公开预算表等三项内容、行政权力清单和行政责任清单的情况等。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、依申请公开政府信息情况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我街道201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年度共受理政府信息公开申请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件，其中当面申请0件，传真申请0件，电子邮件申请0件，网上申请0件，信函申请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件，其它形式申请0件。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、复议、诉讼和申诉举报等情况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　我街道201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发生针对本部门有关政府信息公开事务的行政复议案0件，其中被行政复议处理机关确认违法和有瑕疵的案件有0件；发生针对本部门有关政府信息公开事务的行政诉讼案0件，其中被法院确认违法和有瑕疵的案件有0件；发生针对本部门有关政府信息公开事务的举报申诉案0件，其中被确认违法和有瑕疵的案件有0件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、咨询处理等相关政务公开工作的情况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我街道201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年度共接受市民咨询0次，其中公共查阅室接待0次，咨询电话接听0次，当面咨询接待0次，网上咨询0次。201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年度政府信息公开专栏访问量超过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余次。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、主要问题和改进措施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今年以来，我街道在信息公开制度建设、操作流程等方面虽然积累了一定的经验，但距离群众期盼和上级的要求还有一定的差距和不足。比如：信息公开内容与群众信息需求之间还有一定差距；信息公开形式还不够多样化等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对此，我街道将进一步提高认识，一是加强与相关科室（部门）的沟通，广泛征求和听取意见、建议，不断丰富信息公开的内容、完善公开目录、创新公开形式，力求使公开的信息更贴近公众、方便群众；二是进一步加强督查工作，对信息公开的数量、内容更新及信息质量等方面进行定期督查，发现问题及时整改。三是进一步加强人员培训，使工作人员能够更加准确地把握信息公开工作的方法和程序，不断提高政府信息公开工作水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、说明、附表、附图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420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（一）统计期限：201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年1月1日至201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420"/>
        <w:jc w:val="left"/>
        <w:textAlignment w:val="auto"/>
        <w:outlineLvl w:val="9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（二）附表、附图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附表一 主动公开政府信息情况统计</w:t>
      </w:r>
    </w:p>
    <w:tbl>
      <w:tblPr>
        <w:tblStyle w:val="4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1230"/>
        <w:gridCol w:w="20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3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08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本年度主动公开政府信息数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其中：较上年度同期增加率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全文电子化政府信息数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新增行政规范性文件数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附表二 依申请公开政府信息情况统计 </w:t>
      </w:r>
    </w:p>
    <w:tbl>
      <w:tblPr>
        <w:tblStyle w:val="4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5"/>
        <w:gridCol w:w="1140"/>
        <w:gridCol w:w="14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14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依申请公开信息目录数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受理申请总数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其中：1.当面申请数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2.传真申请数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3.电子邮件申请数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4.网上申请数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5.信函申请数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6.其它形式申请数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申请办结数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按时办结数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2.延期办结数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对申请的答复总数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属于已主动公开范围数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同意公开数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同意部分公开数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.“非本机关职责权限范围”数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.“信息不存在”数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告知作出更改补充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告知通过其他途径办理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8.不予公开总数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其中（1）“国家秘密”数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（2）“商业秘密”数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（3）“个人隐私”数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（4）“非《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条列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》所指政府信息”数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（5）“危及安全和稳定”数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5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（6）“法律法规规定的其他情形”数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附表三 咨询情况统计</w:t>
      </w:r>
    </w:p>
    <w:tbl>
      <w:tblPr>
        <w:tblStyle w:val="4"/>
        <w:tblW w:w="8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0"/>
        <w:gridCol w:w="1095"/>
        <w:gridCol w:w="1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09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提供服务类信息数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网上咨询数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现场接待人数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咨询电话接听数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0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网站专栏页面访问量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2625</w:t>
            </w:r>
          </w:p>
        </w:tc>
      </w:tr>
    </w:tbl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附表四 复议、诉讼情况统计表</w:t>
      </w:r>
    </w:p>
    <w:tbl>
      <w:tblPr>
        <w:tblStyle w:val="4"/>
        <w:tblW w:w="8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3"/>
        <w:gridCol w:w="1080"/>
        <w:gridCol w:w="1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08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行政复议数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维持具体行政行为数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2.被依法纠错数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3.其他情形数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行政诉讼数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维持具体行政行为或驳回原告诉讼请求数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2.被依法纠错数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ind w:firstLine="840" w:firstLineChars="30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3.其他情形数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附表五 政府支出与收费情况统计</w:t>
      </w:r>
    </w:p>
    <w:tbl>
      <w:tblPr>
        <w:tblStyle w:val="4"/>
        <w:tblW w:w="83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8"/>
        <w:gridCol w:w="1095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09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1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收取费用总数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其中：1.检索费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2.邮寄费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3.复制费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政府信息公开指定工作人员数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其中：1.全职人员数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2.兼职人员数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处理政府信息公开的专项经费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处理政府信息公开的实际支出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8" w:type="dxa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与诉讼有关的总费用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6C"/>
    <w:rsid w:val="001C263F"/>
    <w:rsid w:val="00560499"/>
    <w:rsid w:val="006244F8"/>
    <w:rsid w:val="00BF686C"/>
    <w:rsid w:val="00C12581"/>
    <w:rsid w:val="08BE38A4"/>
    <w:rsid w:val="0AC347AF"/>
    <w:rsid w:val="0C8D1A9C"/>
    <w:rsid w:val="113B2461"/>
    <w:rsid w:val="18153AA6"/>
    <w:rsid w:val="1B220AB4"/>
    <w:rsid w:val="1D6E0D87"/>
    <w:rsid w:val="225944A8"/>
    <w:rsid w:val="25D80DDB"/>
    <w:rsid w:val="2AB42C9C"/>
    <w:rsid w:val="332902B4"/>
    <w:rsid w:val="3B1B1C9A"/>
    <w:rsid w:val="4C3E4C0D"/>
    <w:rsid w:val="4ECB25A6"/>
    <w:rsid w:val="4F912B0E"/>
    <w:rsid w:val="506F655B"/>
    <w:rsid w:val="59113125"/>
    <w:rsid w:val="5F313711"/>
    <w:rsid w:val="618C105B"/>
    <w:rsid w:val="623F05D0"/>
    <w:rsid w:val="66927C61"/>
    <w:rsid w:val="6A6B0232"/>
    <w:rsid w:val="6C171707"/>
    <w:rsid w:val="6F1D6899"/>
    <w:rsid w:val="75C64ECC"/>
    <w:rsid w:val="7B4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417</Words>
  <Characters>2381</Characters>
  <Lines>19</Lines>
  <Paragraphs>5</Paragraphs>
  <TotalTime>56</TotalTime>
  <ScaleCrop>false</ScaleCrop>
  <LinksUpToDate>false</LinksUpToDate>
  <CharactersWithSpaces>2793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2018-06-15T01:50:00Z</dcterms:created>
  <dc:creator>刘唯杰(刘唯杰:起草)</dc:creator>
  <cp:lastModifiedBy>刘唯杰(刘唯杰:核稿)</cp:lastModifiedBy>
  <dcterms:modified xsi:type="dcterms:W3CDTF">2020-01-08T07:35:32Z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