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宝山区审计局2019年法治政府建设情况报告</w:t>
      </w:r>
    </w:p>
    <w:p>
      <w:pPr>
        <w:rPr>
          <w:rFonts w:ascii="仿宋_GB2312" w:eastAsia="仿宋_GB2312"/>
          <w:sz w:val="32"/>
          <w:szCs w:val="32"/>
        </w:rPr>
      </w:pPr>
    </w:p>
    <w:p>
      <w:pPr>
        <w:ind w:firstLine="640" w:firstLineChars="200"/>
        <w:rPr>
          <w:rFonts w:ascii="仿宋_GB2312" w:eastAsia="仿宋_GB2312"/>
          <w:sz w:val="32"/>
          <w:szCs w:val="32"/>
        </w:rPr>
      </w:pPr>
      <w:bookmarkStart w:id="0" w:name="_GoBack"/>
      <w:bookmarkEnd w:id="0"/>
      <w:r>
        <w:rPr>
          <w:rFonts w:hint="eastAsia" w:ascii="仿宋_GB2312" w:eastAsia="仿宋_GB2312"/>
          <w:sz w:val="32"/>
          <w:szCs w:val="32"/>
        </w:rPr>
        <w:t>2019年，在区委、区政府的正确领导下，区审计局深入贯彻落实党的十九大精神和习近平新时代中国特色社会主义思想关于全面依法治国的基本方略，紧扣法治政府建设总体目标，强化组织领导，深入推进依法审计工作，加大审计执法力度，坚持依法审计实践和法治政府建设相结合，把审计工作纳入法治政府建设轨道。</w:t>
      </w:r>
      <w:r>
        <w:rPr>
          <w:rFonts w:hint="eastAsia" w:ascii="仿宋_GB2312" w:hAnsi="华文中宋" w:eastAsia="仿宋_GB2312"/>
          <w:sz w:val="32"/>
          <w:szCs w:val="32"/>
        </w:rPr>
        <w:t>现将我局2019年度法治政府建设情况报告如下：</w:t>
      </w:r>
    </w:p>
    <w:p>
      <w:pPr>
        <w:spacing w:line="560" w:lineRule="exact"/>
        <w:ind w:firstLine="640"/>
        <w:rPr>
          <w:rFonts w:ascii="黑体" w:hAnsi="黑体" w:eastAsia="黑体"/>
          <w:sz w:val="32"/>
          <w:szCs w:val="32"/>
        </w:rPr>
      </w:pPr>
      <w:r>
        <w:rPr>
          <w:rFonts w:hint="eastAsia" w:ascii="黑体" w:hAnsi="黑体" w:eastAsia="黑体"/>
          <w:sz w:val="32"/>
          <w:szCs w:val="32"/>
        </w:rPr>
        <w:t>一、基本情况及主要工作特点</w:t>
      </w:r>
    </w:p>
    <w:p>
      <w:pPr>
        <w:ind w:firstLine="599" w:firstLineChars="200"/>
        <w:jc w:val="left"/>
        <w:rPr>
          <w:rFonts w:ascii="仿宋_GB2312" w:eastAsia="仿宋_GB2312"/>
          <w:sz w:val="32"/>
          <w:szCs w:val="32"/>
        </w:rPr>
      </w:pPr>
      <w:r>
        <w:rPr>
          <w:rFonts w:hint="eastAsia" w:ascii="楷体" w:hAnsi="楷体" w:eastAsia="楷体" w:cs="楷体"/>
          <w:b/>
          <w:bCs/>
          <w:spacing w:val="-11"/>
          <w:sz w:val="32"/>
          <w:szCs w:val="32"/>
        </w:rPr>
        <w:t>（一）完善领导体制，有序推进审计机关法治建设</w:t>
      </w:r>
    </w:p>
    <w:p>
      <w:pPr>
        <w:ind w:firstLine="640" w:firstLineChars="200"/>
        <w:jc w:val="left"/>
        <w:rPr>
          <w:rFonts w:ascii="仿宋_GB2312" w:eastAsia="仿宋_GB2312"/>
          <w:sz w:val="32"/>
          <w:szCs w:val="32"/>
        </w:rPr>
      </w:pPr>
      <w:r>
        <w:rPr>
          <w:rFonts w:hint="eastAsia" w:ascii="仿宋_GB2312" w:eastAsia="仿宋_GB2312"/>
          <w:sz w:val="32"/>
          <w:szCs w:val="32"/>
        </w:rPr>
        <w:t>我局高度重视法治政府建设工作，以高度的政治自觉、思想自觉和行动自觉，认真组织好、学习好、贯彻好、落实好该项工作。</w:t>
      </w:r>
      <w:r>
        <w:rPr>
          <w:rFonts w:hint="eastAsia" w:ascii="仿宋_GB2312" w:eastAsia="仿宋_GB2312"/>
          <w:b/>
          <w:sz w:val="32"/>
          <w:szCs w:val="32"/>
        </w:rPr>
        <w:t>一是</w:t>
      </w:r>
      <w:r>
        <w:rPr>
          <w:rFonts w:hint="eastAsia" w:ascii="仿宋_GB2312" w:eastAsia="仿宋_GB2312"/>
          <w:sz w:val="32"/>
          <w:szCs w:val="32"/>
        </w:rPr>
        <w:t>切实加强党对审计法治工作的集中统一领导。全力配合区委筹建区委审计委员会，并先后召开三次会议。认真执行工作规则，履行区委审计委员会办公室职责，确保区委各项决策部署落到实处。</w:t>
      </w:r>
      <w:r>
        <w:rPr>
          <w:rFonts w:hint="eastAsia" w:ascii="仿宋_GB2312" w:eastAsia="仿宋_GB2312"/>
          <w:b/>
          <w:sz w:val="32"/>
          <w:szCs w:val="32"/>
        </w:rPr>
        <w:t>二是</w:t>
      </w:r>
      <w:r>
        <w:rPr>
          <w:rFonts w:hint="eastAsia" w:ascii="仿宋_GB2312" w:eastAsia="仿宋_GB2312"/>
          <w:sz w:val="32"/>
          <w:szCs w:val="32"/>
        </w:rPr>
        <w:t>加强组织领导。明确局党组对我局全面推进法治政府建设负总责，成立依法行政工作领导小组，负责组织、指导、检查审计机关审计法治建设相关工作。结合我局2019年审计工作实际，研究制定法治政府建设年度重点工作。</w:t>
      </w:r>
      <w:r>
        <w:rPr>
          <w:rFonts w:hint="eastAsia" w:ascii="仿宋_GB2312" w:eastAsia="仿宋_GB2312"/>
          <w:b/>
          <w:sz w:val="32"/>
          <w:szCs w:val="32"/>
        </w:rPr>
        <w:t>三是</w:t>
      </w:r>
      <w:r>
        <w:rPr>
          <w:rFonts w:hint="eastAsia" w:ascii="仿宋_GB2312" w:eastAsia="仿宋_GB2312"/>
          <w:sz w:val="32"/>
          <w:szCs w:val="32"/>
        </w:rPr>
        <w:t>切实履行推进我局法治政府建设第一责任人职责。局党组书记、局长坚持以身作则、以上率下，带头尊法学法守法用法，自觉运用法治思维和法治方式不断深化审计工作；严格执行重大行政决策法定程序，主持召开重大审计项目和重大审计事项审议会议。</w:t>
      </w:r>
    </w:p>
    <w:p>
      <w:pPr>
        <w:ind w:firstLine="643" w:firstLineChars="200"/>
        <w:jc w:val="left"/>
        <w:rPr>
          <w:rFonts w:ascii="仿宋" w:hAnsi="仿宋" w:eastAsia="仿宋" w:cs="仿宋"/>
          <w:spacing w:val="-11"/>
          <w:sz w:val="32"/>
          <w:szCs w:val="32"/>
        </w:rPr>
      </w:pPr>
      <w:r>
        <w:rPr>
          <w:rFonts w:hint="eastAsia" w:ascii="楷体_GB2312" w:hAnsi="黑体" w:eastAsia="楷体_GB2312"/>
          <w:b/>
          <w:sz w:val="32"/>
          <w:szCs w:val="32"/>
        </w:rPr>
        <w:t>（二）开展法治教育，着力提升执审能力</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我局坚持把政治理论学习和法规宣传培训作为提高审计干部素质的重要任务，紧密联系审计工作和队伍建设实际抓紧抓实，促进审计干部不断提高依法审计意识和能力。深入开展多种形式的法治专题培训和讲座，推动全体审计干部主动学法。重点学习宣传中办国办新印发的《党政主要领导干部和国有企事业单位主要领导人员经济责任审计规定》，促进提高依法审计能力，同时做好宪法、新修订的公务员法、党章党规党纪等学习培训，组织科室开展自学与体会交流，确保每位审计干部通读一遍文本，切实增强审计干部忠于宪法法律、遵守宪法法律、维护宪法法律。全年共组织1007  人次参加了43次专题讲座、业务培训等活动，不断提升干部综合素养。发动全局干部积极参加全市审计机关审计法律法规知识竞赛，我局在全市36支参赛队中荣获二等奖。通过多层次、多渠道培养，开拓审计思路和视野，进一步提高审计干部依法审计能力和实战能力。</w:t>
      </w:r>
    </w:p>
    <w:p>
      <w:pPr>
        <w:spacing w:line="560" w:lineRule="exact"/>
        <w:ind w:firstLine="640"/>
        <w:rPr>
          <w:rFonts w:ascii="楷体_GB2312" w:hAnsi="黑体" w:eastAsia="楷体_GB2312"/>
          <w:b/>
          <w:sz w:val="32"/>
          <w:szCs w:val="32"/>
        </w:rPr>
      </w:pPr>
      <w:r>
        <w:rPr>
          <w:rFonts w:hint="eastAsia" w:ascii="楷体_GB2312" w:hAnsi="黑体" w:eastAsia="楷体_GB2312"/>
          <w:b/>
          <w:sz w:val="32"/>
          <w:szCs w:val="32"/>
        </w:rPr>
        <w:t>（三）深化审计监督，不断提升工作成果</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2019年，我局始终坚持“围绕中心、服务大局”，切实把准审计工作的方向和重点。聚焦财政工作重点和财政改革措施，持续推进全口径预决算审计，促进建立规范科学的预算制度，促进公共资金安全、高效、集约使用；聚焦重大政策措施落实，继续加强对产业政策、惠民政策、公共服务等重点领域和资金的审计监督，促进政策落地生根、管理不断完善；聚焦权力监督制约，不断推进经济责任审计和自然资源资产审计，促进领导干部更好地履职尽责；聚焦重点地区开发建设，加强对部分区政府重大投资建设项目的审计监督，促进规范建设程序和资金使用，提高建设项目投资效益。坚持审计发现问题审计整改对账销号制度，压实被审计单位审计整改的主体责任。</w:t>
      </w:r>
    </w:p>
    <w:p>
      <w:pPr>
        <w:spacing w:line="560" w:lineRule="exact"/>
        <w:ind w:firstLine="640"/>
        <w:rPr>
          <w:rFonts w:ascii="楷体_GB2312" w:hAnsi="黑体" w:eastAsia="楷体_GB2312"/>
          <w:b/>
          <w:sz w:val="32"/>
          <w:szCs w:val="32"/>
        </w:rPr>
      </w:pPr>
      <w:r>
        <w:rPr>
          <w:rFonts w:hint="eastAsia" w:ascii="楷体_GB2312" w:hAnsi="黑体" w:eastAsia="楷体_GB2312"/>
          <w:b/>
          <w:sz w:val="32"/>
          <w:szCs w:val="32"/>
        </w:rPr>
        <w:t>（四）严格审计执法，不断提升审计质量</w:t>
      </w:r>
    </w:p>
    <w:p>
      <w:pPr>
        <w:pStyle w:val="8"/>
        <w:widowControl/>
        <w:spacing w:line="540" w:lineRule="exact"/>
        <w:ind w:firstLine="640" w:firstLineChars="200"/>
        <w:jc w:val="left"/>
        <w:rPr>
          <w:rFonts w:ascii="仿宋_GB2312"/>
          <w:sz w:val="32"/>
          <w:szCs w:val="32"/>
        </w:rPr>
      </w:pPr>
      <w:r>
        <w:rPr>
          <w:rFonts w:hint="eastAsia" w:ascii="仿宋_GB2312"/>
          <w:sz w:val="32"/>
          <w:szCs w:val="32"/>
        </w:rPr>
        <w:t>我局坚持统筹管理，持续抓好审计质量，严格审计执法，将按程序执法、规范审计行为作为提升审计质量的重要举措之一，不断完善质量控制体系。</w:t>
      </w:r>
    </w:p>
    <w:p>
      <w:pPr>
        <w:pStyle w:val="8"/>
        <w:widowControl/>
        <w:spacing w:line="540" w:lineRule="exact"/>
        <w:ind w:firstLine="643" w:firstLineChars="200"/>
        <w:jc w:val="left"/>
        <w:rPr>
          <w:rFonts w:ascii="仿宋_GB2312"/>
          <w:sz w:val="32"/>
          <w:szCs w:val="32"/>
          <w:shd w:val="pct10" w:color="auto" w:fill="FFFFFF"/>
        </w:rPr>
      </w:pPr>
      <w:r>
        <w:rPr>
          <w:rFonts w:hint="eastAsia" w:ascii="仿宋_GB2312"/>
          <w:b/>
          <w:sz w:val="32"/>
          <w:szCs w:val="32"/>
        </w:rPr>
        <w:t>一是</w:t>
      </w:r>
      <w:r>
        <w:rPr>
          <w:rFonts w:hint="eastAsia" w:ascii="仿宋_GB2312"/>
          <w:sz w:val="32"/>
          <w:szCs w:val="32"/>
        </w:rPr>
        <w:t>加强审计质量全过程管理。认真贯彻落实审计署相关工作要求，严格按照法定的审计职责、权限和程序执行，开展审计培训和指导，不断规范审计人员依法进行审计工作的行为，建立健全审计质量检查制度，落实分级质量控制责任，组织开展审计质量检查并通报检查结果，加强审计质量管控，防范审计风险；</w:t>
      </w:r>
    </w:p>
    <w:p>
      <w:pPr>
        <w:pStyle w:val="8"/>
        <w:widowControl/>
        <w:spacing w:line="540" w:lineRule="exact"/>
        <w:ind w:firstLine="643" w:firstLineChars="200"/>
        <w:jc w:val="left"/>
        <w:rPr>
          <w:rFonts w:ascii="仿宋_GB2312"/>
          <w:sz w:val="32"/>
          <w:szCs w:val="32"/>
        </w:rPr>
      </w:pPr>
      <w:r>
        <w:rPr>
          <w:rFonts w:hint="eastAsia" w:ascii="仿宋_GB2312"/>
          <w:b/>
          <w:sz w:val="32"/>
          <w:szCs w:val="32"/>
        </w:rPr>
        <w:t>二是</w:t>
      </w:r>
      <w:r>
        <w:rPr>
          <w:rFonts w:hint="eastAsia" w:ascii="仿宋_GB2312"/>
          <w:sz w:val="32"/>
          <w:szCs w:val="32"/>
        </w:rPr>
        <w:t>认真执行行政执法“三项制度”。坚持审计执法公开透明，全面实行审计公示制度，在被审计单位宣传栏、内网等平台公开审计项目、审计组联系方式等内容，主动接受被审计单位监督，推进依法审计。</w:t>
      </w:r>
    </w:p>
    <w:p>
      <w:pPr>
        <w:pStyle w:val="8"/>
        <w:widowControl/>
        <w:spacing w:line="540" w:lineRule="exact"/>
        <w:ind w:firstLine="643" w:firstLineChars="200"/>
        <w:jc w:val="left"/>
        <w:rPr>
          <w:rFonts w:ascii="仿宋_GB2312"/>
          <w:sz w:val="32"/>
          <w:szCs w:val="32"/>
        </w:rPr>
      </w:pPr>
      <w:r>
        <w:rPr>
          <w:rFonts w:hint="eastAsia" w:ascii="仿宋_GB2312"/>
          <w:b/>
          <w:sz w:val="32"/>
          <w:szCs w:val="32"/>
        </w:rPr>
        <w:t>三是</w:t>
      </w:r>
      <w:r>
        <w:rPr>
          <w:rFonts w:hint="eastAsia" w:ascii="仿宋_GB2312"/>
          <w:sz w:val="32"/>
          <w:szCs w:val="32"/>
        </w:rPr>
        <w:t>坚持审计信息公开常态化、制度化。</w:t>
      </w:r>
      <w:r>
        <w:rPr>
          <w:rFonts w:ascii="仿宋_GB2312"/>
          <w:sz w:val="32"/>
          <w:szCs w:val="32"/>
        </w:rPr>
        <w:t>2019</w:t>
      </w:r>
      <w:r>
        <w:rPr>
          <w:rFonts w:hint="eastAsia" w:ascii="仿宋_GB2312"/>
          <w:sz w:val="32"/>
          <w:szCs w:val="32"/>
        </w:rPr>
        <w:t>年主动公开财政审计工作报告、部门预算执行审计结果、专项审计调查结果、政府投资项目竣工决算审计结果等审计业务信息；做好依申请公开审计信息工作，利用区政府门户网站公示行政权力、行政责任清单及行政权力运行流程等信息，依法对申请事项作出答复8件。</w:t>
      </w:r>
    </w:p>
    <w:p>
      <w:pPr>
        <w:tabs>
          <w:tab w:val="left" w:pos="5960"/>
        </w:tabs>
        <w:spacing w:line="560" w:lineRule="exact"/>
        <w:ind w:firstLine="640" w:firstLineChars="200"/>
        <w:rPr>
          <w:rFonts w:ascii="黑体" w:eastAsia="黑体"/>
          <w:szCs w:val="32"/>
        </w:rPr>
      </w:pPr>
      <w:r>
        <w:rPr>
          <w:rFonts w:hint="eastAsia" w:ascii="黑体" w:hAnsi="黑体" w:eastAsia="黑体"/>
          <w:sz w:val="32"/>
          <w:szCs w:val="32"/>
        </w:rPr>
        <w:t>二、存在的薄弱环节</w:t>
      </w:r>
    </w:p>
    <w:p>
      <w:pPr>
        <w:pStyle w:val="8"/>
        <w:widowControl/>
        <w:spacing w:line="540" w:lineRule="exact"/>
        <w:ind w:firstLine="640" w:firstLineChars="200"/>
        <w:jc w:val="left"/>
        <w:rPr>
          <w:rFonts w:ascii="仿宋_GB2312"/>
          <w:sz w:val="32"/>
          <w:szCs w:val="32"/>
        </w:rPr>
      </w:pPr>
      <w:r>
        <w:rPr>
          <w:rFonts w:hint="eastAsia" w:ascii="仿宋_GB2312"/>
          <w:sz w:val="32"/>
          <w:szCs w:val="32"/>
        </w:rPr>
        <w:t>与法治政府建设的新使命、新要求相比，我们还存在薄弱之处，一是学深学透有待提高，法治理念需进一步增强；二是干部队伍专业知识结构、实战能力与新形势、新任务、新要求相比还存在着差距，新领域审计能力与水平有待进一步提升。</w:t>
      </w:r>
    </w:p>
    <w:p>
      <w:pPr>
        <w:tabs>
          <w:tab w:val="left" w:pos="5960"/>
        </w:tabs>
        <w:spacing w:line="560" w:lineRule="exact"/>
        <w:ind w:firstLine="640" w:firstLineChars="200"/>
        <w:rPr>
          <w:rFonts w:ascii="黑体" w:hAnsi="黑体" w:eastAsia="黑体"/>
          <w:sz w:val="32"/>
          <w:szCs w:val="32"/>
        </w:rPr>
      </w:pPr>
      <w:r>
        <w:rPr>
          <w:rFonts w:hint="eastAsia" w:ascii="黑体" w:hAnsi="黑体" w:eastAsia="黑体"/>
          <w:sz w:val="32"/>
          <w:szCs w:val="32"/>
        </w:rPr>
        <w:t>三、下一步工作设想</w:t>
      </w:r>
    </w:p>
    <w:p>
      <w:pPr>
        <w:tabs>
          <w:tab w:val="left" w:pos="1908"/>
        </w:tabs>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w:t>
      </w:r>
      <w:r>
        <w:rPr>
          <w:rFonts w:hint="eastAsia" w:ascii="仿宋_GB2312" w:hAnsi="华文中宋" w:eastAsia="仿宋_GB2312"/>
          <w:sz w:val="32"/>
          <w:szCs w:val="32"/>
        </w:rPr>
        <w:t>我局将主动适应新时代赋予审计工作的新使命，紧紧围绕区域中心工作，深入推进法治政府建设，强化法治思维和法治方式，坚持依法审计，严格规范审计行为。</w:t>
      </w:r>
    </w:p>
    <w:p>
      <w:pPr>
        <w:ind w:firstLine="643" w:firstLineChars="200"/>
        <w:rPr>
          <w:rFonts w:ascii="仿宋_GB2312" w:hAnsi="华文中宋" w:eastAsia="仿宋_GB2312"/>
          <w:sz w:val="32"/>
          <w:szCs w:val="32"/>
        </w:rPr>
      </w:pPr>
      <w:r>
        <w:rPr>
          <w:rFonts w:hint="eastAsia" w:ascii="楷体_GB2312" w:hAnsi="宋体" w:eastAsia="楷体_GB2312" w:cs="宋体"/>
          <w:b/>
          <w:bCs/>
          <w:kern w:val="0"/>
          <w:sz w:val="32"/>
          <w:szCs w:val="32"/>
        </w:rPr>
        <w:t>（一）加强领导，确保法治建设工作落到实处。</w:t>
      </w:r>
      <w:r>
        <w:rPr>
          <w:rFonts w:hint="eastAsia" w:ascii="仿宋_GB2312" w:hAnsi="华文中宋" w:eastAsia="仿宋_GB2312"/>
          <w:sz w:val="32"/>
          <w:szCs w:val="32"/>
        </w:rPr>
        <w:t>提高政治站位，加强组织领导，充分发挥局党组总揽全局的领导核心作用，全面加强局党组对局法治建设的领导。坚持将法治建设纳入年度工作计划，与重点工作同部署、同安排、同推进。坚持定期召开局党组、局长办公会议，研究、贯彻落实党中央涉及法治领域的决策部署，进一步推进法治政府建设。</w:t>
      </w:r>
    </w:p>
    <w:p>
      <w:pPr>
        <w:ind w:firstLine="643" w:firstLineChars="200"/>
        <w:rPr>
          <w:rFonts w:ascii="仿宋_GB2312" w:hAnsi="华文中宋" w:eastAsia="仿宋_GB2312"/>
          <w:sz w:val="32"/>
          <w:szCs w:val="32"/>
        </w:rPr>
      </w:pPr>
      <w:r>
        <w:rPr>
          <w:rFonts w:hint="eastAsia" w:ascii="楷体_GB2312" w:hAnsi="宋体" w:eastAsia="楷体_GB2312" w:cs="宋体"/>
          <w:b/>
          <w:bCs/>
          <w:kern w:val="0"/>
          <w:sz w:val="32"/>
          <w:szCs w:val="32"/>
        </w:rPr>
        <w:t>（二）严格审计执法，着力提升审计实效。</w:t>
      </w:r>
      <w:r>
        <w:rPr>
          <w:rFonts w:hint="eastAsia" w:ascii="仿宋_GB2312" w:hAnsi="华文中宋" w:eastAsia="仿宋_GB2312"/>
          <w:sz w:val="32"/>
          <w:szCs w:val="32"/>
        </w:rPr>
        <w:t>根据依法行政、依法审计的要求，认真执行各项审计质量控制规范，确保审计程序合法；继续开展优秀审计项目评选活动，努力打造审计成果精品，并组织经验共享；大力推进审计信息公开，增加审计工作透明度，不断提升审计执法水平。</w:t>
      </w:r>
    </w:p>
    <w:p>
      <w:pPr>
        <w:ind w:firstLine="643" w:firstLineChars="200"/>
        <w:rPr>
          <w:rFonts w:ascii="仿宋_GB2312" w:hAnsi="华文中宋" w:eastAsia="仿宋_GB2312"/>
          <w:sz w:val="32"/>
          <w:szCs w:val="32"/>
        </w:rPr>
      </w:pPr>
      <w:r>
        <w:rPr>
          <w:rFonts w:hint="eastAsia" w:ascii="楷体_GB2312" w:hAnsi="宋体" w:eastAsia="楷体_GB2312" w:cs="宋体"/>
          <w:b/>
          <w:bCs/>
          <w:kern w:val="0"/>
          <w:sz w:val="32"/>
          <w:szCs w:val="32"/>
        </w:rPr>
        <w:t>（三）创新工作方法，促进审计转型升级。</w:t>
      </w:r>
      <w:r>
        <w:rPr>
          <w:rFonts w:hint="eastAsia" w:ascii="仿宋_GB2312" w:hAnsi="华文中宋" w:eastAsia="仿宋_GB2312"/>
          <w:sz w:val="32"/>
          <w:szCs w:val="32"/>
        </w:rPr>
        <w:t>不断创新审计工作方法和手段，加快信息化建设的步伐，加大计算机审计的建设力度及应用，进一步加强信息化建设的技术支持，提高审计效率和审计工作质量，逐步实现传统审计向现代审计的转变。</w:t>
      </w:r>
    </w:p>
    <w:p>
      <w:pPr>
        <w:rPr>
          <w:rFonts w:ascii="仿宋_GB2312" w:hAnsi="Times New Roman" w:eastAsia="仿宋_GB2312" w:cs="Times New Roman"/>
          <w:kern w:val="0"/>
          <w:sz w:val="32"/>
          <w:szCs w:val="32"/>
        </w:rPr>
      </w:pPr>
    </w:p>
    <w:p>
      <w:pPr>
        <w:rPr>
          <w:rFonts w:ascii="仿宋_GB2312" w:hAnsi="Times New Roman" w:eastAsia="仿宋_GB2312" w:cs="Times New Roman"/>
          <w:kern w:val="0"/>
          <w:sz w:val="32"/>
          <w:szCs w:val="32"/>
        </w:rPr>
      </w:pPr>
    </w:p>
    <w:p>
      <w:pPr>
        <w:ind w:right="320"/>
        <w:jc w:val="righ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宝山区审计局</w:t>
      </w:r>
    </w:p>
    <w:p>
      <w:pPr>
        <w:jc w:val="righ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2020年3月25日</w:t>
      </w:r>
    </w:p>
    <w:p>
      <w:pPr>
        <w:rPr>
          <w:rFonts w:ascii="仿宋_GB2312"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B4"/>
    <w:rsid w:val="000A455C"/>
    <w:rsid w:val="000B07D3"/>
    <w:rsid w:val="000F733B"/>
    <w:rsid w:val="0010355C"/>
    <w:rsid w:val="00106945"/>
    <w:rsid w:val="00134BCB"/>
    <w:rsid w:val="001A3D97"/>
    <w:rsid w:val="00242B72"/>
    <w:rsid w:val="00263390"/>
    <w:rsid w:val="00283DFE"/>
    <w:rsid w:val="002E03C1"/>
    <w:rsid w:val="002E789F"/>
    <w:rsid w:val="002F53A6"/>
    <w:rsid w:val="00345DB2"/>
    <w:rsid w:val="00360CD8"/>
    <w:rsid w:val="0037678A"/>
    <w:rsid w:val="003C5606"/>
    <w:rsid w:val="003D5C65"/>
    <w:rsid w:val="003E17F1"/>
    <w:rsid w:val="003F5870"/>
    <w:rsid w:val="004869FC"/>
    <w:rsid w:val="004A5E5F"/>
    <w:rsid w:val="005C6E65"/>
    <w:rsid w:val="006736BB"/>
    <w:rsid w:val="00682569"/>
    <w:rsid w:val="006B1C60"/>
    <w:rsid w:val="006C6D31"/>
    <w:rsid w:val="00701AAC"/>
    <w:rsid w:val="00775288"/>
    <w:rsid w:val="00777F49"/>
    <w:rsid w:val="007B52BD"/>
    <w:rsid w:val="007C4E74"/>
    <w:rsid w:val="007D5782"/>
    <w:rsid w:val="007D7A73"/>
    <w:rsid w:val="007F733A"/>
    <w:rsid w:val="008815A6"/>
    <w:rsid w:val="008B4C3C"/>
    <w:rsid w:val="008D4992"/>
    <w:rsid w:val="00941B82"/>
    <w:rsid w:val="009658FA"/>
    <w:rsid w:val="009915C1"/>
    <w:rsid w:val="009E0DDC"/>
    <w:rsid w:val="00A35E9D"/>
    <w:rsid w:val="00A96642"/>
    <w:rsid w:val="00AC4D27"/>
    <w:rsid w:val="00AE26B7"/>
    <w:rsid w:val="00B37EBF"/>
    <w:rsid w:val="00B47043"/>
    <w:rsid w:val="00B47B73"/>
    <w:rsid w:val="00B77CEB"/>
    <w:rsid w:val="00BB1B8E"/>
    <w:rsid w:val="00BC3926"/>
    <w:rsid w:val="00C22DFB"/>
    <w:rsid w:val="00C7399A"/>
    <w:rsid w:val="00CF7618"/>
    <w:rsid w:val="00D2216D"/>
    <w:rsid w:val="00D7021D"/>
    <w:rsid w:val="00D75626"/>
    <w:rsid w:val="00DE3888"/>
    <w:rsid w:val="00DF0F47"/>
    <w:rsid w:val="00E00E35"/>
    <w:rsid w:val="00EE5834"/>
    <w:rsid w:val="00F32F6A"/>
    <w:rsid w:val="00F56746"/>
    <w:rsid w:val="00F742B4"/>
    <w:rsid w:val="00F75F3A"/>
    <w:rsid w:val="00F91C5A"/>
    <w:rsid w:val="00F9689C"/>
    <w:rsid w:val="00FA3166"/>
    <w:rsid w:val="1345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paragraph" w:customStyle="1" w:styleId="8">
    <w:name w:val="dash6b63_6587"/>
    <w:basedOn w:val="1"/>
    <w:uiPriority w:val="99"/>
    <w:rPr>
      <w:rFonts w:ascii="Times New Roman" w:hAnsi="Times New Roman" w:eastAsia="仿宋_GB2312" w:cs="Times New Roman"/>
      <w:kern w:val="0"/>
      <w:sz w:val="20"/>
      <w:szCs w:val="20"/>
    </w:rPr>
  </w:style>
  <w:style w:type="paragraph" w:customStyle="1" w:styleId="9">
    <w:name w:val="Char"/>
    <w:basedOn w:val="1"/>
    <w:semiHidden/>
    <w:locked/>
    <w:uiPriority w:val="0"/>
    <w:pPr>
      <w:spacing w:line="360" w:lineRule="auto"/>
    </w:pPr>
    <w:rPr>
      <w:rFonts w:ascii="宋体" w:hAnsi="Times New Roman" w:eastAsia="宋体" w:cs="Times New Roman"/>
      <w:sz w:val="24"/>
      <w:szCs w:val="24"/>
    </w:rPr>
  </w:style>
  <w:style w:type="character" w:customStyle="1" w:styleId="10">
    <w:name w:val="批注框文本 Char"/>
    <w:basedOn w:val="5"/>
    <w:link w:val="2"/>
    <w:semiHidden/>
    <w:qFormat/>
    <w:uiPriority w:val="99"/>
    <w:rPr>
      <w:sz w:val="18"/>
      <w:szCs w:val="18"/>
    </w:rPr>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BF2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Words>
  <Characters>2030</Characters>
  <Lines>16</Lines>
  <Paragraphs>4</Paragraphs>
  <TotalTime>283</TotalTime>
  <ScaleCrop>false</ScaleCrop>
  <LinksUpToDate>false</LinksUpToDate>
  <CharactersWithSpaces>2381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2020-11-23T01:41:00Z</dcterms:created>
  <dc:creator>杨晨琛</dc:creator>
  <cp:lastModifiedBy>张秀敏</cp:lastModifiedBy>
  <cp:lastPrinted>2020-11-24T02:46:00Z</cp:lastPrinted>
  <dcterms:modified xsi:type="dcterms:W3CDTF">2020-11-24T05:47:55Z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