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0E" w:rsidRDefault="0061560E" w:rsidP="0061560E">
      <w:pPr>
        <w:ind w:right="320"/>
        <w:rPr>
          <w:rFonts w:ascii="仿宋_GB2312" w:eastAsia="仿宋_GB2312"/>
          <w:sz w:val="32"/>
        </w:rPr>
      </w:pPr>
    </w:p>
    <w:p w:rsidR="0061560E" w:rsidRDefault="0061560E" w:rsidP="0061560E">
      <w:pPr>
        <w:jc w:val="center"/>
        <w:rPr>
          <w:rFonts w:ascii="仿宋_GB2312" w:eastAsia="仿宋_GB2312"/>
          <w:sz w:val="32"/>
        </w:rPr>
      </w:pPr>
    </w:p>
    <w:p w:rsidR="0061560E" w:rsidRDefault="0061560E" w:rsidP="0061560E">
      <w:pPr>
        <w:jc w:val="center"/>
        <w:rPr>
          <w:rFonts w:ascii="仿宋_GB2312" w:eastAsia="仿宋_GB2312"/>
          <w:sz w:val="32"/>
        </w:rPr>
      </w:pPr>
    </w:p>
    <w:p w:rsidR="0061560E" w:rsidRDefault="0061560E" w:rsidP="0061560E">
      <w:pPr>
        <w:rPr>
          <w:rFonts w:ascii="仿宋_GB2312" w:eastAsia="仿宋_GB2312"/>
          <w:sz w:val="32"/>
        </w:rPr>
      </w:pPr>
    </w:p>
    <w:p w:rsidR="0061560E" w:rsidRDefault="0061560E" w:rsidP="0061560E">
      <w:pPr>
        <w:jc w:val="center"/>
        <w:rPr>
          <w:rFonts w:ascii="仿宋_GB2312" w:eastAsia="仿宋_GB2312"/>
          <w:sz w:val="24"/>
        </w:rPr>
      </w:pPr>
    </w:p>
    <w:p w:rsidR="0061560E" w:rsidRDefault="0061560E" w:rsidP="0061560E">
      <w:pPr>
        <w:jc w:val="center"/>
        <w:rPr>
          <w:rFonts w:ascii="仿宋_GB2312" w:eastAsia="仿宋_GB2312"/>
          <w:sz w:val="24"/>
        </w:rPr>
      </w:pPr>
    </w:p>
    <w:p w:rsidR="0061560E" w:rsidRPr="007133E2" w:rsidRDefault="004648EE" w:rsidP="007133E2">
      <w:pPr>
        <w:ind w:firstLineChars="50" w:firstLine="16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宝航〔201</w:t>
      </w:r>
      <w:r w:rsidR="00BA26D9"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>〕</w:t>
      </w:r>
      <w:r w:rsidR="00F745E9"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号</w:t>
      </w:r>
    </w:p>
    <w:p w:rsidR="0061560E" w:rsidRDefault="0061560E" w:rsidP="0061560E">
      <w:pPr>
        <w:rPr>
          <w:b/>
          <w:sz w:val="32"/>
          <w:szCs w:val="32"/>
        </w:rPr>
      </w:pPr>
    </w:p>
    <w:p w:rsidR="00F745E9" w:rsidRPr="00F745E9" w:rsidRDefault="00F745E9" w:rsidP="00F745E9">
      <w:pPr>
        <w:tabs>
          <w:tab w:val="left" w:pos="6825"/>
        </w:tabs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F745E9">
        <w:rPr>
          <w:rFonts w:ascii="华文中宋" w:eastAsia="华文中宋" w:hAnsi="华文中宋" w:hint="eastAsia"/>
          <w:b/>
          <w:sz w:val="44"/>
          <w:szCs w:val="44"/>
        </w:rPr>
        <w:t>关于申请落实对欧冶云商股份有限公司</w:t>
      </w:r>
    </w:p>
    <w:p w:rsidR="00463E57" w:rsidRPr="002A5FA9" w:rsidRDefault="00F745E9" w:rsidP="00F745E9">
      <w:pPr>
        <w:tabs>
          <w:tab w:val="left" w:pos="6825"/>
        </w:tabs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F745E9">
        <w:rPr>
          <w:rFonts w:ascii="华文中宋" w:eastAsia="华文中宋" w:hAnsi="华文中宋" w:hint="eastAsia"/>
          <w:b/>
          <w:sz w:val="44"/>
          <w:szCs w:val="44"/>
        </w:rPr>
        <w:t>及其子公司招大引强政策的函</w:t>
      </w:r>
    </w:p>
    <w:p w:rsidR="001D07B1" w:rsidRPr="001D07B1" w:rsidRDefault="001D07B1" w:rsidP="001D07B1">
      <w:pPr>
        <w:widowControl/>
        <w:spacing w:line="560" w:lineRule="exact"/>
        <w:rPr>
          <w:rFonts w:eastAsia="仿宋"/>
          <w:sz w:val="32"/>
          <w:szCs w:val="22"/>
        </w:rPr>
      </w:pPr>
    </w:p>
    <w:p w:rsidR="001D07B1" w:rsidRPr="001D07B1" w:rsidRDefault="001D07B1" w:rsidP="001D07B1">
      <w:pPr>
        <w:widowControl/>
        <w:spacing w:line="560" w:lineRule="exact"/>
        <w:rPr>
          <w:rFonts w:ascii="仿宋_GB2312" w:eastAsia="仿宋_GB2312"/>
          <w:sz w:val="32"/>
          <w:szCs w:val="22"/>
        </w:rPr>
      </w:pPr>
      <w:r w:rsidRPr="001D07B1">
        <w:rPr>
          <w:rFonts w:ascii="仿宋_GB2312" w:eastAsia="仿宋_GB2312" w:hint="eastAsia"/>
          <w:sz w:val="32"/>
          <w:szCs w:val="22"/>
        </w:rPr>
        <w:t>宝山区发展和改革委员会：</w:t>
      </w:r>
    </w:p>
    <w:p w:rsidR="001D07B1" w:rsidRPr="001D07B1" w:rsidRDefault="001D07B1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  <w:r w:rsidRPr="001D07B1">
        <w:rPr>
          <w:rFonts w:ascii="仿宋_GB2312" w:eastAsia="仿宋_GB2312" w:hint="eastAsia"/>
          <w:sz w:val="32"/>
          <w:szCs w:val="22"/>
        </w:rPr>
        <w:t>根据欧冶云商股份有限公司（以下简称“欧冶云商”）及其子公司2016-2017年申请的区1:9招大引强政策及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宝专联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【2018】49号文《关于〈宝山航运经济发展区关于欧冶云商及其子公司纳税规模调整的函〉的复函》文件精神，现将有关情况汇报如下：</w:t>
      </w:r>
    </w:p>
    <w:p w:rsidR="001D07B1" w:rsidRPr="001D07B1" w:rsidRDefault="001D07B1" w:rsidP="001D07B1">
      <w:pPr>
        <w:widowControl/>
        <w:spacing w:line="560" w:lineRule="exact"/>
        <w:ind w:firstLine="645"/>
        <w:rPr>
          <w:rFonts w:ascii="黑体" w:eastAsia="黑体" w:hAnsi="黑体"/>
          <w:sz w:val="32"/>
          <w:szCs w:val="22"/>
        </w:rPr>
      </w:pPr>
      <w:r w:rsidRPr="001D07B1">
        <w:rPr>
          <w:rFonts w:ascii="黑体" w:eastAsia="黑体" w:hAnsi="黑体" w:hint="eastAsia"/>
          <w:sz w:val="32"/>
          <w:szCs w:val="22"/>
        </w:rPr>
        <w:t>一、完成情况</w:t>
      </w:r>
    </w:p>
    <w:p w:rsidR="001D07B1" w:rsidRPr="001D07B1" w:rsidRDefault="001D07B1" w:rsidP="001D07B1">
      <w:pPr>
        <w:widowControl/>
        <w:spacing w:line="560" w:lineRule="exact"/>
        <w:ind w:firstLine="645"/>
        <w:rPr>
          <w:rFonts w:ascii="仿宋_GB2312" w:eastAsia="仿宋_GB2312"/>
          <w:sz w:val="32"/>
          <w:szCs w:val="22"/>
        </w:rPr>
      </w:pPr>
      <w:r w:rsidRPr="001D07B1">
        <w:rPr>
          <w:rFonts w:ascii="仿宋_GB2312" w:eastAsia="仿宋_GB2312" w:hint="eastAsia"/>
          <w:sz w:val="32"/>
          <w:szCs w:val="22"/>
        </w:rPr>
        <w:t>航运经与宝山区税务局确认，纳入1:9政策范围的欧冶云商及其子公司2018年度完成总税收1556.26万元，企业招大引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强承诺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2018年度目标完成总税收2451万元，存在894.74万元缺口。主要是以下几方面原因：一是2018年度税收新政特定行业增值税退税，造成增值税留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抵当年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退税金额690.33万元，已在实际完成数中直接抵扣；二是部分税款递延入库原因，已在2019</w:t>
      </w:r>
      <w:r w:rsidRPr="001D07B1">
        <w:rPr>
          <w:rFonts w:ascii="仿宋_GB2312" w:eastAsia="仿宋_GB2312" w:hint="eastAsia"/>
          <w:sz w:val="32"/>
          <w:szCs w:val="22"/>
        </w:rPr>
        <w:lastRenderedPageBreak/>
        <w:t>年1月入库813万元；三是集团规划2018年4月起，欧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冶材料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外地分公司业务逐步集中到上海总部结算与纳税，过程中因受发票版本及金税三期系统设置影响造成方案实施滞后，计划内相应供应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链业务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的税收未及时得以体现。</w:t>
      </w:r>
    </w:p>
    <w:p w:rsidR="001D07B1" w:rsidRPr="001D07B1" w:rsidRDefault="001D07B1" w:rsidP="001D07B1">
      <w:pPr>
        <w:widowControl/>
        <w:spacing w:line="560" w:lineRule="exact"/>
        <w:ind w:firstLine="645"/>
        <w:rPr>
          <w:rFonts w:ascii="黑体" w:eastAsia="黑体" w:hAnsi="黑体"/>
          <w:sz w:val="32"/>
          <w:szCs w:val="22"/>
        </w:rPr>
      </w:pPr>
      <w:r w:rsidRPr="001D07B1">
        <w:rPr>
          <w:rFonts w:ascii="黑体" w:eastAsia="黑体" w:hAnsi="黑体" w:hint="eastAsia"/>
          <w:sz w:val="32"/>
          <w:szCs w:val="22"/>
        </w:rPr>
        <w:t>二、有关建议</w:t>
      </w:r>
    </w:p>
    <w:p w:rsidR="001D07B1" w:rsidRPr="001D07B1" w:rsidRDefault="001D07B1" w:rsidP="001D07B1">
      <w:pPr>
        <w:widowControl/>
        <w:spacing w:line="560" w:lineRule="exact"/>
        <w:ind w:firstLine="645"/>
        <w:rPr>
          <w:rFonts w:ascii="仿宋_GB2312" w:eastAsia="仿宋_GB2312"/>
          <w:sz w:val="32"/>
          <w:szCs w:val="22"/>
        </w:rPr>
      </w:pPr>
      <w:r w:rsidRPr="001D07B1">
        <w:rPr>
          <w:rFonts w:ascii="仿宋_GB2312" w:eastAsia="仿宋_GB2312" w:hint="eastAsia"/>
          <w:sz w:val="32"/>
          <w:szCs w:val="22"/>
        </w:rPr>
        <w:t>一是欧冶云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商系宝武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集团为实现从制造业向服务业转型的“互联网+”综合平台公司，是中国宝武提出“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一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基五元”战略规划的重点业务板块，是国务院国资委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首批混改十家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单位之一，已经顺利完成了第二轮融资，市值已溢价四倍，业务模式受到市场认可，计划两年内率先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在科创版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上市。同时也是在区委、区政府主要领导和有关委办直接关心下推进的区内重大项目，经过四年发展，2018年实现首次单月赢利，2019年开始全面赢利，目前进入企业全面布局快速发展阶段，急需在政策层面得到政府支持。</w:t>
      </w:r>
    </w:p>
    <w:p w:rsidR="001D07B1" w:rsidRPr="001D07B1" w:rsidRDefault="001D07B1" w:rsidP="001D07B1">
      <w:pPr>
        <w:widowControl/>
        <w:spacing w:line="560" w:lineRule="exact"/>
        <w:ind w:firstLine="645"/>
        <w:rPr>
          <w:rFonts w:ascii="仿宋_GB2312" w:eastAsia="仿宋_GB2312"/>
          <w:sz w:val="32"/>
          <w:szCs w:val="22"/>
        </w:rPr>
      </w:pPr>
      <w:r w:rsidRPr="001D07B1">
        <w:rPr>
          <w:rFonts w:ascii="仿宋_GB2312" w:eastAsia="仿宋_GB2312" w:hint="eastAsia"/>
          <w:sz w:val="32"/>
          <w:szCs w:val="22"/>
        </w:rPr>
        <w:t>二是为了鼓励企业扎根宝山，做大经济总量，增加在区贡献，更好优化营商环境，航运已与欧冶云商达成一致意见：1、加快推进欧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冶材料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业务向上海总部集中结算纳税步伐，加大税收产出；2、要求欧冶在快速增长过程中新设的公司落户宝山，收购的公司（比如宝通、梅盛等）迁至宝山；3、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争取宝武集团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对欧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冶业务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更大力度支持。确保2019年税收目标超额完成承诺2818万元的20%以上。</w:t>
      </w:r>
    </w:p>
    <w:p w:rsidR="001D07B1" w:rsidRPr="001D07B1" w:rsidRDefault="001D07B1" w:rsidP="001D07B1">
      <w:pPr>
        <w:widowControl/>
        <w:spacing w:line="560" w:lineRule="exact"/>
        <w:ind w:firstLine="645"/>
        <w:rPr>
          <w:rFonts w:ascii="仿宋_GB2312" w:eastAsia="仿宋_GB2312"/>
          <w:sz w:val="32"/>
          <w:szCs w:val="22"/>
        </w:rPr>
      </w:pPr>
      <w:r w:rsidRPr="001D07B1">
        <w:rPr>
          <w:rFonts w:ascii="仿宋_GB2312" w:eastAsia="仿宋_GB2312" w:hint="eastAsia"/>
          <w:sz w:val="32"/>
          <w:szCs w:val="22"/>
        </w:rPr>
        <w:lastRenderedPageBreak/>
        <w:t>基于以上情况，</w:t>
      </w:r>
      <w:proofErr w:type="gramStart"/>
      <w:r w:rsidRPr="001D07B1">
        <w:rPr>
          <w:rFonts w:ascii="仿宋_GB2312" w:eastAsia="仿宋_GB2312" w:hint="eastAsia"/>
          <w:sz w:val="32"/>
          <w:szCs w:val="22"/>
        </w:rPr>
        <w:t>恳请发改委</w:t>
      </w:r>
      <w:proofErr w:type="gramEnd"/>
      <w:r w:rsidRPr="001D07B1">
        <w:rPr>
          <w:rFonts w:ascii="仿宋_GB2312" w:eastAsia="仿宋_GB2312" w:hint="eastAsia"/>
          <w:sz w:val="32"/>
          <w:szCs w:val="22"/>
        </w:rPr>
        <w:t>同意落实兑现欧冶云商2018年度招大引强政策。</w:t>
      </w:r>
    </w:p>
    <w:p w:rsidR="001D07B1" w:rsidRDefault="001D07B1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  <w:r w:rsidRPr="001D07B1">
        <w:rPr>
          <w:rFonts w:eastAsia="仿宋" w:hint="eastAsia"/>
          <w:sz w:val="32"/>
          <w:szCs w:val="22"/>
        </w:rPr>
        <w:t>专此函达。</w:t>
      </w: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F745E9">
      <w:pPr>
        <w:widowControl/>
        <w:spacing w:line="560" w:lineRule="exact"/>
        <w:ind w:firstLine="645"/>
        <w:jc w:val="right"/>
        <w:rPr>
          <w:rFonts w:eastAsia="仿宋"/>
          <w:sz w:val="32"/>
          <w:szCs w:val="22"/>
        </w:rPr>
      </w:pPr>
      <w:r w:rsidRPr="00F745E9">
        <w:rPr>
          <w:rFonts w:eastAsia="仿宋" w:hint="eastAsia"/>
          <w:sz w:val="32"/>
          <w:szCs w:val="22"/>
        </w:rPr>
        <w:t>上海宝山航运经济发展区管理委员会</w:t>
      </w:r>
    </w:p>
    <w:p w:rsidR="00F745E9" w:rsidRDefault="00F745E9" w:rsidP="00F745E9">
      <w:pPr>
        <w:widowControl/>
        <w:spacing w:line="560" w:lineRule="exact"/>
        <w:ind w:right="640" w:firstLine="645"/>
        <w:jc w:val="center"/>
        <w:rPr>
          <w:rFonts w:eastAsia="仿宋"/>
          <w:sz w:val="32"/>
          <w:szCs w:val="22"/>
        </w:rPr>
      </w:pPr>
      <w:r>
        <w:rPr>
          <w:rFonts w:eastAsia="仿宋" w:hint="eastAsia"/>
          <w:sz w:val="32"/>
          <w:szCs w:val="22"/>
        </w:rPr>
        <w:t xml:space="preserve">                    2019</w:t>
      </w:r>
      <w:r>
        <w:rPr>
          <w:rFonts w:eastAsia="仿宋" w:hint="eastAsia"/>
          <w:sz w:val="32"/>
          <w:szCs w:val="22"/>
        </w:rPr>
        <w:t>年</w:t>
      </w:r>
      <w:r>
        <w:rPr>
          <w:rFonts w:eastAsia="仿宋" w:hint="eastAsia"/>
          <w:sz w:val="32"/>
          <w:szCs w:val="22"/>
        </w:rPr>
        <w:t>2</w:t>
      </w:r>
      <w:r>
        <w:rPr>
          <w:rFonts w:eastAsia="仿宋" w:hint="eastAsia"/>
          <w:sz w:val="32"/>
          <w:szCs w:val="22"/>
        </w:rPr>
        <w:t>月</w:t>
      </w:r>
      <w:r>
        <w:rPr>
          <w:rFonts w:eastAsia="仿宋" w:hint="eastAsia"/>
          <w:sz w:val="32"/>
          <w:szCs w:val="22"/>
        </w:rPr>
        <w:t>27</w:t>
      </w:r>
      <w:r>
        <w:rPr>
          <w:rFonts w:eastAsia="仿宋" w:hint="eastAsia"/>
          <w:sz w:val="32"/>
          <w:szCs w:val="22"/>
        </w:rPr>
        <w:t>日</w:t>
      </w: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343F3F" w:rsidRPr="001D07B1" w:rsidRDefault="00343F3F" w:rsidP="00F745E9">
      <w:pPr>
        <w:widowControl/>
        <w:spacing w:line="560" w:lineRule="exact"/>
        <w:rPr>
          <w:rFonts w:eastAsia="仿宋"/>
          <w:sz w:val="32"/>
          <w:szCs w:val="22"/>
        </w:rPr>
      </w:pPr>
      <w:bookmarkStart w:id="0" w:name="_GoBack"/>
      <w:bookmarkEnd w:id="0"/>
    </w:p>
    <w:p w:rsidR="00A87035" w:rsidRPr="00657DE8" w:rsidRDefault="00A87035" w:rsidP="00A87035">
      <w:pPr>
        <w:spacing w:line="600" w:lineRule="exact"/>
        <w:rPr>
          <w:rFonts w:ascii="仿宋" w:eastAsia="仿宋" w:hAnsi="仿宋"/>
          <w:sz w:val="32"/>
          <w:szCs w:val="32"/>
        </w:rPr>
      </w:pPr>
      <w:r w:rsidRPr="00657DE8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158D3D" wp14:editId="6BD812E2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600700" cy="0"/>
                <wp:effectExtent l="13335" t="8890" r="5715" b="101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4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dW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Byl6XU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" o:allowincell="f"/>
            </w:pict>
          </mc:Fallback>
        </mc:AlternateContent>
      </w:r>
      <w:r w:rsidRPr="00657DE8">
        <w:rPr>
          <w:rFonts w:ascii="仿宋" w:eastAsia="仿宋" w:hAnsi="仿宋"/>
          <w:sz w:val="32"/>
          <w:szCs w:val="32"/>
        </w:rPr>
        <w:t>上海宝山航运经济发展区管理委员会</w:t>
      </w:r>
      <w:r w:rsidRPr="00657DE8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57DE8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19</w:t>
      </w:r>
      <w:r w:rsidRPr="00657DE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2</w:t>
      </w:r>
      <w:r w:rsidRPr="00657DE8">
        <w:rPr>
          <w:rFonts w:ascii="仿宋" w:eastAsia="仿宋" w:hAnsi="仿宋" w:hint="eastAsia"/>
          <w:sz w:val="32"/>
          <w:szCs w:val="32"/>
        </w:rPr>
        <w:t>月</w:t>
      </w:r>
      <w:r w:rsidR="00F745E9">
        <w:rPr>
          <w:rFonts w:ascii="仿宋" w:eastAsia="仿宋" w:hAnsi="仿宋" w:hint="eastAsia"/>
          <w:sz w:val="32"/>
          <w:szCs w:val="32"/>
        </w:rPr>
        <w:t>27</w:t>
      </w:r>
      <w:r w:rsidRPr="00657DE8">
        <w:rPr>
          <w:rFonts w:ascii="仿宋" w:eastAsia="仿宋" w:hAnsi="仿宋" w:hint="eastAsia"/>
          <w:sz w:val="32"/>
          <w:szCs w:val="32"/>
        </w:rPr>
        <w:t>日印发</w:t>
      </w:r>
    </w:p>
    <w:p w:rsidR="001B69AD" w:rsidRDefault="00A87035" w:rsidP="00A87035">
      <w:pPr>
        <w:spacing w:line="600" w:lineRule="exact"/>
        <w:ind w:firstLine="420"/>
        <w:rPr>
          <w:rFonts w:ascii="仿宋" w:eastAsia="仿宋" w:hAnsi="仿宋"/>
          <w:sz w:val="32"/>
          <w:szCs w:val="32"/>
        </w:rPr>
      </w:pPr>
      <w:r w:rsidRPr="00657DE8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559666" wp14:editId="0177958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600700" cy="0"/>
                <wp:effectExtent l="13335" t="13970" r="5715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4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30LQ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" o:allowincell="f"/>
            </w:pict>
          </mc:Fallback>
        </mc:AlternateContent>
      </w:r>
      <w:r w:rsidRPr="00657DE8"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/>
          <w:sz w:val="32"/>
          <w:szCs w:val="32"/>
        </w:rPr>
        <w:t xml:space="preserve">                             </w:t>
      </w:r>
      <w:r w:rsidRPr="00657DE8">
        <w:rPr>
          <w:rFonts w:ascii="仿宋" w:eastAsia="仿宋" w:hAnsi="仿宋" w:hint="eastAsia"/>
          <w:sz w:val="32"/>
          <w:szCs w:val="32"/>
        </w:rPr>
        <w:t xml:space="preserve">  （共印</w:t>
      </w:r>
      <w:r w:rsidR="00F745E9">
        <w:rPr>
          <w:rFonts w:ascii="仿宋" w:eastAsia="仿宋" w:hAnsi="仿宋" w:hint="eastAsia"/>
          <w:sz w:val="32"/>
          <w:szCs w:val="32"/>
        </w:rPr>
        <w:t>2</w:t>
      </w:r>
      <w:r w:rsidRPr="00657DE8">
        <w:rPr>
          <w:rFonts w:ascii="仿宋" w:eastAsia="仿宋" w:hAnsi="仿宋" w:hint="eastAsia"/>
          <w:sz w:val="32"/>
          <w:szCs w:val="32"/>
        </w:rPr>
        <w:t>份）</w:t>
      </w:r>
    </w:p>
    <w:sectPr w:rsidR="001B69AD" w:rsidSect="00151C5C">
      <w:footerReference w:type="default" r:id="rId9"/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E0" w:rsidRDefault="00D16BE0" w:rsidP="002948C7">
      <w:r>
        <w:separator/>
      </w:r>
    </w:p>
  </w:endnote>
  <w:endnote w:type="continuationSeparator" w:id="0">
    <w:p w:rsidR="00D16BE0" w:rsidRDefault="00D16BE0" w:rsidP="0029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88137"/>
      <w:docPartObj>
        <w:docPartGallery w:val="Page Numbers (Bottom of Page)"/>
        <w:docPartUnique/>
      </w:docPartObj>
    </w:sdtPr>
    <w:sdtEndPr/>
    <w:sdtContent>
      <w:p w:rsidR="004259D1" w:rsidRDefault="004259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F3F" w:rsidRPr="00343F3F">
          <w:rPr>
            <w:noProof/>
            <w:lang w:val="zh-CN"/>
          </w:rPr>
          <w:t>3</w:t>
        </w:r>
        <w:r>
          <w:fldChar w:fldCharType="end"/>
        </w:r>
      </w:p>
    </w:sdtContent>
  </w:sdt>
  <w:p w:rsidR="004259D1" w:rsidRDefault="004259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E0" w:rsidRDefault="00D16BE0" w:rsidP="002948C7">
      <w:r>
        <w:separator/>
      </w:r>
    </w:p>
  </w:footnote>
  <w:footnote w:type="continuationSeparator" w:id="0">
    <w:p w:rsidR="00D16BE0" w:rsidRDefault="00D16BE0" w:rsidP="0029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B741"/>
    <w:multiLevelType w:val="singleLevel"/>
    <w:tmpl w:val="346BB741"/>
    <w:lvl w:ilvl="0">
      <w:start w:val="1"/>
      <w:numFmt w:val="decimal"/>
      <w:suff w:val="nothing"/>
      <w:lvlText w:val="%1、"/>
      <w:lvlJc w:val="left"/>
    </w:lvl>
  </w:abstractNum>
  <w:abstractNum w:abstractNumId="1">
    <w:nsid w:val="74AE1A8C"/>
    <w:multiLevelType w:val="multilevel"/>
    <w:tmpl w:val="74AE1A8C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83D91"/>
    <w:rsid w:val="00033D27"/>
    <w:rsid w:val="000707C8"/>
    <w:rsid w:val="000774D8"/>
    <w:rsid w:val="00087536"/>
    <w:rsid w:val="000A122A"/>
    <w:rsid w:val="000A613A"/>
    <w:rsid w:val="000A790D"/>
    <w:rsid w:val="000E1CC1"/>
    <w:rsid w:val="000E6B9E"/>
    <w:rsid w:val="000F4472"/>
    <w:rsid w:val="000F695B"/>
    <w:rsid w:val="001408A4"/>
    <w:rsid w:val="00140FC1"/>
    <w:rsid w:val="0014713C"/>
    <w:rsid w:val="00151C5C"/>
    <w:rsid w:val="0016173A"/>
    <w:rsid w:val="001A0A6D"/>
    <w:rsid w:val="001B69AD"/>
    <w:rsid w:val="001B7893"/>
    <w:rsid w:val="001D07B1"/>
    <w:rsid w:val="001F0A04"/>
    <w:rsid w:val="001F482D"/>
    <w:rsid w:val="00204416"/>
    <w:rsid w:val="00211FA5"/>
    <w:rsid w:val="00216C7A"/>
    <w:rsid w:val="00217297"/>
    <w:rsid w:val="00217B74"/>
    <w:rsid w:val="002371B9"/>
    <w:rsid w:val="00240F40"/>
    <w:rsid w:val="00260EB6"/>
    <w:rsid w:val="00280D3B"/>
    <w:rsid w:val="002948C7"/>
    <w:rsid w:val="002A5FA9"/>
    <w:rsid w:val="002E7EB6"/>
    <w:rsid w:val="0031642F"/>
    <w:rsid w:val="00320E7D"/>
    <w:rsid w:val="003344B8"/>
    <w:rsid w:val="00343F3F"/>
    <w:rsid w:val="00344224"/>
    <w:rsid w:val="003B0891"/>
    <w:rsid w:val="003B7FCB"/>
    <w:rsid w:val="003D0A46"/>
    <w:rsid w:val="003E62DE"/>
    <w:rsid w:val="003E7250"/>
    <w:rsid w:val="003F3E12"/>
    <w:rsid w:val="004067FC"/>
    <w:rsid w:val="00415CC1"/>
    <w:rsid w:val="00417816"/>
    <w:rsid w:val="00420955"/>
    <w:rsid w:val="004259D1"/>
    <w:rsid w:val="00446BD6"/>
    <w:rsid w:val="004500C9"/>
    <w:rsid w:val="0046348B"/>
    <w:rsid w:val="00463E57"/>
    <w:rsid w:val="004648EE"/>
    <w:rsid w:val="004D288F"/>
    <w:rsid w:val="004F36DE"/>
    <w:rsid w:val="0050000E"/>
    <w:rsid w:val="00502315"/>
    <w:rsid w:val="005117BE"/>
    <w:rsid w:val="00522C25"/>
    <w:rsid w:val="005368A1"/>
    <w:rsid w:val="0054584F"/>
    <w:rsid w:val="00570F60"/>
    <w:rsid w:val="005828B9"/>
    <w:rsid w:val="00597CC8"/>
    <w:rsid w:val="00602A9B"/>
    <w:rsid w:val="00603AA7"/>
    <w:rsid w:val="0061560E"/>
    <w:rsid w:val="0063542C"/>
    <w:rsid w:val="00653A28"/>
    <w:rsid w:val="00664087"/>
    <w:rsid w:val="006742E5"/>
    <w:rsid w:val="00680145"/>
    <w:rsid w:val="007133E2"/>
    <w:rsid w:val="00725DD5"/>
    <w:rsid w:val="0072666A"/>
    <w:rsid w:val="00740787"/>
    <w:rsid w:val="00755504"/>
    <w:rsid w:val="00764248"/>
    <w:rsid w:val="00770D61"/>
    <w:rsid w:val="00791118"/>
    <w:rsid w:val="007D3D59"/>
    <w:rsid w:val="00817E2C"/>
    <w:rsid w:val="0085255F"/>
    <w:rsid w:val="00871FBD"/>
    <w:rsid w:val="008B0AF2"/>
    <w:rsid w:val="008B7FD9"/>
    <w:rsid w:val="008C3686"/>
    <w:rsid w:val="008C49CB"/>
    <w:rsid w:val="008D42B3"/>
    <w:rsid w:val="00902943"/>
    <w:rsid w:val="00910A38"/>
    <w:rsid w:val="00927A3A"/>
    <w:rsid w:val="00961AEB"/>
    <w:rsid w:val="009830CA"/>
    <w:rsid w:val="009951DD"/>
    <w:rsid w:val="009A32F5"/>
    <w:rsid w:val="009E5EBD"/>
    <w:rsid w:val="00A10279"/>
    <w:rsid w:val="00A45F1C"/>
    <w:rsid w:val="00A818F1"/>
    <w:rsid w:val="00A87035"/>
    <w:rsid w:val="00AF399D"/>
    <w:rsid w:val="00B27CEC"/>
    <w:rsid w:val="00B37297"/>
    <w:rsid w:val="00B40A54"/>
    <w:rsid w:val="00B8042B"/>
    <w:rsid w:val="00B855F0"/>
    <w:rsid w:val="00BA26D9"/>
    <w:rsid w:val="00BC4785"/>
    <w:rsid w:val="00BE529E"/>
    <w:rsid w:val="00C1379A"/>
    <w:rsid w:val="00C24F06"/>
    <w:rsid w:val="00C37C6C"/>
    <w:rsid w:val="00C51906"/>
    <w:rsid w:val="00CD53A8"/>
    <w:rsid w:val="00CF34A1"/>
    <w:rsid w:val="00D050BB"/>
    <w:rsid w:val="00D11AAC"/>
    <w:rsid w:val="00D16BE0"/>
    <w:rsid w:val="00D544E5"/>
    <w:rsid w:val="00D729DD"/>
    <w:rsid w:val="00D92E7A"/>
    <w:rsid w:val="00DA4EAE"/>
    <w:rsid w:val="00DB00C1"/>
    <w:rsid w:val="00DB251E"/>
    <w:rsid w:val="00DB72DB"/>
    <w:rsid w:val="00DB7DF7"/>
    <w:rsid w:val="00DC2722"/>
    <w:rsid w:val="00DE20CD"/>
    <w:rsid w:val="00E10F19"/>
    <w:rsid w:val="00E174D7"/>
    <w:rsid w:val="00E25C2A"/>
    <w:rsid w:val="00E8108D"/>
    <w:rsid w:val="00E877CA"/>
    <w:rsid w:val="00EC0574"/>
    <w:rsid w:val="00ED00AD"/>
    <w:rsid w:val="00ED4A02"/>
    <w:rsid w:val="00ED5D74"/>
    <w:rsid w:val="00EE6023"/>
    <w:rsid w:val="00EE623D"/>
    <w:rsid w:val="00EF0D49"/>
    <w:rsid w:val="00EF7025"/>
    <w:rsid w:val="00F018C9"/>
    <w:rsid w:val="00F06884"/>
    <w:rsid w:val="00F745E9"/>
    <w:rsid w:val="00FC3643"/>
    <w:rsid w:val="00FE29F9"/>
    <w:rsid w:val="14E83D91"/>
    <w:rsid w:val="2CFB56B5"/>
    <w:rsid w:val="56B718C7"/>
    <w:rsid w:val="7D5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33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33E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4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48C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4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48C7"/>
    <w:rPr>
      <w:sz w:val="18"/>
      <w:szCs w:val="18"/>
    </w:rPr>
  </w:style>
  <w:style w:type="paragraph" w:customStyle="1" w:styleId="Default">
    <w:name w:val="Default"/>
    <w:rsid w:val="00570F6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0774D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774D8"/>
    <w:rPr>
      <w:szCs w:val="24"/>
    </w:rPr>
  </w:style>
  <w:style w:type="paragraph" w:customStyle="1" w:styleId="CharCharCharCharCharCharChar">
    <w:name w:val="Char Char Char Char Char Char Char"/>
    <w:basedOn w:val="a"/>
    <w:autoRedefine/>
    <w:rsid w:val="00463E57"/>
    <w:pPr>
      <w:tabs>
        <w:tab w:val="num" w:pos="850"/>
      </w:tabs>
      <w:spacing w:beforeLines="100" w:before="100" w:afterLines="100" w:after="100"/>
      <w:ind w:left="431" w:hanging="431"/>
    </w:pPr>
    <w:rPr>
      <w:rFonts w:ascii="Times New Roman" w:hAnsi="Times New Roman"/>
      <w:sz w:val="24"/>
    </w:rPr>
  </w:style>
  <w:style w:type="table" w:styleId="a7">
    <w:name w:val="Table Grid"/>
    <w:basedOn w:val="a1"/>
    <w:uiPriority w:val="59"/>
    <w:locked/>
    <w:rsid w:val="00BA26D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1"/>
    <w:next w:val="a7"/>
    <w:uiPriority w:val="59"/>
    <w:rsid w:val="00BA2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7"/>
    <w:uiPriority w:val="59"/>
    <w:rsid w:val="001B69A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33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33E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4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48C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4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48C7"/>
    <w:rPr>
      <w:sz w:val="18"/>
      <w:szCs w:val="18"/>
    </w:rPr>
  </w:style>
  <w:style w:type="paragraph" w:customStyle="1" w:styleId="Default">
    <w:name w:val="Default"/>
    <w:rsid w:val="00570F6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0774D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774D8"/>
    <w:rPr>
      <w:szCs w:val="24"/>
    </w:rPr>
  </w:style>
  <w:style w:type="paragraph" w:customStyle="1" w:styleId="CharCharCharCharCharCharChar">
    <w:name w:val="Char Char Char Char Char Char Char"/>
    <w:basedOn w:val="a"/>
    <w:autoRedefine/>
    <w:rsid w:val="00463E57"/>
    <w:pPr>
      <w:tabs>
        <w:tab w:val="num" w:pos="850"/>
      </w:tabs>
      <w:spacing w:beforeLines="100" w:before="100" w:afterLines="100" w:after="100"/>
      <w:ind w:left="431" w:hanging="431"/>
    </w:pPr>
    <w:rPr>
      <w:rFonts w:ascii="Times New Roman" w:hAnsi="Times New Roman"/>
      <w:sz w:val="24"/>
    </w:rPr>
  </w:style>
  <w:style w:type="table" w:styleId="a7">
    <w:name w:val="Table Grid"/>
    <w:basedOn w:val="a1"/>
    <w:uiPriority w:val="59"/>
    <w:locked/>
    <w:rsid w:val="00BA26D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1"/>
    <w:next w:val="a7"/>
    <w:uiPriority w:val="59"/>
    <w:rsid w:val="00BA2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7"/>
    <w:uiPriority w:val="59"/>
    <w:rsid w:val="001B69A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DEA2-C646-44FD-8DDA-C83C96AE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关于支持上海发弘投资</dc:title>
  <dc:creator>Administrator</dc:creator>
  <cp:lastModifiedBy>蔡微微</cp:lastModifiedBy>
  <cp:revision>4</cp:revision>
  <cp:lastPrinted>2019-02-27T05:34:00Z</cp:lastPrinted>
  <dcterms:created xsi:type="dcterms:W3CDTF">2019-02-27T03:59:00Z</dcterms:created>
  <dcterms:modified xsi:type="dcterms:W3CDTF">2019-02-27T05:35:00Z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