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07" w:rsidRPr="00A358AB" w:rsidRDefault="00C10407" w:rsidP="00C10407">
      <w:pPr>
        <w:pStyle w:val="a3"/>
        <w:spacing w:line="600" w:lineRule="exact"/>
        <w:rPr>
          <w:rFonts w:ascii="Times New Roman" w:eastAsia="仿宋_GB2312" w:hAnsi="Times New Roman" w:cs="Times New Roman"/>
          <w:sz w:val="32"/>
          <w:szCs w:val="32"/>
        </w:rPr>
      </w:pPr>
      <w:r w:rsidRPr="00A358AB">
        <w:rPr>
          <w:rFonts w:ascii="Times New Roman" w:eastAsia="黑体" w:hAnsi="Times New Roman" w:cs="Times New Roman"/>
          <w:sz w:val="32"/>
          <w:szCs w:val="32"/>
        </w:rPr>
        <w:t>附件</w:t>
      </w:r>
      <w:r w:rsidRPr="00A358AB">
        <w:rPr>
          <w:rFonts w:ascii="Times New Roman" w:eastAsia="黑体" w:hAnsi="Times New Roman" w:cs="Times New Roman"/>
          <w:sz w:val="32"/>
          <w:szCs w:val="32"/>
        </w:rPr>
        <w:t>1</w:t>
      </w:r>
    </w:p>
    <w:p w:rsidR="00C10407" w:rsidRPr="00994C9F" w:rsidRDefault="00C10407" w:rsidP="00994C9F">
      <w:pPr>
        <w:pStyle w:val="a3"/>
        <w:spacing w:line="600" w:lineRule="exact"/>
        <w:ind w:firstLineChars="200" w:firstLine="873"/>
        <w:jc w:val="center"/>
        <w:rPr>
          <w:rFonts w:ascii="Times New Roman" w:eastAsia="华文中宋" w:hAnsi="Times New Roman" w:cs="Times New Roman"/>
          <w:b/>
          <w:kern w:val="2"/>
          <w:sz w:val="44"/>
          <w:szCs w:val="44"/>
        </w:rPr>
      </w:pPr>
      <w:r w:rsidRPr="00994C9F">
        <w:rPr>
          <w:rFonts w:ascii="Times New Roman" w:eastAsia="华文中宋" w:hAnsi="Times New Roman" w:cs="Times New Roman"/>
          <w:b/>
          <w:kern w:val="2"/>
          <w:sz w:val="44"/>
          <w:szCs w:val="44"/>
        </w:rPr>
        <w:t>宝山工业园区重点监督检查单位（</w:t>
      </w:r>
      <w:r w:rsidRPr="00994C9F">
        <w:rPr>
          <w:rFonts w:ascii="Times New Roman" w:eastAsia="华文中宋" w:hAnsi="Times New Roman" w:cs="Times New Roman"/>
          <w:b/>
          <w:kern w:val="2"/>
          <w:sz w:val="44"/>
          <w:szCs w:val="44"/>
        </w:rPr>
        <w:t>70</w:t>
      </w:r>
      <w:r w:rsidRPr="00994C9F">
        <w:rPr>
          <w:rFonts w:ascii="Times New Roman" w:eastAsia="华文中宋" w:hAnsi="Times New Roman" w:cs="Times New Roman"/>
          <w:b/>
          <w:kern w:val="2"/>
          <w:sz w:val="44"/>
          <w:szCs w:val="44"/>
        </w:rPr>
        <w:t>家）</w:t>
      </w:r>
    </w:p>
    <w:tbl>
      <w:tblPr>
        <w:tblW w:w="8940" w:type="dxa"/>
        <w:tblInd w:w="93" w:type="dxa"/>
        <w:tblLayout w:type="fixed"/>
        <w:tblLook w:val="04A0" w:firstRow="1" w:lastRow="0" w:firstColumn="1" w:lastColumn="0" w:noHBand="0" w:noVBand="1"/>
      </w:tblPr>
      <w:tblGrid>
        <w:gridCol w:w="723"/>
        <w:gridCol w:w="36"/>
        <w:gridCol w:w="6197"/>
        <w:gridCol w:w="39"/>
        <w:gridCol w:w="1945"/>
      </w:tblGrid>
      <w:tr w:rsidR="00C10407" w:rsidRPr="00A358AB" w:rsidTr="00CF1228">
        <w:trPr>
          <w:trHeight w:val="559"/>
        </w:trPr>
        <w:tc>
          <w:tcPr>
            <w:tcW w:w="759" w:type="dxa"/>
            <w:gridSpan w:val="2"/>
            <w:tcBorders>
              <w:top w:val="single" w:sz="8" w:space="0" w:color="auto"/>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序</w:t>
            </w:r>
            <w:r w:rsidRPr="00A358AB">
              <w:rPr>
                <w:rFonts w:ascii="Times New Roman" w:eastAsia="仿宋_GB2312" w:hAnsi="Times New Roman"/>
                <w:color w:val="000000"/>
                <w:kern w:val="0"/>
                <w:sz w:val="22"/>
              </w:rPr>
              <w:t xml:space="preserve"> </w:t>
            </w:r>
            <w:r w:rsidRPr="00A358AB">
              <w:rPr>
                <w:rFonts w:ascii="Times New Roman" w:eastAsia="仿宋_GB2312" w:hAnsi="Times New Roman"/>
                <w:color w:val="000000"/>
                <w:kern w:val="0"/>
                <w:sz w:val="22"/>
              </w:rPr>
              <w:t>号</w:t>
            </w:r>
          </w:p>
        </w:tc>
        <w:tc>
          <w:tcPr>
            <w:tcW w:w="6236" w:type="dxa"/>
            <w:gridSpan w:val="2"/>
            <w:tcBorders>
              <w:top w:val="single" w:sz="8" w:space="0" w:color="auto"/>
              <w:left w:val="nil"/>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企</w:t>
            </w:r>
            <w:r w:rsidRPr="00A358AB">
              <w:rPr>
                <w:rFonts w:ascii="Times New Roman" w:eastAsia="仿宋_GB2312" w:hAnsi="Times New Roman"/>
                <w:color w:val="000000"/>
                <w:kern w:val="0"/>
                <w:sz w:val="22"/>
              </w:rPr>
              <w:t xml:space="preserve"> </w:t>
            </w:r>
            <w:r w:rsidRPr="00A358AB">
              <w:rPr>
                <w:rFonts w:ascii="Times New Roman" w:eastAsia="仿宋_GB2312" w:hAnsi="Times New Roman"/>
                <w:color w:val="000000"/>
                <w:kern w:val="0"/>
                <w:sz w:val="22"/>
              </w:rPr>
              <w:t>业</w:t>
            </w:r>
            <w:r w:rsidRPr="00A358AB">
              <w:rPr>
                <w:rFonts w:ascii="Times New Roman" w:eastAsia="仿宋_GB2312" w:hAnsi="Times New Roman"/>
                <w:color w:val="000000"/>
                <w:kern w:val="0"/>
                <w:sz w:val="22"/>
              </w:rPr>
              <w:t xml:space="preserve"> </w:t>
            </w:r>
            <w:r w:rsidRPr="00A358AB">
              <w:rPr>
                <w:rFonts w:ascii="Times New Roman" w:eastAsia="仿宋_GB2312" w:hAnsi="Times New Roman"/>
                <w:color w:val="000000"/>
                <w:kern w:val="0"/>
                <w:sz w:val="22"/>
              </w:rPr>
              <w:t>名</w:t>
            </w:r>
            <w:r w:rsidRPr="00A358AB">
              <w:rPr>
                <w:rFonts w:ascii="Times New Roman" w:eastAsia="仿宋_GB2312" w:hAnsi="Times New Roman"/>
                <w:color w:val="000000"/>
                <w:kern w:val="0"/>
                <w:sz w:val="22"/>
              </w:rPr>
              <w:t xml:space="preserve"> </w:t>
            </w:r>
            <w:r w:rsidRPr="00A358AB">
              <w:rPr>
                <w:rFonts w:ascii="Times New Roman" w:eastAsia="仿宋_GB2312" w:hAnsi="Times New Roman"/>
                <w:color w:val="000000"/>
                <w:kern w:val="0"/>
                <w:sz w:val="22"/>
              </w:rPr>
              <w:t>称</w:t>
            </w:r>
          </w:p>
        </w:tc>
        <w:tc>
          <w:tcPr>
            <w:tcW w:w="1945" w:type="dxa"/>
            <w:tcBorders>
              <w:top w:val="single" w:sz="8" w:space="0" w:color="auto"/>
              <w:left w:val="nil"/>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地址</w:t>
            </w:r>
          </w:p>
        </w:tc>
      </w:tr>
      <w:tr w:rsidR="00C10407" w:rsidRPr="00A358AB" w:rsidTr="00CF1228">
        <w:trPr>
          <w:trHeight w:val="559"/>
        </w:trPr>
        <w:tc>
          <w:tcPr>
            <w:tcW w:w="8940" w:type="dxa"/>
            <w:gridSpan w:val="5"/>
            <w:tcBorders>
              <w:top w:val="single" w:sz="8" w:space="0" w:color="auto"/>
              <w:left w:val="single" w:sz="8" w:space="0" w:color="auto"/>
              <w:bottom w:val="single" w:sz="4" w:space="0" w:color="auto"/>
              <w:right w:val="single" w:sz="8" w:space="0" w:color="auto"/>
            </w:tcBorders>
            <w:vAlign w:val="center"/>
            <w:hideMark/>
          </w:tcPr>
          <w:p w:rsidR="00C10407" w:rsidRPr="00A358AB" w:rsidRDefault="00C10407" w:rsidP="00CF1228">
            <w:pPr>
              <w:widowControl/>
              <w:jc w:val="left"/>
              <w:rPr>
                <w:rFonts w:ascii="Times New Roman" w:eastAsia="仿宋_GB2312" w:hAnsi="Times New Roman"/>
                <w:b/>
                <w:color w:val="000000"/>
                <w:kern w:val="0"/>
                <w:sz w:val="22"/>
                <w:szCs w:val="22"/>
              </w:rPr>
            </w:pPr>
            <w:r w:rsidRPr="00A358AB">
              <w:rPr>
                <w:rFonts w:ascii="Times New Roman" w:eastAsia="仿宋_GB2312" w:hAnsi="Times New Roman"/>
                <w:b/>
                <w:color w:val="000000"/>
                <w:kern w:val="0"/>
                <w:sz w:val="22"/>
              </w:rPr>
              <w:t>一、涉氨企业（</w:t>
            </w:r>
            <w:r w:rsidRPr="00A358AB">
              <w:rPr>
                <w:rFonts w:ascii="Times New Roman" w:eastAsia="仿宋_GB2312" w:hAnsi="Times New Roman"/>
                <w:b/>
                <w:color w:val="000000"/>
                <w:kern w:val="0"/>
                <w:sz w:val="22"/>
              </w:rPr>
              <w:t>2</w:t>
            </w:r>
            <w:r w:rsidRPr="00A358AB">
              <w:rPr>
                <w:rFonts w:ascii="Times New Roman" w:eastAsia="仿宋_GB2312" w:hAnsi="Times New Roman"/>
                <w:b/>
                <w:color w:val="000000"/>
                <w:kern w:val="0"/>
                <w:sz w:val="22"/>
              </w:rPr>
              <w:t>家）</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华润雪花啤酒（上海）有限公司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罗东路</w:t>
            </w:r>
            <w:r w:rsidRPr="00A358AB">
              <w:rPr>
                <w:rFonts w:ascii="Times New Roman" w:eastAsia="仿宋_GB2312" w:hAnsi="Times New Roman"/>
                <w:kern w:val="0"/>
                <w:sz w:val="22"/>
              </w:rPr>
              <w:t>1398</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上海汽车粉末冶金有限公司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罗东路</w:t>
            </w:r>
            <w:r w:rsidRPr="00A358AB">
              <w:rPr>
                <w:rFonts w:ascii="Times New Roman" w:eastAsia="仿宋_GB2312" w:hAnsi="Times New Roman"/>
                <w:kern w:val="0"/>
                <w:sz w:val="22"/>
              </w:rPr>
              <w:t>1299</w:t>
            </w:r>
            <w:r w:rsidRPr="00A358AB">
              <w:rPr>
                <w:rFonts w:ascii="Times New Roman" w:eastAsia="仿宋_GB2312" w:hAnsi="Times New Roman"/>
                <w:kern w:val="0"/>
                <w:sz w:val="22"/>
              </w:rPr>
              <w:t>号</w:t>
            </w:r>
          </w:p>
        </w:tc>
      </w:tr>
      <w:tr w:rsidR="00C10407" w:rsidRPr="00A358AB" w:rsidTr="00CF1228">
        <w:trPr>
          <w:trHeight w:val="559"/>
        </w:trPr>
        <w:tc>
          <w:tcPr>
            <w:tcW w:w="8940" w:type="dxa"/>
            <w:gridSpan w:val="5"/>
            <w:tcBorders>
              <w:top w:val="single" w:sz="4" w:space="0" w:color="auto"/>
              <w:left w:val="single" w:sz="8" w:space="0" w:color="auto"/>
              <w:bottom w:val="single" w:sz="4" w:space="0" w:color="auto"/>
              <w:right w:val="single" w:sz="8" w:space="0" w:color="000000"/>
            </w:tcBorders>
            <w:vAlign w:val="center"/>
            <w:hideMark/>
          </w:tcPr>
          <w:p w:rsidR="00C10407" w:rsidRPr="00A358AB" w:rsidRDefault="00C10407" w:rsidP="00CF1228">
            <w:pPr>
              <w:widowControl/>
              <w:jc w:val="left"/>
              <w:rPr>
                <w:rFonts w:ascii="Times New Roman" w:eastAsia="仿宋_GB2312" w:hAnsi="Times New Roman"/>
                <w:b/>
                <w:bCs/>
                <w:color w:val="000000"/>
                <w:kern w:val="0"/>
                <w:sz w:val="22"/>
                <w:szCs w:val="22"/>
              </w:rPr>
            </w:pPr>
            <w:r w:rsidRPr="00A358AB">
              <w:rPr>
                <w:rFonts w:ascii="Times New Roman" w:eastAsia="仿宋_GB2312" w:hAnsi="Times New Roman"/>
                <w:b/>
                <w:bCs/>
                <w:color w:val="000000"/>
                <w:kern w:val="0"/>
                <w:sz w:val="22"/>
              </w:rPr>
              <w:t>二、民营加油站（</w:t>
            </w:r>
            <w:r w:rsidRPr="00A358AB">
              <w:rPr>
                <w:rFonts w:ascii="Times New Roman" w:eastAsia="仿宋_GB2312" w:hAnsi="Times New Roman"/>
                <w:b/>
                <w:bCs/>
                <w:color w:val="000000"/>
                <w:kern w:val="0"/>
                <w:sz w:val="22"/>
              </w:rPr>
              <w:t>1</w:t>
            </w:r>
            <w:r w:rsidRPr="00A358AB">
              <w:rPr>
                <w:rFonts w:ascii="Times New Roman" w:eastAsia="仿宋_GB2312" w:hAnsi="Times New Roman"/>
                <w:b/>
                <w:bCs/>
                <w:color w:val="000000"/>
                <w:kern w:val="0"/>
                <w:sz w:val="22"/>
              </w:rPr>
              <w:t>家）</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上海中油维辉加油站有限公司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沪</w:t>
            </w:r>
            <w:proofErr w:type="gramStart"/>
            <w:r w:rsidRPr="00A358AB">
              <w:rPr>
                <w:rFonts w:ascii="Times New Roman" w:eastAsia="仿宋_GB2312" w:hAnsi="Times New Roman"/>
                <w:kern w:val="0"/>
                <w:sz w:val="22"/>
              </w:rPr>
              <w:t>太</w:t>
            </w:r>
            <w:proofErr w:type="gramEnd"/>
            <w:r w:rsidRPr="00A358AB">
              <w:rPr>
                <w:rFonts w:ascii="Times New Roman" w:eastAsia="仿宋_GB2312" w:hAnsi="Times New Roman"/>
                <w:kern w:val="0"/>
                <w:sz w:val="22"/>
              </w:rPr>
              <w:t>路</w:t>
            </w:r>
            <w:r w:rsidRPr="00A358AB">
              <w:rPr>
                <w:rFonts w:ascii="Times New Roman" w:eastAsia="仿宋_GB2312" w:hAnsi="Times New Roman"/>
                <w:kern w:val="0"/>
                <w:sz w:val="22"/>
              </w:rPr>
              <w:t>8365</w:t>
            </w:r>
            <w:r w:rsidRPr="00A358AB">
              <w:rPr>
                <w:rFonts w:ascii="Times New Roman" w:eastAsia="仿宋_GB2312" w:hAnsi="Times New Roman"/>
                <w:kern w:val="0"/>
                <w:sz w:val="22"/>
              </w:rPr>
              <w:t>号</w:t>
            </w:r>
          </w:p>
        </w:tc>
      </w:tr>
      <w:tr w:rsidR="00C10407" w:rsidRPr="00A358AB" w:rsidTr="00CF1228">
        <w:trPr>
          <w:trHeight w:val="559"/>
        </w:trPr>
        <w:tc>
          <w:tcPr>
            <w:tcW w:w="8940" w:type="dxa"/>
            <w:gridSpan w:val="5"/>
            <w:tcBorders>
              <w:top w:val="single" w:sz="4" w:space="0" w:color="auto"/>
              <w:left w:val="single" w:sz="8" w:space="0" w:color="auto"/>
              <w:bottom w:val="single" w:sz="4" w:space="0" w:color="auto"/>
              <w:right w:val="single" w:sz="8" w:space="0" w:color="000000"/>
            </w:tcBorders>
            <w:vAlign w:val="center"/>
            <w:hideMark/>
          </w:tcPr>
          <w:p w:rsidR="00C10407" w:rsidRPr="00A358AB" w:rsidRDefault="00C10407" w:rsidP="00CF1228">
            <w:pPr>
              <w:widowControl/>
              <w:jc w:val="left"/>
              <w:rPr>
                <w:rFonts w:ascii="Times New Roman" w:eastAsia="仿宋_GB2312" w:hAnsi="Times New Roman"/>
                <w:b/>
                <w:bCs/>
                <w:color w:val="000000"/>
                <w:kern w:val="0"/>
                <w:sz w:val="22"/>
                <w:szCs w:val="22"/>
              </w:rPr>
            </w:pPr>
            <w:r w:rsidRPr="00A358AB">
              <w:rPr>
                <w:rFonts w:ascii="Times New Roman" w:eastAsia="仿宋_GB2312" w:hAnsi="Times New Roman"/>
                <w:b/>
                <w:bCs/>
                <w:color w:val="000000"/>
                <w:kern w:val="0"/>
                <w:sz w:val="22"/>
              </w:rPr>
              <w:t>三、危险化学品生产（带储存）企业（</w:t>
            </w:r>
            <w:r w:rsidRPr="00A358AB">
              <w:rPr>
                <w:rFonts w:ascii="Times New Roman" w:eastAsia="仿宋_GB2312" w:hAnsi="Times New Roman"/>
                <w:b/>
                <w:bCs/>
                <w:color w:val="000000"/>
                <w:kern w:val="0"/>
                <w:sz w:val="22"/>
              </w:rPr>
              <w:t>1</w:t>
            </w:r>
            <w:r w:rsidRPr="00A358AB">
              <w:rPr>
                <w:rFonts w:ascii="Times New Roman" w:eastAsia="仿宋_GB2312" w:hAnsi="Times New Roman"/>
                <w:b/>
                <w:bCs/>
                <w:color w:val="000000"/>
                <w:kern w:val="0"/>
                <w:sz w:val="22"/>
              </w:rPr>
              <w:t>家）</w:t>
            </w:r>
          </w:p>
        </w:tc>
      </w:tr>
      <w:tr w:rsidR="00C10407" w:rsidRPr="00A358AB" w:rsidTr="00CF1228">
        <w:trPr>
          <w:trHeight w:val="511"/>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上海海隆赛能新材料有限公司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罗东路</w:t>
            </w:r>
            <w:r w:rsidRPr="00A358AB">
              <w:rPr>
                <w:rFonts w:ascii="Times New Roman" w:eastAsia="仿宋_GB2312" w:hAnsi="Times New Roman"/>
                <w:kern w:val="0"/>
                <w:sz w:val="22"/>
              </w:rPr>
              <w:t>1825</w:t>
            </w:r>
            <w:r w:rsidRPr="00A358AB">
              <w:rPr>
                <w:rFonts w:ascii="Times New Roman" w:eastAsia="仿宋_GB2312" w:hAnsi="Times New Roman"/>
                <w:kern w:val="0"/>
                <w:sz w:val="22"/>
              </w:rPr>
              <w:t>号</w:t>
            </w:r>
          </w:p>
        </w:tc>
      </w:tr>
      <w:tr w:rsidR="00C10407" w:rsidRPr="00A358AB" w:rsidTr="00CF1228">
        <w:trPr>
          <w:trHeight w:val="559"/>
        </w:trPr>
        <w:tc>
          <w:tcPr>
            <w:tcW w:w="8940" w:type="dxa"/>
            <w:gridSpan w:val="5"/>
            <w:tcBorders>
              <w:top w:val="single" w:sz="4" w:space="0" w:color="auto"/>
              <w:left w:val="single" w:sz="8" w:space="0" w:color="auto"/>
              <w:bottom w:val="single" w:sz="4" w:space="0" w:color="auto"/>
              <w:right w:val="single" w:sz="8" w:space="0" w:color="000000"/>
            </w:tcBorders>
            <w:vAlign w:val="center"/>
            <w:hideMark/>
          </w:tcPr>
          <w:p w:rsidR="00C10407" w:rsidRPr="00A358AB" w:rsidRDefault="00C10407" w:rsidP="00CF1228">
            <w:pPr>
              <w:widowControl/>
              <w:jc w:val="left"/>
              <w:rPr>
                <w:rFonts w:ascii="Times New Roman" w:eastAsia="仿宋_GB2312" w:hAnsi="Times New Roman"/>
                <w:b/>
                <w:bCs/>
                <w:color w:val="000000"/>
                <w:kern w:val="0"/>
                <w:sz w:val="22"/>
                <w:szCs w:val="22"/>
              </w:rPr>
            </w:pPr>
            <w:r w:rsidRPr="00A358AB">
              <w:rPr>
                <w:rFonts w:ascii="Times New Roman" w:eastAsia="仿宋_GB2312" w:hAnsi="Times New Roman"/>
                <w:b/>
                <w:bCs/>
                <w:color w:val="000000"/>
                <w:kern w:val="0"/>
                <w:sz w:val="22"/>
              </w:rPr>
              <w:t>四、</w:t>
            </w:r>
            <w:r w:rsidRPr="00A358AB">
              <w:rPr>
                <w:rFonts w:ascii="Times New Roman" w:eastAsia="仿宋_GB2312" w:hAnsi="Times New Roman"/>
                <w:b/>
                <w:bCs/>
                <w:color w:val="000000"/>
                <w:kern w:val="0"/>
                <w:sz w:val="22"/>
              </w:rPr>
              <w:t>2016——2020</w:t>
            </w:r>
            <w:r w:rsidRPr="00A358AB">
              <w:rPr>
                <w:rFonts w:ascii="Times New Roman" w:eastAsia="仿宋_GB2312" w:hAnsi="Times New Roman"/>
                <w:b/>
                <w:bCs/>
                <w:color w:val="000000"/>
                <w:kern w:val="0"/>
                <w:sz w:val="22"/>
              </w:rPr>
              <w:t>发生重伤或亡人生产安全事故企业（</w:t>
            </w:r>
            <w:r w:rsidRPr="00A358AB">
              <w:rPr>
                <w:rFonts w:ascii="Times New Roman" w:eastAsia="仿宋_GB2312" w:hAnsi="Times New Roman"/>
                <w:b/>
                <w:bCs/>
                <w:color w:val="000000"/>
                <w:kern w:val="0"/>
                <w:sz w:val="22"/>
              </w:rPr>
              <w:t>5</w:t>
            </w:r>
            <w:r w:rsidRPr="00A358AB">
              <w:rPr>
                <w:rFonts w:ascii="Times New Roman" w:eastAsia="仿宋_GB2312" w:hAnsi="Times New Roman"/>
                <w:b/>
                <w:bCs/>
                <w:color w:val="000000"/>
                <w:kern w:val="0"/>
                <w:sz w:val="22"/>
              </w:rPr>
              <w:t>家）</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上海新泰山高温工程材料有限公司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石</w:t>
            </w:r>
            <w:proofErr w:type="gramStart"/>
            <w:r w:rsidRPr="00A358AB">
              <w:rPr>
                <w:rFonts w:ascii="Times New Roman" w:eastAsia="仿宋_GB2312" w:hAnsi="Times New Roman"/>
                <w:kern w:val="0"/>
                <w:sz w:val="22"/>
              </w:rPr>
              <w:t>太</w:t>
            </w:r>
            <w:proofErr w:type="gramEnd"/>
            <w:r w:rsidRPr="00A358AB">
              <w:rPr>
                <w:rFonts w:ascii="Times New Roman" w:eastAsia="仿宋_GB2312" w:hAnsi="Times New Roman"/>
                <w:kern w:val="0"/>
                <w:sz w:val="22"/>
              </w:rPr>
              <w:t>路</w:t>
            </w:r>
            <w:r w:rsidRPr="00A358AB">
              <w:rPr>
                <w:rFonts w:ascii="Times New Roman" w:eastAsia="仿宋_GB2312" w:hAnsi="Times New Roman"/>
                <w:kern w:val="0"/>
                <w:sz w:val="22"/>
              </w:rPr>
              <w:t>685</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上海菱天金属制品</w:t>
            </w:r>
            <w:proofErr w:type="gramEnd"/>
            <w:r w:rsidRPr="00A358AB">
              <w:rPr>
                <w:rFonts w:ascii="Times New Roman" w:eastAsia="仿宋_GB2312" w:hAnsi="Times New Roman"/>
                <w:color w:val="000000"/>
                <w:kern w:val="0"/>
                <w:sz w:val="22"/>
              </w:rPr>
              <w:t>厂</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银石路</w:t>
            </w:r>
            <w:r w:rsidRPr="00A358AB">
              <w:rPr>
                <w:rFonts w:ascii="Times New Roman" w:eastAsia="仿宋_GB2312" w:hAnsi="Times New Roman"/>
                <w:kern w:val="0"/>
                <w:sz w:val="22"/>
              </w:rPr>
              <w:t>168</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上海中远川崎重工钢结构有限公司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潘经路</w:t>
            </w:r>
            <w:r w:rsidRPr="00A358AB">
              <w:rPr>
                <w:rFonts w:ascii="Times New Roman" w:eastAsia="仿宋_GB2312" w:hAnsi="Times New Roman"/>
                <w:kern w:val="0"/>
                <w:sz w:val="22"/>
              </w:rPr>
              <w:t>3768</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上海华伟汽车部件股份有限公司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金石路</w:t>
            </w:r>
            <w:r w:rsidRPr="00A358AB">
              <w:rPr>
                <w:rFonts w:ascii="Times New Roman" w:eastAsia="仿宋_GB2312" w:hAnsi="Times New Roman"/>
                <w:kern w:val="0"/>
                <w:sz w:val="22"/>
              </w:rPr>
              <w:t>163</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5</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上海宝丰钢材加工有限公司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飞跃路</w:t>
            </w:r>
            <w:proofErr w:type="gramEnd"/>
            <w:r w:rsidRPr="00A358AB">
              <w:rPr>
                <w:rFonts w:ascii="Times New Roman" w:eastAsia="仿宋_GB2312" w:hAnsi="Times New Roman"/>
                <w:color w:val="000000"/>
                <w:kern w:val="0"/>
                <w:sz w:val="22"/>
              </w:rPr>
              <w:t>55</w:t>
            </w:r>
            <w:r w:rsidRPr="00A358AB">
              <w:rPr>
                <w:rFonts w:ascii="Times New Roman" w:eastAsia="仿宋_GB2312" w:hAnsi="Times New Roman"/>
                <w:color w:val="000000"/>
                <w:kern w:val="0"/>
                <w:sz w:val="22"/>
              </w:rPr>
              <w:t>号</w:t>
            </w:r>
          </w:p>
        </w:tc>
      </w:tr>
      <w:tr w:rsidR="00C10407" w:rsidRPr="00A358AB" w:rsidTr="00CF1228">
        <w:trPr>
          <w:trHeight w:val="90"/>
        </w:trPr>
        <w:tc>
          <w:tcPr>
            <w:tcW w:w="8940" w:type="dxa"/>
            <w:gridSpan w:val="5"/>
            <w:tcBorders>
              <w:top w:val="nil"/>
              <w:left w:val="single" w:sz="8" w:space="0" w:color="auto"/>
              <w:bottom w:val="single" w:sz="4" w:space="0" w:color="auto"/>
              <w:right w:val="single" w:sz="8" w:space="0" w:color="auto"/>
            </w:tcBorders>
            <w:vAlign w:val="center"/>
            <w:hideMark/>
          </w:tcPr>
          <w:p w:rsidR="00C10407" w:rsidRPr="00A358AB" w:rsidRDefault="00C10407" w:rsidP="00CF1228">
            <w:pPr>
              <w:widowControl/>
              <w:jc w:val="left"/>
              <w:rPr>
                <w:rFonts w:ascii="Times New Roman" w:eastAsia="仿宋_GB2312" w:hAnsi="Times New Roman"/>
                <w:b/>
                <w:kern w:val="0"/>
                <w:sz w:val="22"/>
                <w:szCs w:val="22"/>
              </w:rPr>
            </w:pPr>
            <w:r w:rsidRPr="00A358AB">
              <w:rPr>
                <w:rFonts w:ascii="Times New Roman" w:eastAsia="仿宋_GB2312" w:hAnsi="Times New Roman"/>
                <w:b/>
                <w:kern w:val="0"/>
                <w:sz w:val="22"/>
              </w:rPr>
              <w:t>五、建筑工地（</w:t>
            </w:r>
            <w:r w:rsidRPr="00A358AB">
              <w:rPr>
                <w:rFonts w:ascii="Times New Roman" w:eastAsia="仿宋_GB2312" w:hAnsi="Times New Roman"/>
                <w:b/>
                <w:kern w:val="0"/>
                <w:sz w:val="22"/>
              </w:rPr>
              <w:t>8</w:t>
            </w:r>
            <w:r w:rsidRPr="00A358AB">
              <w:rPr>
                <w:rFonts w:ascii="Times New Roman" w:eastAsia="仿宋_GB2312" w:hAnsi="Times New Roman"/>
                <w:b/>
                <w:kern w:val="0"/>
                <w:sz w:val="22"/>
              </w:rPr>
              <w:t>家）</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克来机电智能制造生产线扩建项目（三期）</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金勺路</w:t>
            </w:r>
            <w:r w:rsidRPr="00A358AB">
              <w:rPr>
                <w:rFonts w:ascii="Times New Roman" w:eastAsia="仿宋_GB2312" w:hAnsi="Times New Roman"/>
                <w:color w:val="000000"/>
                <w:kern w:val="0"/>
                <w:sz w:val="22"/>
              </w:rPr>
              <w:t>1505</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海隆甲类乙类仓库扩建项目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1826</w:t>
            </w:r>
            <w:r w:rsidRPr="00A358AB">
              <w:rPr>
                <w:rFonts w:ascii="Times New Roman" w:eastAsia="仿宋_GB2312" w:hAnsi="Times New Roman"/>
                <w:color w:val="000000"/>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西艾爱厂房</w:t>
            </w:r>
            <w:proofErr w:type="gramEnd"/>
            <w:r w:rsidRPr="00A358AB">
              <w:rPr>
                <w:rFonts w:ascii="Times New Roman" w:eastAsia="仿宋_GB2312" w:hAnsi="Times New Roman"/>
                <w:color w:val="000000"/>
                <w:kern w:val="0"/>
                <w:sz w:val="22"/>
              </w:rPr>
              <w:t>二期扩建项目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萧云路</w:t>
            </w:r>
            <w:r w:rsidRPr="00A358AB">
              <w:rPr>
                <w:rFonts w:ascii="Times New Roman" w:eastAsia="仿宋_GB2312" w:hAnsi="Times New Roman"/>
                <w:color w:val="000000"/>
                <w:kern w:val="0"/>
                <w:sz w:val="22"/>
              </w:rPr>
              <w:t>1058</w:t>
            </w:r>
          </w:p>
        </w:tc>
      </w:tr>
      <w:tr w:rsidR="00C10407" w:rsidRPr="00A358AB" w:rsidTr="00994C9F">
        <w:trPr>
          <w:trHeight w:val="559"/>
        </w:trPr>
        <w:tc>
          <w:tcPr>
            <w:tcW w:w="759" w:type="dxa"/>
            <w:gridSpan w:val="2"/>
            <w:tcBorders>
              <w:top w:val="single" w:sz="4" w:space="0" w:color="auto"/>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lastRenderedPageBreak/>
              <w:t>4</w:t>
            </w:r>
          </w:p>
        </w:tc>
        <w:tc>
          <w:tcPr>
            <w:tcW w:w="6236" w:type="dxa"/>
            <w:gridSpan w:val="2"/>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w:t>
            </w:r>
            <w:proofErr w:type="gramStart"/>
            <w:r w:rsidRPr="00A358AB">
              <w:rPr>
                <w:rFonts w:ascii="Times New Roman" w:eastAsia="仿宋_GB2312" w:hAnsi="Times New Roman"/>
                <w:color w:val="000000"/>
                <w:kern w:val="0"/>
                <w:sz w:val="22"/>
              </w:rPr>
              <w:t>粤申创新</w:t>
            </w:r>
            <w:proofErr w:type="gramEnd"/>
            <w:r w:rsidRPr="00A358AB">
              <w:rPr>
                <w:rFonts w:ascii="Times New Roman" w:eastAsia="仿宋_GB2312" w:hAnsi="Times New Roman"/>
                <w:color w:val="000000"/>
                <w:kern w:val="0"/>
                <w:sz w:val="22"/>
              </w:rPr>
              <w:t>产业研发中心项目</w:t>
            </w:r>
          </w:p>
        </w:tc>
        <w:tc>
          <w:tcPr>
            <w:tcW w:w="1945" w:type="dxa"/>
            <w:tcBorders>
              <w:top w:val="single" w:sz="4" w:space="0" w:color="auto"/>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金石路</w:t>
            </w:r>
            <w:proofErr w:type="gramStart"/>
            <w:r w:rsidRPr="00A358AB">
              <w:rPr>
                <w:rFonts w:ascii="Times New Roman" w:eastAsia="仿宋_GB2312" w:hAnsi="Times New Roman"/>
                <w:kern w:val="0"/>
                <w:sz w:val="22"/>
              </w:rPr>
              <w:t>潘泾</w:t>
            </w:r>
            <w:proofErr w:type="gramEnd"/>
            <w:r w:rsidRPr="00A358AB">
              <w:rPr>
                <w:rFonts w:ascii="Times New Roman" w:eastAsia="仿宋_GB2312" w:hAnsi="Times New Roman"/>
                <w:kern w:val="0"/>
                <w:sz w:val="22"/>
              </w:rPr>
              <w:t>路</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5</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新材料创新基地项目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萧云路</w:t>
            </w:r>
            <w:r w:rsidRPr="00A358AB">
              <w:rPr>
                <w:rFonts w:ascii="Times New Roman" w:eastAsia="仿宋_GB2312" w:hAnsi="Times New Roman"/>
                <w:kern w:val="0"/>
                <w:sz w:val="22"/>
              </w:rPr>
              <w:t>765</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6</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tabs>
                <w:tab w:val="left" w:pos="2502"/>
              </w:tabs>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上海宝列冶金机电有限公司二期厂房工程项目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tabs>
                <w:tab w:val="left" w:pos="2502"/>
              </w:tabs>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393</w:t>
            </w:r>
            <w:r w:rsidRPr="00A358AB">
              <w:rPr>
                <w:rFonts w:ascii="Times New Roman" w:eastAsia="仿宋_GB2312" w:hAnsi="Times New Roman"/>
                <w:color w:val="000000"/>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7</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tabs>
                <w:tab w:val="left" w:pos="2502"/>
              </w:tabs>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宝山工业园区</w:t>
            </w:r>
            <w:r w:rsidRPr="00A358AB">
              <w:rPr>
                <w:rFonts w:ascii="Times New Roman" w:eastAsia="仿宋_GB2312" w:hAnsi="Times New Roman"/>
                <w:color w:val="000000"/>
                <w:kern w:val="0"/>
                <w:sz w:val="22"/>
              </w:rPr>
              <w:t>111-03</w:t>
            </w:r>
            <w:r w:rsidRPr="00A358AB">
              <w:rPr>
                <w:rFonts w:ascii="Times New Roman" w:eastAsia="仿宋_GB2312" w:hAnsi="Times New Roman"/>
                <w:color w:val="000000"/>
                <w:kern w:val="0"/>
                <w:sz w:val="22"/>
              </w:rPr>
              <w:t>地块住宅项目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tabs>
                <w:tab w:val="left" w:pos="2502"/>
              </w:tabs>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罗北路与集贤路</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8</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tabs>
                <w:tab w:val="left" w:pos="2502"/>
              </w:tabs>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万科宝山</w:t>
            </w:r>
            <w:r w:rsidRPr="00A358AB">
              <w:rPr>
                <w:rFonts w:ascii="Times New Roman" w:eastAsia="仿宋_GB2312" w:hAnsi="Times New Roman"/>
                <w:color w:val="000000"/>
                <w:kern w:val="0"/>
                <w:sz w:val="22"/>
              </w:rPr>
              <w:t>108-04</w:t>
            </w:r>
            <w:r w:rsidRPr="00A358AB">
              <w:rPr>
                <w:rFonts w:ascii="Times New Roman" w:eastAsia="仿宋_GB2312" w:hAnsi="Times New Roman"/>
                <w:color w:val="000000"/>
                <w:kern w:val="0"/>
                <w:sz w:val="22"/>
              </w:rPr>
              <w:t>地块项目</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沪</w:t>
            </w:r>
            <w:proofErr w:type="gramStart"/>
            <w:r w:rsidRPr="00A358AB">
              <w:rPr>
                <w:rFonts w:ascii="Times New Roman" w:eastAsia="仿宋_GB2312" w:hAnsi="Times New Roman"/>
                <w:kern w:val="0"/>
                <w:sz w:val="22"/>
              </w:rPr>
              <w:t>太</w:t>
            </w:r>
            <w:proofErr w:type="gramEnd"/>
            <w:r w:rsidRPr="00A358AB">
              <w:rPr>
                <w:rFonts w:ascii="Times New Roman" w:eastAsia="仿宋_GB2312" w:hAnsi="Times New Roman"/>
                <w:kern w:val="0"/>
                <w:sz w:val="22"/>
              </w:rPr>
              <w:t>路</w:t>
            </w:r>
            <w:r w:rsidRPr="00A358AB">
              <w:rPr>
                <w:rFonts w:ascii="Times New Roman" w:eastAsia="仿宋_GB2312" w:hAnsi="Times New Roman"/>
                <w:kern w:val="0"/>
                <w:sz w:val="22"/>
              </w:rPr>
              <w:t>8017</w:t>
            </w:r>
            <w:r w:rsidRPr="00A358AB">
              <w:rPr>
                <w:rFonts w:ascii="Times New Roman" w:eastAsia="仿宋_GB2312" w:hAnsi="Times New Roman"/>
                <w:kern w:val="0"/>
                <w:sz w:val="22"/>
              </w:rPr>
              <w:t>号</w:t>
            </w:r>
          </w:p>
        </w:tc>
      </w:tr>
      <w:tr w:rsidR="00C10407" w:rsidRPr="00A358AB" w:rsidTr="00CF1228">
        <w:trPr>
          <w:trHeight w:val="559"/>
        </w:trPr>
        <w:tc>
          <w:tcPr>
            <w:tcW w:w="8940" w:type="dxa"/>
            <w:gridSpan w:val="5"/>
            <w:tcBorders>
              <w:top w:val="nil"/>
              <w:left w:val="single" w:sz="8" w:space="0" w:color="auto"/>
              <w:bottom w:val="single" w:sz="4" w:space="0" w:color="auto"/>
              <w:right w:val="single" w:sz="8" w:space="0" w:color="auto"/>
            </w:tcBorders>
            <w:vAlign w:val="center"/>
            <w:hideMark/>
          </w:tcPr>
          <w:p w:rsidR="00C10407" w:rsidRPr="00A358AB" w:rsidRDefault="00C10407" w:rsidP="00CF1228">
            <w:pPr>
              <w:widowControl/>
              <w:jc w:val="left"/>
              <w:rPr>
                <w:rFonts w:ascii="Times New Roman" w:eastAsia="仿宋_GB2312" w:hAnsi="Times New Roman"/>
                <w:b/>
                <w:kern w:val="0"/>
                <w:sz w:val="22"/>
                <w:szCs w:val="22"/>
              </w:rPr>
            </w:pPr>
            <w:r w:rsidRPr="00A358AB">
              <w:rPr>
                <w:rFonts w:ascii="Times New Roman" w:eastAsia="仿宋_GB2312" w:hAnsi="Times New Roman"/>
                <w:b/>
                <w:kern w:val="0"/>
                <w:sz w:val="22"/>
              </w:rPr>
              <w:t>六、职业危害严重企业（</w:t>
            </w:r>
            <w:r w:rsidRPr="00A358AB">
              <w:rPr>
                <w:rFonts w:ascii="Times New Roman" w:eastAsia="仿宋_GB2312" w:hAnsi="Times New Roman"/>
                <w:b/>
                <w:kern w:val="0"/>
                <w:sz w:val="22"/>
              </w:rPr>
              <w:t>5</w:t>
            </w:r>
            <w:r w:rsidRPr="00A358AB">
              <w:rPr>
                <w:rFonts w:ascii="Times New Roman" w:eastAsia="仿宋_GB2312" w:hAnsi="Times New Roman"/>
                <w:b/>
                <w:kern w:val="0"/>
                <w:sz w:val="22"/>
              </w:rPr>
              <w:t>家）</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优时吉博罗</w:t>
            </w:r>
            <w:proofErr w:type="gramEnd"/>
            <w:r w:rsidRPr="00A358AB">
              <w:rPr>
                <w:rFonts w:ascii="Times New Roman" w:eastAsia="仿宋_GB2312" w:hAnsi="Times New Roman"/>
                <w:color w:val="000000"/>
                <w:kern w:val="0"/>
                <w:sz w:val="22"/>
              </w:rPr>
              <w:t>石膏建材（上海）有限公司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银石路</w:t>
            </w:r>
            <w:r w:rsidRPr="00A358AB">
              <w:rPr>
                <w:rFonts w:ascii="Times New Roman" w:eastAsia="仿宋_GB2312" w:hAnsi="Times New Roman"/>
                <w:kern w:val="0"/>
                <w:sz w:val="22"/>
              </w:rPr>
              <w:t>199</w:t>
            </w:r>
            <w:r w:rsidRPr="00A358AB">
              <w:rPr>
                <w:rFonts w:ascii="Times New Roman" w:eastAsia="仿宋_GB2312" w:hAnsi="Times New Roman"/>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上海宝钢制盖有限公司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1818</w:t>
            </w:r>
            <w:r w:rsidRPr="00A358AB">
              <w:rPr>
                <w:rFonts w:ascii="Times New Roman" w:eastAsia="仿宋_GB2312" w:hAnsi="Times New Roman"/>
                <w:color w:val="000000"/>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上海毅芳实业有限公司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金勺路</w:t>
            </w:r>
            <w:r w:rsidRPr="00A358AB">
              <w:rPr>
                <w:rFonts w:ascii="Times New Roman" w:eastAsia="仿宋_GB2312" w:hAnsi="Times New Roman"/>
                <w:color w:val="000000"/>
                <w:kern w:val="0"/>
                <w:sz w:val="22"/>
              </w:rPr>
              <w:t>1688</w:t>
            </w:r>
            <w:r w:rsidRPr="00A358AB">
              <w:rPr>
                <w:rFonts w:ascii="Times New Roman" w:eastAsia="仿宋_GB2312" w:hAnsi="Times New Roman"/>
                <w:color w:val="000000"/>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上海宇辉住宅工业有限公司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1957</w:t>
            </w:r>
            <w:r w:rsidRPr="00A358AB">
              <w:rPr>
                <w:rFonts w:ascii="Times New Roman" w:eastAsia="仿宋_GB2312" w:hAnsi="Times New Roman"/>
                <w:color w:val="000000"/>
                <w:kern w:val="0"/>
                <w:sz w:val="22"/>
              </w:rPr>
              <w:t>号</w:t>
            </w:r>
          </w:p>
        </w:tc>
      </w:tr>
      <w:tr w:rsidR="00C10407" w:rsidRPr="00A358AB" w:rsidTr="00CF1228">
        <w:trPr>
          <w:trHeight w:val="559"/>
        </w:trPr>
        <w:tc>
          <w:tcPr>
            <w:tcW w:w="759" w:type="dxa"/>
            <w:gridSpan w:val="2"/>
            <w:tcBorders>
              <w:top w:val="nil"/>
              <w:left w:val="single" w:sz="8"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5</w:t>
            </w:r>
          </w:p>
        </w:tc>
        <w:tc>
          <w:tcPr>
            <w:tcW w:w="6236" w:type="dxa"/>
            <w:gridSpan w:val="2"/>
            <w:tcBorders>
              <w:top w:val="nil"/>
              <w:left w:val="single" w:sz="4" w:space="0" w:color="auto"/>
              <w:bottom w:val="single" w:sz="4" w:space="0" w:color="auto"/>
              <w:right w:val="single" w:sz="4"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上海伟刚玻璃制品</w:t>
            </w:r>
            <w:proofErr w:type="gramEnd"/>
            <w:r w:rsidRPr="00A358AB">
              <w:rPr>
                <w:rFonts w:ascii="Times New Roman" w:eastAsia="仿宋_GB2312" w:hAnsi="Times New Roman"/>
                <w:color w:val="000000"/>
                <w:kern w:val="0"/>
                <w:sz w:val="22"/>
              </w:rPr>
              <w:t>有限公司</w:t>
            </w:r>
          </w:p>
        </w:tc>
        <w:tc>
          <w:tcPr>
            <w:tcW w:w="1945" w:type="dxa"/>
            <w:tcBorders>
              <w:top w:val="nil"/>
              <w:left w:val="single" w:sz="4" w:space="0" w:color="auto"/>
              <w:bottom w:val="single" w:sz="4"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石</w:t>
            </w:r>
            <w:proofErr w:type="gramStart"/>
            <w:r w:rsidRPr="00A358AB">
              <w:rPr>
                <w:rFonts w:ascii="Times New Roman" w:eastAsia="仿宋_GB2312" w:hAnsi="Times New Roman"/>
                <w:kern w:val="0"/>
                <w:sz w:val="22"/>
              </w:rPr>
              <w:t>太</w:t>
            </w:r>
            <w:proofErr w:type="gramEnd"/>
            <w:r w:rsidRPr="00A358AB">
              <w:rPr>
                <w:rFonts w:ascii="Times New Roman" w:eastAsia="仿宋_GB2312" w:hAnsi="Times New Roman"/>
                <w:kern w:val="0"/>
                <w:sz w:val="22"/>
              </w:rPr>
              <w:t>路</w:t>
            </w:r>
            <w:r w:rsidRPr="00A358AB">
              <w:rPr>
                <w:rFonts w:ascii="Times New Roman" w:eastAsia="仿宋_GB2312" w:hAnsi="Times New Roman"/>
                <w:kern w:val="0"/>
                <w:sz w:val="22"/>
              </w:rPr>
              <w:t>1657</w:t>
            </w:r>
            <w:r w:rsidRPr="00A358AB">
              <w:rPr>
                <w:rFonts w:ascii="Times New Roman" w:eastAsia="仿宋_GB2312" w:hAnsi="Times New Roman"/>
                <w:kern w:val="0"/>
                <w:sz w:val="22"/>
              </w:rPr>
              <w:t>号</w:t>
            </w:r>
          </w:p>
        </w:tc>
      </w:tr>
      <w:tr w:rsidR="00C10407" w:rsidRPr="00A358AB" w:rsidTr="00CF1228">
        <w:trPr>
          <w:trHeight w:val="559"/>
        </w:trPr>
        <w:tc>
          <w:tcPr>
            <w:tcW w:w="8940" w:type="dxa"/>
            <w:gridSpan w:val="5"/>
            <w:tcBorders>
              <w:top w:val="single" w:sz="4" w:space="0" w:color="auto"/>
              <w:left w:val="single" w:sz="8" w:space="0" w:color="auto"/>
              <w:bottom w:val="single" w:sz="4" w:space="0" w:color="auto"/>
              <w:right w:val="single" w:sz="8" w:space="0" w:color="000000"/>
            </w:tcBorders>
            <w:vAlign w:val="center"/>
            <w:hideMark/>
          </w:tcPr>
          <w:p w:rsidR="00C10407" w:rsidRPr="00A358AB" w:rsidRDefault="00C10407" w:rsidP="00CF1228">
            <w:pPr>
              <w:widowControl/>
              <w:jc w:val="left"/>
              <w:rPr>
                <w:rFonts w:ascii="Times New Roman" w:eastAsia="仿宋_GB2312" w:hAnsi="Times New Roman"/>
                <w:b/>
                <w:bCs/>
                <w:color w:val="000000"/>
                <w:kern w:val="0"/>
                <w:sz w:val="22"/>
                <w:szCs w:val="22"/>
              </w:rPr>
            </w:pPr>
            <w:r w:rsidRPr="00A358AB">
              <w:rPr>
                <w:rFonts w:ascii="Times New Roman" w:eastAsia="仿宋_GB2312" w:hAnsi="Times New Roman"/>
                <w:b/>
                <w:bCs/>
                <w:color w:val="000000"/>
                <w:kern w:val="0"/>
                <w:sz w:val="22"/>
              </w:rPr>
              <w:t>七、一般工贸企业（</w:t>
            </w:r>
            <w:r w:rsidRPr="00A358AB">
              <w:rPr>
                <w:rFonts w:ascii="Times New Roman" w:eastAsia="仿宋_GB2312" w:hAnsi="Times New Roman"/>
                <w:b/>
                <w:bCs/>
                <w:color w:val="000000"/>
                <w:kern w:val="0"/>
                <w:sz w:val="22"/>
              </w:rPr>
              <w:t>48</w:t>
            </w:r>
            <w:r w:rsidRPr="00A358AB">
              <w:rPr>
                <w:rFonts w:ascii="Times New Roman" w:eastAsia="仿宋_GB2312" w:hAnsi="Times New Roman"/>
                <w:b/>
                <w:bCs/>
                <w:color w:val="000000"/>
                <w:kern w:val="0"/>
                <w:sz w:val="22"/>
              </w:rPr>
              <w:t>家）</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上海新程汽车零部件有限公司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r w:rsidRPr="00A358AB">
              <w:rPr>
                <w:rFonts w:ascii="Times New Roman" w:eastAsia="仿宋_GB2312" w:hAnsi="Times New Roman"/>
                <w:kern w:val="0"/>
                <w:sz w:val="22"/>
              </w:rPr>
              <w:t>合兆路</w:t>
            </w:r>
            <w:r w:rsidRPr="00A358AB">
              <w:rPr>
                <w:rFonts w:ascii="Times New Roman" w:eastAsia="仿宋_GB2312" w:hAnsi="Times New Roman"/>
                <w:kern w:val="0"/>
                <w:sz w:val="22"/>
              </w:rPr>
              <w:t>1059</w:t>
            </w:r>
            <w:r w:rsidRPr="00A358AB">
              <w:rPr>
                <w:rFonts w:ascii="Times New Roman" w:eastAsia="仿宋_GB2312" w:hAnsi="Times New Roman"/>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上海晟申重机装备有限公司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潘泾</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5288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上海新通联包装股份有限公司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罗北路</w:t>
            </w:r>
            <w:r w:rsidRPr="00A358AB">
              <w:rPr>
                <w:rFonts w:ascii="Times New Roman" w:eastAsia="仿宋_GB2312" w:hAnsi="Times New Roman"/>
                <w:color w:val="000000"/>
                <w:kern w:val="0"/>
                <w:sz w:val="22"/>
              </w:rPr>
              <w:t>1238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上海克来机电自动化工程股份有限公司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1555</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5</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上海松川精密电子有限公司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萧云路</w:t>
            </w:r>
            <w:r w:rsidRPr="00A358AB">
              <w:rPr>
                <w:rFonts w:ascii="Times New Roman" w:eastAsia="仿宋_GB2312" w:hAnsi="Times New Roman"/>
                <w:color w:val="000000"/>
                <w:kern w:val="0"/>
                <w:sz w:val="22"/>
              </w:rPr>
              <w:t>1059</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6</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上海西艾爱电子有限公司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萧云路</w:t>
            </w:r>
            <w:r w:rsidRPr="00A358AB">
              <w:rPr>
                <w:rFonts w:ascii="Times New Roman" w:eastAsia="仿宋_GB2312" w:hAnsi="Times New Roman"/>
                <w:color w:val="000000"/>
                <w:kern w:val="0"/>
                <w:sz w:val="22"/>
              </w:rPr>
              <w:t>1058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7</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益美高（上海）制冷设备有限</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1159</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8</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上海三业环保工程有限公司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银石路</w:t>
            </w:r>
            <w:r w:rsidRPr="00A358AB">
              <w:rPr>
                <w:rFonts w:ascii="Times New Roman" w:eastAsia="仿宋_GB2312" w:hAnsi="Times New Roman"/>
                <w:color w:val="000000"/>
                <w:kern w:val="0"/>
                <w:sz w:val="22"/>
              </w:rPr>
              <w:t>128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9</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新元素健康果汁（上海）有限公司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199</w:t>
            </w:r>
            <w:r w:rsidRPr="00A358AB">
              <w:rPr>
                <w:rFonts w:ascii="Times New Roman" w:eastAsia="仿宋_GB2312" w:hAnsi="Times New Roman"/>
                <w:color w:val="000000"/>
                <w:kern w:val="0"/>
                <w:sz w:val="22"/>
              </w:rPr>
              <w:t>号</w:t>
            </w:r>
          </w:p>
        </w:tc>
      </w:tr>
      <w:tr w:rsidR="00C10407" w:rsidRPr="00A358AB" w:rsidTr="00994C9F">
        <w:trPr>
          <w:trHeight w:val="285"/>
        </w:trPr>
        <w:tc>
          <w:tcPr>
            <w:tcW w:w="723" w:type="dxa"/>
            <w:tcBorders>
              <w:top w:val="single" w:sz="4" w:space="0" w:color="auto"/>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lastRenderedPageBreak/>
              <w:t>10</w:t>
            </w:r>
          </w:p>
        </w:tc>
        <w:tc>
          <w:tcPr>
            <w:tcW w:w="6233" w:type="dxa"/>
            <w:gridSpan w:val="2"/>
            <w:tcBorders>
              <w:top w:val="single" w:sz="4" w:space="0" w:color="auto"/>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上海汇展广告装饰有限公司</w:t>
            </w:r>
          </w:p>
        </w:tc>
        <w:tc>
          <w:tcPr>
            <w:tcW w:w="1984" w:type="dxa"/>
            <w:gridSpan w:val="2"/>
            <w:tcBorders>
              <w:top w:val="single" w:sz="4" w:space="0" w:color="auto"/>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1508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11</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上海富驰高科技</w:t>
            </w:r>
            <w:proofErr w:type="gramEnd"/>
            <w:r w:rsidRPr="00A358AB">
              <w:rPr>
                <w:rFonts w:ascii="Times New Roman" w:eastAsia="仿宋_GB2312" w:hAnsi="Times New Roman"/>
                <w:color w:val="000000"/>
                <w:kern w:val="0"/>
                <w:sz w:val="22"/>
              </w:rPr>
              <w:t>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潘泾</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3998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12</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上海繁正隆钢管有限公司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罗北路</w:t>
            </w:r>
            <w:r w:rsidRPr="00A358AB">
              <w:rPr>
                <w:rFonts w:ascii="Times New Roman" w:eastAsia="仿宋_GB2312" w:hAnsi="Times New Roman"/>
                <w:color w:val="000000"/>
                <w:kern w:val="0"/>
                <w:sz w:val="22"/>
              </w:rPr>
              <w:t>1938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13</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上海瓦科自动化设备有限公司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石</w:t>
            </w:r>
            <w:proofErr w:type="gramStart"/>
            <w:r w:rsidRPr="00A358AB">
              <w:rPr>
                <w:rFonts w:ascii="Times New Roman" w:eastAsia="仿宋_GB2312" w:hAnsi="Times New Roman"/>
                <w:color w:val="000000"/>
                <w:kern w:val="0"/>
                <w:sz w:val="22"/>
              </w:rPr>
              <w:t>太</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1607</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14</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开利空调冷冻系统（上海）有限公司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海欢路</w:t>
            </w:r>
            <w:proofErr w:type="gramEnd"/>
            <w:r w:rsidRPr="00A358AB">
              <w:rPr>
                <w:rFonts w:ascii="Times New Roman" w:eastAsia="仿宋_GB2312" w:hAnsi="Times New Roman"/>
                <w:color w:val="000000"/>
                <w:kern w:val="0"/>
                <w:sz w:val="22"/>
              </w:rPr>
              <w:t>388</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15</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上海百丰物流有限公司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石</w:t>
            </w:r>
            <w:proofErr w:type="gramStart"/>
            <w:r w:rsidRPr="00A358AB">
              <w:rPr>
                <w:rFonts w:ascii="Times New Roman" w:eastAsia="仿宋_GB2312" w:hAnsi="Times New Roman"/>
                <w:color w:val="000000"/>
                <w:kern w:val="0"/>
                <w:sz w:val="22"/>
              </w:rPr>
              <w:t>太</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1607</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16</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上海飞</w:t>
            </w:r>
            <w:proofErr w:type="gramStart"/>
            <w:r w:rsidRPr="00A358AB">
              <w:rPr>
                <w:rFonts w:ascii="Times New Roman" w:eastAsia="仿宋_GB2312" w:hAnsi="Times New Roman"/>
                <w:color w:val="000000"/>
                <w:kern w:val="0"/>
                <w:sz w:val="22"/>
              </w:rPr>
              <w:t>粟供应</w:t>
            </w:r>
            <w:proofErr w:type="gramEnd"/>
            <w:r w:rsidRPr="00A358AB">
              <w:rPr>
                <w:rFonts w:ascii="Times New Roman" w:eastAsia="仿宋_GB2312" w:hAnsi="Times New Roman"/>
                <w:color w:val="000000"/>
                <w:kern w:val="0"/>
                <w:sz w:val="22"/>
              </w:rPr>
              <w:t>链管理有限公司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合兆路</w:t>
            </w:r>
            <w:r w:rsidRPr="00A358AB">
              <w:rPr>
                <w:rFonts w:ascii="Times New Roman" w:eastAsia="仿宋_GB2312" w:hAnsi="Times New Roman"/>
                <w:color w:val="000000"/>
                <w:kern w:val="0"/>
                <w:sz w:val="22"/>
              </w:rPr>
              <w:t>1155</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17</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瑞迹轨道</w:t>
            </w:r>
            <w:proofErr w:type="gramEnd"/>
            <w:r w:rsidRPr="00A358AB">
              <w:rPr>
                <w:rFonts w:ascii="Times New Roman" w:eastAsia="仿宋_GB2312" w:hAnsi="Times New Roman"/>
                <w:color w:val="000000"/>
                <w:kern w:val="0"/>
                <w:sz w:val="22"/>
              </w:rPr>
              <w:t>交通零部件（上海）有限公司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合兆路</w:t>
            </w:r>
            <w:r w:rsidRPr="00A358AB">
              <w:rPr>
                <w:rFonts w:ascii="Times New Roman" w:eastAsia="仿宋_GB2312" w:hAnsi="Times New Roman"/>
                <w:color w:val="000000"/>
                <w:kern w:val="0"/>
                <w:sz w:val="22"/>
              </w:rPr>
              <w:t>777</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18</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上海爱德夏机械有限公司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金池路</w:t>
            </w:r>
            <w:r w:rsidRPr="00A358AB">
              <w:rPr>
                <w:rFonts w:ascii="Times New Roman" w:eastAsia="仿宋_GB2312" w:hAnsi="Times New Roman"/>
                <w:color w:val="000000"/>
                <w:kern w:val="0"/>
                <w:sz w:val="22"/>
              </w:rPr>
              <w:t>298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19</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上海缪氏结构工程有限公司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金角路</w:t>
            </w:r>
            <w:r w:rsidRPr="00A358AB">
              <w:rPr>
                <w:rFonts w:ascii="Times New Roman" w:eastAsia="仿宋_GB2312" w:hAnsi="Times New Roman"/>
                <w:color w:val="000000"/>
                <w:kern w:val="0"/>
                <w:sz w:val="22"/>
              </w:rPr>
              <w:t>88</w:t>
            </w:r>
            <w:r w:rsidRPr="00A358AB">
              <w:rPr>
                <w:rFonts w:ascii="Times New Roman" w:eastAsia="仿宋_GB2312" w:hAnsi="Times New Roman"/>
                <w:color w:val="000000"/>
                <w:kern w:val="0"/>
                <w:sz w:val="22"/>
              </w:rPr>
              <w:t>号</w:t>
            </w:r>
            <w:proofErr w:type="gramEnd"/>
          </w:p>
        </w:tc>
      </w:tr>
      <w:tr w:rsidR="00C10407" w:rsidRPr="00A358AB" w:rsidTr="00CF1228">
        <w:trPr>
          <w:trHeight w:val="540"/>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20</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上海拜杰实业有限公司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金勺路</w:t>
            </w:r>
            <w:r w:rsidRPr="00A358AB">
              <w:rPr>
                <w:rFonts w:ascii="Times New Roman" w:eastAsia="仿宋_GB2312" w:hAnsi="Times New Roman"/>
                <w:color w:val="000000"/>
                <w:kern w:val="0"/>
                <w:sz w:val="22"/>
              </w:rPr>
              <w:t>1515</w:t>
            </w:r>
            <w:r w:rsidRPr="00A358AB">
              <w:rPr>
                <w:rFonts w:ascii="Times New Roman" w:eastAsia="仿宋_GB2312" w:hAnsi="Times New Roman"/>
                <w:color w:val="000000"/>
                <w:kern w:val="0"/>
                <w:sz w:val="22"/>
              </w:rPr>
              <w:t>号</w:t>
            </w:r>
          </w:p>
        </w:tc>
      </w:tr>
      <w:tr w:rsidR="00C10407" w:rsidRPr="00A358AB" w:rsidTr="00CF1228">
        <w:trPr>
          <w:trHeight w:val="506"/>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21</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上海大路物流有限公司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金勺路</w:t>
            </w:r>
            <w:r w:rsidRPr="00A358AB">
              <w:rPr>
                <w:rFonts w:ascii="Times New Roman" w:eastAsia="仿宋_GB2312" w:hAnsi="Times New Roman"/>
                <w:color w:val="000000"/>
                <w:kern w:val="0"/>
                <w:sz w:val="22"/>
              </w:rPr>
              <w:t>1688</w:t>
            </w:r>
            <w:r w:rsidRPr="00A358AB">
              <w:rPr>
                <w:rFonts w:ascii="Times New Roman" w:eastAsia="仿宋_GB2312" w:hAnsi="Times New Roman"/>
                <w:color w:val="000000"/>
                <w:kern w:val="0"/>
                <w:sz w:val="22"/>
              </w:rPr>
              <w:t>号</w:t>
            </w:r>
            <w:r w:rsidRPr="00A358AB">
              <w:rPr>
                <w:rFonts w:ascii="Times New Roman" w:eastAsia="仿宋_GB2312" w:hAnsi="Times New Roman"/>
                <w:color w:val="000000"/>
                <w:kern w:val="0"/>
                <w:sz w:val="22"/>
              </w:rPr>
              <w:t>16</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22</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上海普瑞信钢板制造有限公司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金勺路</w:t>
            </w:r>
            <w:r w:rsidRPr="00A358AB">
              <w:rPr>
                <w:rFonts w:ascii="Times New Roman" w:eastAsia="仿宋_GB2312" w:hAnsi="Times New Roman"/>
                <w:color w:val="000000"/>
                <w:kern w:val="0"/>
                <w:sz w:val="22"/>
              </w:rPr>
              <w:t>716</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23</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欧领特</w:t>
            </w:r>
            <w:proofErr w:type="gramEnd"/>
            <w:r w:rsidRPr="00A358AB">
              <w:rPr>
                <w:rFonts w:ascii="Times New Roman" w:eastAsia="仿宋_GB2312" w:hAnsi="Times New Roman"/>
                <w:color w:val="000000"/>
                <w:kern w:val="0"/>
                <w:sz w:val="22"/>
              </w:rPr>
              <w:t>（上海）重型冷轧有限公司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金石路</w:t>
            </w:r>
            <w:r w:rsidRPr="00A358AB">
              <w:rPr>
                <w:rFonts w:ascii="Times New Roman" w:eastAsia="仿宋_GB2312" w:hAnsi="Times New Roman"/>
                <w:color w:val="000000"/>
                <w:kern w:val="0"/>
                <w:sz w:val="22"/>
              </w:rPr>
              <w:t>213</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24</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上海爱德航汽车部件制造有限公司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罗北路</w:t>
            </w:r>
            <w:r w:rsidRPr="00A358AB">
              <w:rPr>
                <w:rFonts w:ascii="Times New Roman" w:eastAsia="仿宋_GB2312" w:hAnsi="Times New Roman"/>
                <w:color w:val="000000"/>
                <w:kern w:val="0"/>
                <w:sz w:val="22"/>
              </w:rPr>
              <w:t>1958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25</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上海汽车粉末冶金有限公司</w:t>
            </w:r>
            <w:r w:rsidRPr="00A358AB">
              <w:rPr>
                <w:rFonts w:ascii="Times New Roman" w:eastAsia="仿宋_GB2312" w:hAnsi="Times New Roman"/>
                <w:color w:val="000000"/>
                <w:kern w:val="0"/>
                <w:sz w:val="22"/>
              </w:rPr>
              <w:t xml:space="preserve"> </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1299</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26</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南亮压力</w:t>
            </w:r>
            <w:proofErr w:type="gramEnd"/>
            <w:r w:rsidRPr="00A358AB">
              <w:rPr>
                <w:rFonts w:ascii="Times New Roman" w:eastAsia="仿宋_GB2312" w:hAnsi="Times New Roman"/>
                <w:color w:val="000000"/>
                <w:kern w:val="0"/>
                <w:sz w:val="22"/>
              </w:rPr>
              <w:t>容器技术（上海）有限公司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罗东路</w:t>
            </w:r>
            <w:r w:rsidRPr="00A358AB">
              <w:rPr>
                <w:rFonts w:ascii="Times New Roman" w:eastAsia="仿宋_GB2312" w:hAnsi="Times New Roman"/>
                <w:color w:val="000000"/>
                <w:kern w:val="0"/>
                <w:sz w:val="22"/>
              </w:rPr>
              <w:t>1505</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27</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上海屹丰汽车模具制造有限公司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1168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28</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上海钢之杰钢结构建筑系统有限公司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1309</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29</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上海培通机械有限公司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1388</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30</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上海戈特轧辊制造有限公司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罗宁路</w:t>
            </w:r>
            <w:r w:rsidRPr="00A358AB">
              <w:rPr>
                <w:rFonts w:ascii="Times New Roman" w:eastAsia="仿宋_GB2312" w:hAnsi="Times New Roman"/>
                <w:color w:val="000000"/>
                <w:kern w:val="0"/>
                <w:sz w:val="22"/>
              </w:rPr>
              <w:t>1515</w:t>
            </w:r>
            <w:r w:rsidRPr="00A358AB">
              <w:rPr>
                <w:rFonts w:ascii="Times New Roman" w:eastAsia="仿宋_GB2312" w:hAnsi="Times New Roman"/>
                <w:color w:val="000000"/>
                <w:kern w:val="0"/>
                <w:sz w:val="22"/>
              </w:rPr>
              <w:t>号</w:t>
            </w:r>
          </w:p>
        </w:tc>
      </w:tr>
      <w:tr w:rsidR="00C10407" w:rsidRPr="00A358AB" w:rsidTr="00994C9F">
        <w:trPr>
          <w:trHeight w:val="285"/>
        </w:trPr>
        <w:tc>
          <w:tcPr>
            <w:tcW w:w="723" w:type="dxa"/>
            <w:tcBorders>
              <w:top w:val="single" w:sz="4" w:space="0" w:color="auto"/>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lastRenderedPageBreak/>
              <w:t>31</w:t>
            </w:r>
          </w:p>
        </w:tc>
        <w:tc>
          <w:tcPr>
            <w:tcW w:w="6233" w:type="dxa"/>
            <w:gridSpan w:val="2"/>
            <w:tcBorders>
              <w:top w:val="single" w:sz="4" w:space="0" w:color="auto"/>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上海福然德部件加工有限公司宝山分公司</w:t>
            </w:r>
          </w:p>
        </w:tc>
        <w:tc>
          <w:tcPr>
            <w:tcW w:w="1984" w:type="dxa"/>
            <w:gridSpan w:val="2"/>
            <w:tcBorders>
              <w:top w:val="single" w:sz="4" w:space="0" w:color="auto"/>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潘泾</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3759</w:t>
            </w:r>
            <w:r w:rsidRPr="00A358AB">
              <w:rPr>
                <w:rFonts w:ascii="Times New Roman" w:eastAsia="仿宋_GB2312" w:hAnsi="Times New Roman"/>
                <w:color w:val="000000"/>
                <w:kern w:val="0"/>
                <w:sz w:val="22"/>
              </w:rPr>
              <w:t>号</w:t>
            </w:r>
            <w:r w:rsidRPr="00A358AB">
              <w:rPr>
                <w:rFonts w:ascii="Times New Roman" w:eastAsia="仿宋_GB2312" w:hAnsi="Times New Roman"/>
                <w:color w:val="000000"/>
                <w:kern w:val="0"/>
                <w:sz w:val="22"/>
              </w:rPr>
              <w:t>5</w:t>
            </w:r>
            <w:r w:rsidRPr="00A358AB">
              <w:rPr>
                <w:rFonts w:ascii="Times New Roman" w:eastAsia="仿宋_GB2312" w:hAnsi="Times New Roman"/>
                <w:color w:val="000000"/>
                <w:kern w:val="0"/>
                <w:sz w:val="22"/>
              </w:rPr>
              <w:t>幢</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32</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w:t>
            </w:r>
            <w:proofErr w:type="gramStart"/>
            <w:r w:rsidRPr="00A358AB">
              <w:rPr>
                <w:rFonts w:ascii="Times New Roman" w:eastAsia="仿宋_GB2312" w:hAnsi="Times New Roman"/>
                <w:color w:val="000000"/>
                <w:kern w:val="0"/>
                <w:sz w:val="22"/>
              </w:rPr>
              <w:t>宝浦隆</w:t>
            </w:r>
            <w:proofErr w:type="gramEnd"/>
            <w:r w:rsidRPr="00A358AB">
              <w:rPr>
                <w:rFonts w:ascii="Times New Roman" w:eastAsia="仿宋_GB2312" w:hAnsi="Times New Roman"/>
                <w:color w:val="000000"/>
                <w:kern w:val="0"/>
                <w:sz w:val="22"/>
              </w:rPr>
              <w:t>废弃资源综合利用有限公司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石</w:t>
            </w:r>
            <w:proofErr w:type="gramStart"/>
            <w:r w:rsidRPr="00A358AB">
              <w:rPr>
                <w:rFonts w:ascii="Times New Roman" w:eastAsia="仿宋_GB2312" w:hAnsi="Times New Roman"/>
                <w:color w:val="000000"/>
                <w:kern w:val="0"/>
                <w:sz w:val="22"/>
              </w:rPr>
              <w:t>太</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691</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33</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上海定国钢材加工有限公司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石</w:t>
            </w:r>
            <w:proofErr w:type="gramStart"/>
            <w:r w:rsidRPr="00A358AB">
              <w:rPr>
                <w:rFonts w:ascii="Times New Roman" w:eastAsia="仿宋_GB2312" w:hAnsi="Times New Roman"/>
                <w:color w:val="000000"/>
                <w:kern w:val="0"/>
                <w:sz w:val="22"/>
              </w:rPr>
              <w:t>太</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691</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34</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上海华东拆车有限公司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石</w:t>
            </w:r>
            <w:proofErr w:type="gramStart"/>
            <w:r w:rsidRPr="00A358AB">
              <w:rPr>
                <w:rFonts w:ascii="Times New Roman" w:eastAsia="仿宋_GB2312" w:hAnsi="Times New Roman"/>
                <w:color w:val="000000"/>
                <w:kern w:val="0"/>
                <w:sz w:val="22"/>
              </w:rPr>
              <w:t>太</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692</w:t>
            </w:r>
            <w:r w:rsidRPr="00A358AB">
              <w:rPr>
                <w:rFonts w:ascii="Times New Roman" w:eastAsia="仿宋_GB2312" w:hAnsi="Times New Roman"/>
                <w:color w:val="000000"/>
                <w:kern w:val="0"/>
                <w:sz w:val="22"/>
              </w:rPr>
              <w:t>号</w:t>
            </w:r>
            <w:r w:rsidRPr="00A358AB">
              <w:rPr>
                <w:rFonts w:ascii="Times New Roman" w:eastAsia="仿宋_GB2312" w:hAnsi="Times New Roman"/>
                <w:color w:val="000000"/>
                <w:kern w:val="0"/>
                <w:sz w:val="22"/>
              </w:rPr>
              <w:t xml:space="preserve"> </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35</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日立建机</w:t>
            </w:r>
            <w:r w:rsidRPr="00A358AB">
              <w:rPr>
                <w:rFonts w:ascii="Times New Roman" w:eastAsia="仿宋_GB2312" w:hAnsi="Times New Roman"/>
                <w:color w:val="000000"/>
                <w:kern w:val="0"/>
                <w:sz w:val="22"/>
              </w:rPr>
              <w:t>(</w:t>
            </w:r>
            <w:r w:rsidRPr="00A358AB">
              <w:rPr>
                <w:rFonts w:ascii="Times New Roman" w:eastAsia="仿宋_GB2312" w:hAnsi="Times New Roman"/>
                <w:color w:val="000000"/>
                <w:kern w:val="0"/>
                <w:sz w:val="22"/>
              </w:rPr>
              <w:t>上海</w:t>
            </w:r>
            <w:r w:rsidRPr="00A358AB">
              <w:rPr>
                <w:rFonts w:ascii="Times New Roman" w:eastAsia="仿宋_GB2312" w:hAnsi="Times New Roman"/>
                <w:color w:val="000000"/>
                <w:kern w:val="0"/>
                <w:sz w:val="22"/>
              </w:rPr>
              <w:t>)</w:t>
            </w:r>
            <w:r w:rsidRPr="00A358AB">
              <w:rPr>
                <w:rFonts w:ascii="Times New Roman" w:eastAsia="仿宋_GB2312" w:hAnsi="Times New Roman"/>
                <w:color w:val="000000"/>
                <w:kern w:val="0"/>
                <w:sz w:val="22"/>
              </w:rPr>
              <w:t>机械配件制造有限公司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199</w:t>
            </w:r>
            <w:r w:rsidRPr="00A358AB">
              <w:rPr>
                <w:rFonts w:ascii="Times New Roman" w:eastAsia="仿宋_GB2312" w:hAnsi="Times New Roman"/>
                <w:color w:val="000000"/>
                <w:kern w:val="0"/>
                <w:sz w:val="22"/>
              </w:rPr>
              <w:t>号</w:t>
            </w:r>
            <w:r w:rsidRPr="00A358AB">
              <w:rPr>
                <w:rFonts w:ascii="Times New Roman" w:eastAsia="仿宋_GB2312" w:hAnsi="Times New Roman"/>
                <w:color w:val="000000"/>
                <w:kern w:val="0"/>
                <w:sz w:val="22"/>
              </w:rPr>
              <w:t>8</w:t>
            </w:r>
            <w:r w:rsidRPr="00A358AB">
              <w:rPr>
                <w:rFonts w:ascii="Times New Roman" w:eastAsia="仿宋_GB2312" w:hAnsi="Times New Roman"/>
                <w:color w:val="000000"/>
                <w:kern w:val="0"/>
                <w:sz w:val="22"/>
              </w:rPr>
              <w:t>幢</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36</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上海宝列冶金机电设备有限公司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393</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37</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上海彪雄不锈钢制品加工有限公司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500</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38</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上海象屿速</w:t>
            </w:r>
            <w:proofErr w:type="gramStart"/>
            <w:r w:rsidRPr="00A358AB">
              <w:rPr>
                <w:rFonts w:ascii="Times New Roman" w:eastAsia="仿宋_GB2312" w:hAnsi="Times New Roman"/>
                <w:color w:val="000000"/>
                <w:kern w:val="0"/>
                <w:sz w:val="22"/>
              </w:rPr>
              <w:t>传供应</w:t>
            </w:r>
            <w:proofErr w:type="gramEnd"/>
            <w:r w:rsidRPr="00A358AB">
              <w:rPr>
                <w:rFonts w:ascii="Times New Roman" w:eastAsia="仿宋_GB2312" w:hAnsi="Times New Roman"/>
                <w:color w:val="000000"/>
                <w:kern w:val="0"/>
                <w:sz w:val="22"/>
              </w:rPr>
              <w:t>链有限公司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505</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39</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上海瀛晟实业有限公司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555</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40</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上海科茂药用包装材料有限公司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5F5F5"/>
              </w:rPr>
              <w:t>长建路</w:t>
            </w:r>
            <w:r w:rsidRPr="00A358AB">
              <w:rPr>
                <w:rFonts w:ascii="Times New Roman" w:eastAsia="微软雅黑" w:hAnsi="Times New Roman"/>
                <w:color w:val="333333"/>
                <w:sz w:val="18"/>
                <w:szCs w:val="18"/>
                <w:shd w:val="clear" w:color="auto" w:fill="F5F5F5"/>
              </w:rPr>
              <w:t>198</w:t>
            </w:r>
            <w:r w:rsidRPr="00A358AB">
              <w:rPr>
                <w:rFonts w:ascii="Times New Roman" w:eastAsia="微软雅黑" w:hAnsi="Times New Roman"/>
                <w:color w:val="333333"/>
                <w:sz w:val="18"/>
                <w:szCs w:val="18"/>
                <w:shd w:val="clear" w:color="auto" w:fill="F5F5F5"/>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41</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海隆管道工程技术服务有限公司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5F5F5"/>
              </w:rPr>
              <w:t>罗东路</w:t>
            </w:r>
            <w:r w:rsidRPr="00A358AB">
              <w:rPr>
                <w:rFonts w:ascii="Times New Roman" w:eastAsia="微软雅黑" w:hAnsi="Times New Roman"/>
                <w:color w:val="333333"/>
                <w:sz w:val="18"/>
                <w:szCs w:val="18"/>
                <w:shd w:val="clear" w:color="auto" w:fill="F5F5F5"/>
              </w:rPr>
              <w:t>1825</w:t>
            </w:r>
            <w:r w:rsidRPr="00A358AB">
              <w:rPr>
                <w:rFonts w:ascii="Times New Roman" w:eastAsia="微软雅黑" w:hAnsi="Times New Roman"/>
                <w:color w:val="333333"/>
                <w:sz w:val="18"/>
                <w:szCs w:val="18"/>
                <w:shd w:val="clear" w:color="auto" w:fill="F5F5F5"/>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42</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上海康诚发电设备有限公司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5F5F5"/>
              </w:rPr>
              <w:t>罗宁路</w:t>
            </w:r>
            <w:r w:rsidRPr="00A358AB">
              <w:rPr>
                <w:rFonts w:ascii="Times New Roman" w:eastAsia="微软雅黑" w:hAnsi="Times New Roman"/>
                <w:color w:val="333333"/>
                <w:sz w:val="18"/>
                <w:szCs w:val="18"/>
                <w:shd w:val="clear" w:color="auto" w:fill="F5F5F5"/>
              </w:rPr>
              <w:t>969</w:t>
            </w:r>
            <w:r w:rsidRPr="00A358AB">
              <w:rPr>
                <w:rFonts w:ascii="Times New Roman" w:eastAsia="微软雅黑" w:hAnsi="Times New Roman"/>
                <w:color w:val="333333"/>
                <w:sz w:val="18"/>
                <w:szCs w:val="18"/>
                <w:shd w:val="clear" w:color="auto" w:fill="F5F5F5"/>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43</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上海英斯贝克商品检验有限公司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FFFFF"/>
              </w:rPr>
              <w:t>长建路</w:t>
            </w:r>
            <w:r w:rsidRPr="00A358AB">
              <w:rPr>
                <w:rFonts w:ascii="Times New Roman" w:eastAsia="微软雅黑" w:hAnsi="Times New Roman"/>
                <w:color w:val="333333"/>
                <w:sz w:val="18"/>
                <w:szCs w:val="18"/>
                <w:shd w:val="clear" w:color="auto" w:fill="FFFFFF"/>
              </w:rPr>
              <w:t>198</w:t>
            </w:r>
            <w:r w:rsidRPr="00A358AB">
              <w:rPr>
                <w:rFonts w:ascii="Times New Roman" w:eastAsia="微软雅黑" w:hAnsi="Times New Roman"/>
                <w:color w:val="333333"/>
                <w:sz w:val="18"/>
                <w:szCs w:val="18"/>
                <w:shd w:val="clear" w:color="auto" w:fill="FFFFFF"/>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44</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上海富驰高科技</w:t>
            </w:r>
            <w:proofErr w:type="gramEnd"/>
            <w:r w:rsidRPr="00A358AB">
              <w:rPr>
                <w:rFonts w:ascii="Times New Roman" w:eastAsia="仿宋_GB2312" w:hAnsi="Times New Roman"/>
                <w:color w:val="000000"/>
                <w:kern w:val="0"/>
                <w:sz w:val="22"/>
              </w:rPr>
              <w:t>股份有限公司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5F5F5"/>
              </w:rPr>
              <w:t>宝山区</w:t>
            </w:r>
            <w:proofErr w:type="gramStart"/>
            <w:r w:rsidRPr="00A358AB">
              <w:rPr>
                <w:rFonts w:ascii="Times New Roman" w:eastAsia="微软雅黑" w:hAnsi="Times New Roman"/>
                <w:color w:val="333333"/>
                <w:sz w:val="18"/>
                <w:szCs w:val="18"/>
                <w:shd w:val="clear" w:color="auto" w:fill="F5F5F5"/>
              </w:rPr>
              <w:t>潘泾</w:t>
            </w:r>
            <w:proofErr w:type="gramEnd"/>
            <w:r w:rsidRPr="00A358AB">
              <w:rPr>
                <w:rFonts w:ascii="Times New Roman" w:eastAsia="微软雅黑" w:hAnsi="Times New Roman"/>
                <w:color w:val="333333"/>
                <w:sz w:val="18"/>
                <w:szCs w:val="18"/>
                <w:shd w:val="clear" w:color="auto" w:fill="F5F5F5"/>
              </w:rPr>
              <w:t>路</w:t>
            </w:r>
            <w:r w:rsidRPr="00A358AB">
              <w:rPr>
                <w:rFonts w:ascii="Times New Roman" w:eastAsia="微软雅黑" w:hAnsi="Times New Roman"/>
                <w:color w:val="333333"/>
                <w:sz w:val="18"/>
                <w:szCs w:val="18"/>
                <w:shd w:val="clear" w:color="auto" w:fill="F5F5F5"/>
              </w:rPr>
              <w:t>3998</w:t>
            </w:r>
            <w:r w:rsidRPr="00A358AB">
              <w:rPr>
                <w:rFonts w:ascii="Times New Roman" w:eastAsia="微软雅黑" w:hAnsi="Times New Roman"/>
                <w:color w:val="333333"/>
                <w:sz w:val="18"/>
                <w:szCs w:val="18"/>
                <w:shd w:val="clear" w:color="auto" w:fill="F5F5F5"/>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45</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上海中国弹簧制造有限公司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微软雅黑" w:hAnsi="Times New Roman"/>
                <w:color w:val="333333"/>
                <w:sz w:val="18"/>
                <w:szCs w:val="18"/>
                <w:shd w:val="clear" w:color="auto" w:fill="F5F5F5"/>
              </w:rPr>
              <w:t>合兆路</w:t>
            </w:r>
            <w:r w:rsidRPr="00A358AB">
              <w:rPr>
                <w:rFonts w:ascii="Times New Roman" w:eastAsia="微软雅黑" w:hAnsi="Times New Roman"/>
                <w:color w:val="333333"/>
                <w:sz w:val="18"/>
                <w:szCs w:val="18"/>
                <w:shd w:val="clear" w:color="auto" w:fill="F5F5F5"/>
              </w:rPr>
              <w:t>677</w:t>
            </w:r>
            <w:r w:rsidRPr="00A358AB">
              <w:rPr>
                <w:rFonts w:ascii="Times New Roman" w:eastAsia="微软雅黑" w:hAnsi="Times New Roman"/>
                <w:color w:val="333333"/>
                <w:sz w:val="18"/>
                <w:szCs w:val="18"/>
                <w:shd w:val="clear" w:color="auto" w:fill="F5F5F5"/>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46</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上海长建钢材加工有限公司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长建路</w:t>
            </w:r>
            <w:r w:rsidRPr="00A358AB">
              <w:rPr>
                <w:rFonts w:ascii="Times New Roman" w:eastAsia="仿宋_GB2312" w:hAnsi="Times New Roman"/>
                <w:color w:val="000000"/>
                <w:kern w:val="0"/>
                <w:sz w:val="22"/>
              </w:rPr>
              <w:t>777</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47</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中冶</w:t>
            </w:r>
            <w:r w:rsidRPr="00A358AB">
              <w:rPr>
                <w:rFonts w:ascii="Times New Roman" w:eastAsia="仿宋_GB2312" w:hAnsi="Times New Roman"/>
                <w:color w:val="000000"/>
                <w:kern w:val="0"/>
                <w:sz w:val="22"/>
              </w:rPr>
              <w:t>(</w:t>
            </w:r>
            <w:proofErr w:type="gramEnd"/>
            <w:r w:rsidRPr="00A358AB">
              <w:rPr>
                <w:rFonts w:ascii="Times New Roman" w:eastAsia="仿宋_GB2312" w:hAnsi="Times New Roman"/>
                <w:color w:val="000000"/>
                <w:kern w:val="0"/>
                <w:sz w:val="22"/>
              </w:rPr>
              <w:t>上海</w:t>
            </w:r>
            <w:r w:rsidRPr="00A358AB">
              <w:rPr>
                <w:rFonts w:ascii="Times New Roman" w:eastAsia="仿宋_GB2312" w:hAnsi="Times New Roman"/>
                <w:color w:val="000000"/>
                <w:kern w:val="0"/>
                <w:sz w:val="22"/>
              </w:rPr>
              <w:t>)</w:t>
            </w:r>
            <w:r w:rsidRPr="00A358AB">
              <w:rPr>
                <w:rFonts w:ascii="Times New Roman" w:eastAsia="仿宋_GB2312" w:hAnsi="Times New Roman"/>
                <w:color w:val="000000"/>
                <w:kern w:val="0"/>
                <w:sz w:val="22"/>
              </w:rPr>
              <w:t>钢结构科技有限公司制造三厂</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proofErr w:type="gramStart"/>
            <w:r w:rsidRPr="00A358AB">
              <w:rPr>
                <w:rFonts w:ascii="Times New Roman" w:eastAsia="仿宋_GB2312" w:hAnsi="Times New Roman"/>
                <w:color w:val="000000"/>
                <w:kern w:val="0"/>
                <w:sz w:val="22"/>
              </w:rPr>
              <w:t>潘泾</w:t>
            </w:r>
            <w:proofErr w:type="gramEnd"/>
            <w:r w:rsidRPr="00A358AB">
              <w:rPr>
                <w:rFonts w:ascii="Times New Roman" w:eastAsia="仿宋_GB2312" w:hAnsi="Times New Roman"/>
                <w:color w:val="000000"/>
                <w:kern w:val="0"/>
                <w:sz w:val="22"/>
              </w:rPr>
              <w:t>路</w:t>
            </w:r>
            <w:r w:rsidRPr="00A358AB">
              <w:rPr>
                <w:rFonts w:ascii="Times New Roman" w:eastAsia="仿宋_GB2312" w:hAnsi="Times New Roman"/>
                <w:color w:val="000000"/>
                <w:kern w:val="0"/>
                <w:sz w:val="22"/>
              </w:rPr>
              <w:t>5232</w:t>
            </w:r>
            <w:r w:rsidRPr="00A358AB">
              <w:rPr>
                <w:rFonts w:ascii="Times New Roman" w:eastAsia="仿宋_GB2312" w:hAnsi="Times New Roman"/>
                <w:color w:val="000000"/>
                <w:kern w:val="0"/>
                <w:sz w:val="22"/>
              </w:rPr>
              <w:t>号</w:t>
            </w:r>
          </w:p>
        </w:tc>
      </w:tr>
      <w:tr w:rsidR="00C10407" w:rsidRPr="00A358AB" w:rsidTr="00CF1228">
        <w:trPr>
          <w:trHeight w:val="285"/>
        </w:trPr>
        <w:tc>
          <w:tcPr>
            <w:tcW w:w="723" w:type="dxa"/>
            <w:tcBorders>
              <w:top w:val="nil"/>
              <w:left w:val="single" w:sz="8" w:space="0" w:color="auto"/>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48</w:t>
            </w:r>
          </w:p>
        </w:tc>
        <w:tc>
          <w:tcPr>
            <w:tcW w:w="6233"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color w:val="000000"/>
                <w:kern w:val="0"/>
                <w:sz w:val="22"/>
                <w:szCs w:val="22"/>
              </w:rPr>
            </w:pPr>
            <w:r w:rsidRPr="00A358AB">
              <w:rPr>
                <w:rFonts w:ascii="Times New Roman" w:eastAsia="仿宋_GB2312" w:hAnsi="Times New Roman"/>
                <w:color w:val="000000"/>
                <w:kern w:val="0"/>
                <w:sz w:val="22"/>
              </w:rPr>
              <w:t>中钢上海钢材加工有限公司</w:t>
            </w:r>
          </w:p>
        </w:tc>
        <w:tc>
          <w:tcPr>
            <w:tcW w:w="1984" w:type="dxa"/>
            <w:gridSpan w:val="2"/>
            <w:tcBorders>
              <w:top w:val="nil"/>
              <w:left w:val="nil"/>
              <w:bottom w:val="single" w:sz="8" w:space="0" w:color="auto"/>
              <w:right w:val="single" w:sz="8" w:space="0" w:color="auto"/>
            </w:tcBorders>
            <w:vAlign w:val="center"/>
            <w:hideMark/>
          </w:tcPr>
          <w:p w:rsidR="00C10407" w:rsidRPr="00A358AB" w:rsidRDefault="00C10407" w:rsidP="00CF1228">
            <w:pPr>
              <w:widowControl/>
              <w:jc w:val="center"/>
              <w:rPr>
                <w:rFonts w:ascii="Times New Roman" w:eastAsia="仿宋_GB2312" w:hAnsi="Times New Roman"/>
                <w:kern w:val="0"/>
                <w:sz w:val="22"/>
                <w:szCs w:val="22"/>
              </w:rPr>
            </w:pPr>
            <w:proofErr w:type="gramStart"/>
            <w:r w:rsidRPr="00A358AB">
              <w:rPr>
                <w:rFonts w:ascii="Times New Roman" w:eastAsia="仿宋_GB2312" w:hAnsi="Times New Roman"/>
                <w:kern w:val="0"/>
                <w:sz w:val="22"/>
              </w:rPr>
              <w:t>潘泾</w:t>
            </w:r>
            <w:proofErr w:type="gramEnd"/>
            <w:r w:rsidRPr="00A358AB">
              <w:rPr>
                <w:rFonts w:ascii="Times New Roman" w:eastAsia="仿宋_GB2312" w:hAnsi="Times New Roman"/>
                <w:kern w:val="0"/>
                <w:sz w:val="22"/>
              </w:rPr>
              <w:t>路</w:t>
            </w:r>
            <w:r w:rsidRPr="00A358AB">
              <w:rPr>
                <w:rFonts w:ascii="Times New Roman" w:eastAsia="仿宋_GB2312" w:hAnsi="Times New Roman"/>
                <w:kern w:val="0"/>
                <w:sz w:val="22"/>
              </w:rPr>
              <w:t>3889</w:t>
            </w:r>
            <w:r w:rsidRPr="00A358AB">
              <w:rPr>
                <w:rFonts w:ascii="Times New Roman" w:eastAsia="仿宋_GB2312" w:hAnsi="Times New Roman"/>
                <w:kern w:val="0"/>
                <w:sz w:val="22"/>
              </w:rPr>
              <w:t>号</w:t>
            </w:r>
          </w:p>
        </w:tc>
      </w:tr>
    </w:tbl>
    <w:p w:rsidR="00C10407" w:rsidRPr="00A358AB" w:rsidRDefault="00C10407" w:rsidP="00C10407">
      <w:pPr>
        <w:pStyle w:val="a3"/>
        <w:spacing w:line="600" w:lineRule="exact"/>
        <w:rPr>
          <w:rFonts w:ascii="Times New Roman" w:eastAsia="黑体" w:hAnsi="Times New Roman" w:cs="Times New Roman"/>
          <w:kern w:val="2"/>
          <w:sz w:val="32"/>
          <w:szCs w:val="32"/>
        </w:rPr>
      </w:pPr>
    </w:p>
    <w:p w:rsidR="00C10407" w:rsidRPr="00A358AB" w:rsidRDefault="00C10407" w:rsidP="00C10407">
      <w:pPr>
        <w:pStyle w:val="a3"/>
        <w:spacing w:line="600" w:lineRule="exact"/>
        <w:rPr>
          <w:rFonts w:ascii="Times New Roman" w:eastAsia="黑体" w:hAnsi="Times New Roman" w:cs="Times New Roman"/>
          <w:sz w:val="32"/>
          <w:szCs w:val="32"/>
        </w:rPr>
      </w:pPr>
    </w:p>
    <w:p w:rsidR="00C10407" w:rsidRPr="00A358AB" w:rsidRDefault="00C10407" w:rsidP="00C10407">
      <w:pPr>
        <w:pStyle w:val="a3"/>
        <w:spacing w:line="600" w:lineRule="exact"/>
        <w:rPr>
          <w:rFonts w:ascii="Times New Roman" w:eastAsia="黑体" w:hAnsi="Times New Roman" w:cs="Times New Roman"/>
          <w:sz w:val="32"/>
          <w:szCs w:val="32"/>
        </w:rPr>
      </w:pPr>
      <w:r w:rsidRPr="00A358AB">
        <w:rPr>
          <w:rFonts w:ascii="Times New Roman" w:eastAsia="黑体" w:hAnsi="Times New Roman" w:cs="Times New Roman"/>
          <w:sz w:val="32"/>
          <w:szCs w:val="32"/>
        </w:rPr>
        <w:lastRenderedPageBreak/>
        <w:t>附件</w:t>
      </w:r>
      <w:r w:rsidRPr="00A358AB">
        <w:rPr>
          <w:rFonts w:ascii="Times New Roman" w:eastAsia="黑体" w:hAnsi="Times New Roman" w:cs="Times New Roman"/>
          <w:sz w:val="32"/>
          <w:szCs w:val="32"/>
        </w:rPr>
        <w:t>2</w:t>
      </w:r>
      <w:r w:rsidR="00994C9F">
        <w:rPr>
          <w:rFonts w:ascii="Times New Roman" w:eastAsia="黑体" w:hAnsi="Times New Roman" w:cs="Times New Roman" w:hint="eastAsia"/>
          <w:sz w:val="32"/>
          <w:szCs w:val="32"/>
        </w:rPr>
        <w:t>：</w:t>
      </w:r>
    </w:p>
    <w:p w:rsidR="00C10407" w:rsidRPr="00994C9F" w:rsidRDefault="00C10407" w:rsidP="00C10407">
      <w:pPr>
        <w:pStyle w:val="a3"/>
        <w:spacing w:line="600" w:lineRule="exact"/>
        <w:jc w:val="center"/>
        <w:rPr>
          <w:rFonts w:ascii="Times New Roman" w:eastAsia="华文中宋" w:hAnsi="Times New Roman" w:cs="Times New Roman"/>
          <w:b/>
          <w:kern w:val="2"/>
          <w:sz w:val="44"/>
          <w:szCs w:val="44"/>
        </w:rPr>
      </w:pPr>
      <w:r w:rsidRPr="00994C9F">
        <w:rPr>
          <w:rFonts w:ascii="Times New Roman" w:eastAsia="华文中宋" w:hAnsi="Times New Roman" w:cs="Times New Roman"/>
          <w:b/>
          <w:kern w:val="2"/>
          <w:sz w:val="44"/>
          <w:szCs w:val="44"/>
        </w:rPr>
        <w:t>重点时段检查范围</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一、检查时间：</w:t>
      </w:r>
      <w:r w:rsidRPr="00994C9F">
        <w:rPr>
          <w:rFonts w:ascii="Times New Roman" w:eastAsia="仿宋_GB2312" w:hAnsi="Times New Roman"/>
          <w:color w:val="000000"/>
          <w:sz w:val="32"/>
          <w:szCs w:val="32"/>
        </w:rPr>
        <w:t>2</w:t>
      </w:r>
      <w:r w:rsidRPr="00994C9F">
        <w:rPr>
          <w:rFonts w:ascii="Times New Roman" w:eastAsia="仿宋_GB2312" w:hAnsi="Times New Roman"/>
          <w:color w:val="000000"/>
          <w:sz w:val="32"/>
          <w:szCs w:val="32"/>
        </w:rPr>
        <w:t>月</w:t>
      </w:r>
      <w:r w:rsidR="00E02B6B">
        <w:rPr>
          <w:rFonts w:ascii="Times New Roman" w:eastAsia="仿宋_GB2312" w:hAnsi="Times New Roman" w:hint="eastAsia"/>
          <w:color w:val="000000"/>
          <w:sz w:val="32"/>
          <w:szCs w:val="32"/>
        </w:rPr>
        <w:t>—</w:t>
      </w:r>
      <w:r w:rsidRPr="00994C9F">
        <w:rPr>
          <w:rFonts w:ascii="Times New Roman" w:eastAsia="仿宋_GB2312" w:hAnsi="Times New Roman"/>
          <w:color w:val="000000"/>
          <w:sz w:val="32"/>
          <w:szCs w:val="32"/>
        </w:rPr>
        <w:t>3</w:t>
      </w:r>
      <w:r w:rsidRPr="00994C9F">
        <w:rPr>
          <w:rFonts w:ascii="Times New Roman" w:eastAsia="仿宋_GB2312" w:hAnsi="Times New Roman"/>
          <w:color w:val="000000"/>
          <w:sz w:val="32"/>
          <w:szCs w:val="32"/>
        </w:rPr>
        <w:t>月，</w:t>
      </w:r>
      <w:r w:rsidRPr="00994C9F">
        <w:rPr>
          <w:rFonts w:ascii="Times New Roman" w:eastAsia="仿宋_GB2312" w:hAnsi="Times New Roman"/>
          <w:color w:val="000000"/>
          <w:sz w:val="32"/>
          <w:szCs w:val="32"/>
        </w:rPr>
        <w:t>7</w:t>
      </w:r>
      <w:r w:rsidRPr="00994C9F">
        <w:rPr>
          <w:rFonts w:ascii="Times New Roman" w:eastAsia="仿宋_GB2312" w:hAnsi="Times New Roman"/>
          <w:color w:val="000000"/>
          <w:sz w:val="32"/>
          <w:szCs w:val="32"/>
        </w:rPr>
        <w:t>月</w:t>
      </w:r>
      <w:r w:rsidR="00E02B6B">
        <w:rPr>
          <w:rFonts w:ascii="Times New Roman" w:eastAsia="仿宋_GB2312" w:hAnsi="Times New Roman" w:hint="eastAsia"/>
          <w:color w:val="000000"/>
          <w:sz w:val="32"/>
          <w:szCs w:val="32"/>
        </w:rPr>
        <w:t>—</w:t>
      </w:r>
      <w:r w:rsidRPr="00994C9F">
        <w:rPr>
          <w:rFonts w:ascii="Times New Roman" w:eastAsia="仿宋_GB2312" w:hAnsi="Times New Roman"/>
          <w:color w:val="000000"/>
          <w:sz w:val="32"/>
          <w:szCs w:val="32"/>
        </w:rPr>
        <w:t>11</w:t>
      </w:r>
      <w:r w:rsidRPr="00994C9F">
        <w:rPr>
          <w:rFonts w:ascii="Times New Roman" w:eastAsia="仿宋_GB2312" w:hAnsi="Times New Roman"/>
          <w:color w:val="000000"/>
          <w:sz w:val="32"/>
          <w:szCs w:val="32"/>
        </w:rPr>
        <w:t>月，如遇重大活动另行增加检查频次。</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二、检查名单：</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1.</w:t>
      </w:r>
      <w:r w:rsidRPr="00994C9F">
        <w:rPr>
          <w:rFonts w:ascii="Times New Roman" w:eastAsia="仿宋_GB2312" w:hAnsi="Times New Roman"/>
          <w:color w:val="000000"/>
          <w:sz w:val="32"/>
          <w:szCs w:val="32"/>
        </w:rPr>
        <w:t>宝山工业园区重点监督检查单位</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2.</w:t>
      </w:r>
      <w:r w:rsidRPr="00994C9F">
        <w:rPr>
          <w:rFonts w:ascii="Times New Roman" w:eastAsia="仿宋_GB2312" w:hAnsi="Times New Roman"/>
          <w:color w:val="000000"/>
          <w:sz w:val="32"/>
          <w:szCs w:val="32"/>
        </w:rPr>
        <w:t>园区一般工贸企业中涉及液氨制冷、存在有限空间作业以及</w:t>
      </w:r>
      <w:proofErr w:type="gramStart"/>
      <w:r w:rsidRPr="00994C9F">
        <w:rPr>
          <w:rFonts w:ascii="Times New Roman" w:eastAsia="仿宋_GB2312" w:hAnsi="Times New Roman"/>
          <w:color w:val="000000"/>
          <w:sz w:val="32"/>
          <w:szCs w:val="32"/>
        </w:rPr>
        <w:t>粉尘涉爆企业</w:t>
      </w:r>
      <w:proofErr w:type="gramEnd"/>
      <w:r w:rsidRPr="00994C9F">
        <w:rPr>
          <w:rFonts w:ascii="Times New Roman" w:eastAsia="仿宋_GB2312" w:hAnsi="Times New Roman"/>
          <w:color w:val="000000"/>
          <w:sz w:val="32"/>
          <w:szCs w:val="32"/>
        </w:rPr>
        <w:t>、安全风险辨识评估</w:t>
      </w:r>
      <w:r w:rsidRPr="00994C9F">
        <w:rPr>
          <w:rFonts w:ascii="Times New Roman" w:eastAsia="仿宋_GB2312" w:hAnsi="Times New Roman"/>
          <w:color w:val="000000"/>
          <w:sz w:val="32"/>
          <w:szCs w:val="32"/>
        </w:rPr>
        <w:t>B</w:t>
      </w:r>
      <w:r w:rsidRPr="00994C9F">
        <w:rPr>
          <w:rFonts w:ascii="Times New Roman" w:eastAsia="仿宋_GB2312" w:hAnsi="Times New Roman"/>
          <w:color w:val="000000"/>
          <w:sz w:val="32"/>
          <w:szCs w:val="32"/>
        </w:rPr>
        <w:t>级以上的工贸企业。</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具体抽查单位数量及名单根据有关计划执行。</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二、重点检查内容</w:t>
      </w:r>
    </w:p>
    <w:p w:rsidR="00C10407" w:rsidRPr="00994C9F" w:rsidRDefault="00C10407" w:rsidP="00994C9F">
      <w:pPr>
        <w:spacing w:line="700" w:lineRule="exact"/>
        <w:ind w:firstLineChars="200" w:firstLine="632"/>
        <w:rPr>
          <w:rFonts w:ascii="Times New Roman" w:eastAsia="仿宋_GB2312" w:hAnsi="Times New Roman"/>
          <w:color w:val="000000"/>
          <w:sz w:val="32"/>
          <w:szCs w:val="32"/>
        </w:rPr>
      </w:pPr>
      <w:r w:rsidRPr="00994C9F">
        <w:rPr>
          <w:rFonts w:ascii="Times New Roman" w:eastAsia="仿宋_GB2312" w:hAnsi="Times New Roman"/>
          <w:color w:val="000000"/>
          <w:sz w:val="32"/>
          <w:szCs w:val="32"/>
        </w:rPr>
        <w:t>主要抽查以下事项：生产经营单位主要负责人依法履行职责、安全管理机构设置和人员配备、安全管理制度、特种作业人员持证情况、安全检查和隐患排查、劳动防护用品、安全教育培训、应急预案和危险源管理、作业场所和从业人员操作。</w:t>
      </w:r>
    </w:p>
    <w:p w:rsidR="00C10407" w:rsidRPr="00A358AB" w:rsidRDefault="00C10407" w:rsidP="00C10407">
      <w:pPr>
        <w:spacing w:line="560" w:lineRule="exact"/>
        <w:ind w:firstLineChars="200" w:firstLine="632"/>
        <w:jc w:val="left"/>
        <w:rPr>
          <w:rFonts w:ascii="Times New Roman" w:eastAsia="仿宋_GB2312" w:hAnsi="Times New Roman"/>
          <w:sz w:val="32"/>
          <w:szCs w:val="32"/>
        </w:rPr>
      </w:pPr>
    </w:p>
    <w:p w:rsidR="00C10407" w:rsidRPr="00A358AB" w:rsidRDefault="00C10407" w:rsidP="00C10407">
      <w:pPr>
        <w:spacing w:line="560" w:lineRule="exact"/>
        <w:ind w:firstLineChars="200" w:firstLine="632"/>
        <w:jc w:val="left"/>
        <w:rPr>
          <w:rFonts w:ascii="Times New Roman" w:eastAsia="仿宋_GB2312" w:hAnsi="Times New Roman"/>
          <w:sz w:val="32"/>
          <w:szCs w:val="32"/>
        </w:rPr>
      </w:pPr>
    </w:p>
    <w:p w:rsidR="00994C9F" w:rsidRDefault="00994C9F" w:rsidP="00C10407">
      <w:pPr>
        <w:pStyle w:val="a3"/>
        <w:spacing w:line="600" w:lineRule="exact"/>
        <w:rPr>
          <w:rFonts w:ascii="Times New Roman" w:eastAsia="黑体" w:hAnsi="Times New Roman" w:cs="Times New Roman" w:hint="eastAsia"/>
          <w:sz w:val="32"/>
          <w:szCs w:val="32"/>
        </w:rPr>
      </w:pPr>
    </w:p>
    <w:p w:rsidR="00C10407" w:rsidRPr="00A358AB" w:rsidRDefault="00C10407" w:rsidP="00C10407">
      <w:pPr>
        <w:pStyle w:val="a3"/>
        <w:spacing w:line="600" w:lineRule="exact"/>
        <w:rPr>
          <w:rFonts w:ascii="Times New Roman" w:eastAsia="黑体" w:hAnsi="Times New Roman" w:cs="Times New Roman"/>
          <w:sz w:val="32"/>
          <w:szCs w:val="32"/>
        </w:rPr>
      </w:pPr>
      <w:r w:rsidRPr="00A358AB">
        <w:rPr>
          <w:rFonts w:ascii="Times New Roman" w:eastAsia="黑体" w:hAnsi="Times New Roman" w:cs="Times New Roman"/>
          <w:sz w:val="32"/>
          <w:szCs w:val="32"/>
        </w:rPr>
        <w:lastRenderedPageBreak/>
        <w:t>附件</w:t>
      </w:r>
      <w:r w:rsidRPr="00A358AB">
        <w:rPr>
          <w:rFonts w:ascii="Times New Roman" w:eastAsia="黑体" w:hAnsi="Times New Roman" w:cs="Times New Roman"/>
          <w:sz w:val="32"/>
          <w:szCs w:val="32"/>
        </w:rPr>
        <w:t>3</w:t>
      </w:r>
      <w:r w:rsidRPr="00A358AB">
        <w:rPr>
          <w:rFonts w:ascii="Times New Roman" w:eastAsia="黑体" w:hAnsi="Times New Roman" w:cs="Times New Roman"/>
          <w:sz w:val="32"/>
          <w:szCs w:val="32"/>
        </w:rPr>
        <w:t>：</w:t>
      </w:r>
    </w:p>
    <w:p w:rsidR="00C10407" w:rsidRPr="00994C9F" w:rsidRDefault="00C10407" w:rsidP="00994C9F">
      <w:pPr>
        <w:pStyle w:val="a3"/>
        <w:spacing w:line="600" w:lineRule="exact"/>
        <w:ind w:firstLineChars="200" w:firstLine="873"/>
        <w:jc w:val="center"/>
        <w:rPr>
          <w:rFonts w:ascii="Times New Roman" w:eastAsia="华文中宋" w:hAnsi="Times New Roman" w:cs="Times New Roman"/>
          <w:b/>
          <w:kern w:val="2"/>
          <w:sz w:val="44"/>
          <w:szCs w:val="44"/>
        </w:rPr>
      </w:pPr>
      <w:r w:rsidRPr="00994C9F">
        <w:rPr>
          <w:rFonts w:ascii="Times New Roman" w:eastAsia="华文中宋" w:hAnsi="Times New Roman" w:cs="Times New Roman"/>
          <w:b/>
          <w:kern w:val="2"/>
          <w:sz w:val="44"/>
          <w:szCs w:val="44"/>
        </w:rPr>
        <w:t>重点事项检查内容</w:t>
      </w:r>
    </w:p>
    <w:p w:rsidR="00C10407" w:rsidRPr="00E02B6B" w:rsidRDefault="00E02B6B" w:rsidP="00E02B6B">
      <w:pPr>
        <w:ind w:firstLineChars="200" w:firstLine="632"/>
        <w:rPr>
          <w:rFonts w:ascii="黑体" w:eastAsia="黑体" w:hAnsi="黑体"/>
          <w:color w:val="000000"/>
          <w:sz w:val="32"/>
          <w:szCs w:val="32"/>
        </w:rPr>
      </w:pPr>
      <w:r w:rsidRPr="00E02B6B">
        <w:rPr>
          <w:rFonts w:ascii="黑体" w:eastAsia="黑体" w:hAnsi="黑体" w:hint="eastAsia"/>
          <w:color w:val="000000"/>
          <w:sz w:val="32"/>
          <w:szCs w:val="32"/>
        </w:rPr>
        <w:t>一、</w:t>
      </w:r>
      <w:r w:rsidR="00C10407" w:rsidRPr="00E02B6B">
        <w:rPr>
          <w:rFonts w:ascii="黑体" w:eastAsia="黑体" w:hAnsi="黑体"/>
          <w:color w:val="000000"/>
          <w:sz w:val="32"/>
          <w:szCs w:val="32"/>
        </w:rPr>
        <w:t>对危险化学品生产、经营（带储存设施）、使用企业开展随机监督检查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（一）检查时间：</w:t>
      </w:r>
      <w:r w:rsidRPr="00E02B6B">
        <w:rPr>
          <w:rFonts w:ascii="Times New Roman" w:eastAsia="仿宋_GB2312" w:hAnsi="Times New Roman"/>
          <w:color w:val="000000"/>
          <w:sz w:val="32"/>
          <w:szCs w:val="32"/>
        </w:rPr>
        <w:t>4</w:t>
      </w:r>
      <w:r w:rsidRPr="00E02B6B">
        <w:rPr>
          <w:rFonts w:ascii="Times New Roman" w:eastAsia="仿宋_GB2312" w:hAnsi="Times New Roman"/>
          <w:color w:val="000000"/>
          <w:sz w:val="32"/>
          <w:szCs w:val="32"/>
        </w:rPr>
        <w:t>月</w:t>
      </w:r>
      <w:r w:rsidRPr="00E02B6B">
        <w:rPr>
          <w:rFonts w:ascii="Times New Roman" w:eastAsia="仿宋_GB2312" w:hAnsi="Times New Roman"/>
          <w:color w:val="000000"/>
          <w:sz w:val="32"/>
          <w:szCs w:val="32"/>
        </w:rPr>
        <w:t>-10</w:t>
      </w:r>
      <w:r w:rsidRPr="00E02B6B">
        <w:rPr>
          <w:rFonts w:ascii="Times New Roman" w:eastAsia="仿宋_GB2312" w:hAnsi="Times New Roman"/>
          <w:color w:val="000000"/>
          <w:sz w:val="32"/>
          <w:szCs w:val="32"/>
        </w:rPr>
        <w:t>月</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（二）检查范围：园区范围</w:t>
      </w:r>
      <w:proofErr w:type="gramStart"/>
      <w:r w:rsidRPr="00E02B6B">
        <w:rPr>
          <w:rFonts w:ascii="Times New Roman" w:eastAsia="仿宋_GB2312" w:hAnsi="Times New Roman"/>
          <w:color w:val="000000"/>
          <w:sz w:val="32"/>
          <w:szCs w:val="32"/>
        </w:rPr>
        <w:t>内危险</w:t>
      </w:r>
      <w:proofErr w:type="gramEnd"/>
      <w:r w:rsidRPr="00E02B6B">
        <w:rPr>
          <w:rFonts w:ascii="Times New Roman" w:eastAsia="仿宋_GB2312" w:hAnsi="Times New Roman"/>
          <w:color w:val="000000"/>
          <w:sz w:val="32"/>
          <w:szCs w:val="32"/>
        </w:rPr>
        <w:t>化学品生产、经营（带仓储设施）企业进行全覆盖检查（含与区局合作检查及第三方检查）。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（三）检查重点：检查遵循</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企业自查隐患，监管部门查违法行为</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的原则进行，检查涉及重点监管企业的生产储存场所、重大危险源的自动化监控系统、紧急停车系统、应急救援物资储备和人员配备情况，危险作业管理情况，安全设施的配置和运行维护监测情况，应急救援预案及其演练、日常巡检人员和巡检记录、应急值守情况。</w:t>
      </w:r>
    </w:p>
    <w:p w:rsidR="00C10407" w:rsidRPr="00E02B6B" w:rsidRDefault="00C10407" w:rsidP="00E02B6B">
      <w:pPr>
        <w:ind w:firstLineChars="200" w:firstLine="632"/>
        <w:rPr>
          <w:rFonts w:ascii="黑体" w:eastAsia="黑体" w:hAnsi="黑体"/>
          <w:color w:val="000000"/>
          <w:sz w:val="32"/>
          <w:szCs w:val="32"/>
        </w:rPr>
      </w:pPr>
      <w:r w:rsidRPr="00E02B6B">
        <w:rPr>
          <w:rFonts w:ascii="黑体" w:eastAsia="黑体" w:hAnsi="黑体"/>
          <w:color w:val="000000"/>
          <w:sz w:val="32"/>
          <w:szCs w:val="32"/>
        </w:rPr>
        <w:t>二、对用人单位职业病防治工作开展随机监督检查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（一）检查时间：全年。</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（二）检查范围：全区职业病危害严重且接触职业病危害人数大于等于</w:t>
      </w:r>
      <w:r w:rsidRPr="00E02B6B">
        <w:rPr>
          <w:rFonts w:ascii="Times New Roman" w:eastAsia="仿宋_GB2312" w:hAnsi="Times New Roman"/>
          <w:color w:val="000000"/>
          <w:sz w:val="32"/>
          <w:szCs w:val="32"/>
        </w:rPr>
        <w:t>20</w:t>
      </w:r>
      <w:r w:rsidRPr="00E02B6B">
        <w:rPr>
          <w:rFonts w:ascii="Times New Roman" w:eastAsia="仿宋_GB2312" w:hAnsi="Times New Roman"/>
          <w:color w:val="000000"/>
          <w:sz w:val="32"/>
          <w:szCs w:val="32"/>
        </w:rPr>
        <w:t>人的用人单位、新发职业病的用人单位、新建设项目职业卫生</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三同时</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用人单位。</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（三）检查重点：职业病危害项目申报情况；职业病防治管理措施情况；职业病防护设施设置运行与个人防护用品配备</w:t>
      </w:r>
      <w:r w:rsidRPr="00E02B6B">
        <w:rPr>
          <w:rFonts w:ascii="Times New Roman" w:eastAsia="仿宋_GB2312" w:hAnsi="Times New Roman"/>
          <w:color w:val="000000"/>
          <w:sz w:val="32"/>
          <w:szCs w:val="32"/>
        </w:rPr>
        <w:lastRenderedPageBreak/>
        <w:t>情况；产生职业病危害的用人单位职业病危害和职业病防治事项警示说明情况；发生急性职业损伤工作场所应急设施设置或者配备情况；职业病危害因素日常监测与定期检测情况；职业卫生培训情况；劳动者职业健康检查情况；职业健康监护档案情况；建设项目职业病危害预评价、职业病危害防护设施设计、建设项目控制效果评价及职业病防护设施竣工验收情况。</w:t>
      </w:r>
    </w:p>
    <w:p w:rsidR="00C10407" w:rsidRPr="00E02B6B" w:rsidRDefault="00C10407" w:rsidP="00E02B6B">
      <w:pPr>
        <w:ind w:firstLineChars="200" w:firstLine="632"/>
        <w:rPr>
          <w:rFonts w:ascii="黑体" w:eastAsia="黑体" w:hAnsi="黑体"/>
          <w:color w:val="000000"/>
          <w:sz w:val="32"/>
          <w:szCs w:val="32"/>
        </w:rPr>
      </w:pPr>
      <w:r w:rsidRPr="00E02B6B">
        <w:rPr>
          <w:rFonts w:ascii="黑体" w:eastAsia="黑体" w:hAnsi="黑体"/>
          <w:color w:val="000000"/>
          <w:sz w:val="32"/>
          <w:szCs w:val="32"/>
        </w:rPr>
        <w:t>三、对涉及液氨制冷、存在有限空间作业以及</w:t>
      </w:r>
      <w:proofErr w:type="gramStart"/>
      <w:r w:rsidRPr="00E02B6B">
        <w:rPr>
          <w:rFonts w:ascii="黑体" w:eastAsia="黑体" w:hAnsi="黑体"/>
          <w:color w:val="000000"/>
          <w:sz w:val="32"/>
          <w:szCs w:val="32"/>
        </w:rPr>
        <w:t>粉尘涉爆的</w:t>
      </w:r>
      <w:proofErr w:type="gramEnd"/>
      <w:r w:rsidRPr="00E02B6B">
        <w:rPr>
          <w:rFonts w:ascii="黑体" w:eastAsia="黑体" w:hAnsi="黑体"/>
          <w:color w:val="000000"/>
          <w:sz w:val="32"/>
          <w:szCs w:val="32"/>
        </w:rPr>
        <w:t>工贸企业开展随机监督检查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（一）检查时间：</w:t>
      </w:r>
      <w:r w:rsidRPr="00E02B6B">
        <w:rPr>
          <w:rFonts w:ascii="Times New Roman" w:eastAsia="仿宋_GB2312" w:hAnsi="Times New Roman"/>
          <w:color w:val="000000"/>
          <w:sz w:val="32"/>
          <w:szCs w:val="32"/>
        </w:rPr>
        <w:t>3</w:t>
      </w:r>
      <w:r w:rsidRPr="00E02B6B">
        <w:rPr>
          <w:rFonts w:ascii="Times New Roman" w:eastAsia="仿宋_GB2312" w:hAnsi="Times New Roman"/>
          <w:color w:val="000000"/>
          <w:sz w:val="32"/>
          <w:szCs w:val="32"/>
        </w:rPr>
        <w:t>月</w:t>
      </w:r>
      <w:r w:rsidR="00812E51">
        <w:rPr>
          <w:rFonts w:ascii="Times New Roman" w:eastAsia="仿宋_GB2312" w:hAnsi="Times New Roman" w:hint="eastAsia"/>
          <w:color w:val="000000"/>
          <w:sz w:val="32"/>
          <w:szCs w:val="32"/>
        </w:rPr>
        <w:t>—</w:t>
      </w:r>
      <w:r w:rsidRPr="00E02B6B">
        <w:rPr>
          <w:rFonts w:ascii="Times New Roman" w:eastAsia="仿宋_GB2312" w:hAnsi="Times New Roman"/>
          <w:color w:val="000000"/>
          <w:sz w:val="32"/>
          <w:szCs w:val="32"/>
        </w:rPr>
        <w:t>10</w:t>
      </w:r>
      <w:r w:rsidRPr="00E02B6B">
        <w:rPr>
          <w:rFonts w:ascii="Times New Roman" w:eastAsia="仿宋_GB2312" w:hAnsi="Times New Roman"/>
          <w:color w:val="000000"/>
          <w:sz w:val="32"/>
          <w:szCs w:val="32"/>
        </w:rPr>
        <w:t>月</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（二）检查范围：园区范围内涉及涉氨制冷、有限空间作业、</w:t>
      </w:r>
      <w:proofErr w:type="gramStart"/>
      <w:r w:rsidRPr="00E02B6B">
        <w:rPr>
          <w:rFonts w:ascii="Times New Roman" w:eastAsia="仿宋_GB2312" w:hAnsi="Times New Roman"/>
          <w:color w:val="000000"/>
          <w:sz w:val="32"/>
          <w:szCs w:val="32"/>
        </w:rPr>
        <w:t>粉尘涉爆的</w:t>
      </w:r>
      <w:proofErr w:type="gramEnd"/>
      <w:r w:rsidRPr="00E02B6B">
        <w:rPr>
          <w:rFonts w:ascii="Times New Roman" w:eastAsia="仿宋_GB2312" w:hAnsi="Times New Roman"/>
          <w:color w:val="000000"/>
          <w:sz w:val="32"/>
          <w:szCs w:val="32"/>
        </w:rPr>
        <w:t>工贸企业按全覆盖要求进行检查（含与区局合作检查及第三方检查）。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三）检查重点：安全生产管理机构设置情况；主要负责人和安全生产管理人员考核情况；较大危险因素辨识管控措施的落实情况；新、改、扩建项目安全设施三同时履行情况；特种作业人员持证上岗情况；会议室、活动室、休息室、更衣室等人员聚集场所是否设置在危险区域情况；煤气可能泄漏的危险区域警示标示及固定报警</w:t>
      </w:r>
      <w:proofErr w:type="gramStart"/>
      <w:r w:rsidRPr="00E02B6B">
        <w:rPr>
          <w:rFonts w:ascii="Times New Roman" w:eastAsia="仿宋_GB2312" w:hAnsi="Times New Roman"/>
          <w:color w:val="000000"/>
          <w:sz w:val="32"/>
          <w:szCs w:val="32"/>
        </w:rPr>
        <w:t>仪设置</w:t>
      </w:r>
      <w:proofErr w:type="gramEnd"/>
      <w:r w:rsidRPr="00E02B6B">
        <w:rPr>
          <w:rFonts w:ascii="Times New Roman" w:eastAsia="仿宋_GB2312" w:hAnsi="Times New Roman"/>
          <w:color w:val="000000"/>
          <w:sz w:val="32"/>
          <w:szCs w:val="32"/>
        </w:rPr>
        <w:t>情况粉尘爆炸危险场所的设置情况；除尘系统的安全技术状况；防爆电气设备设施的使用情况；粉尘清扫情况；粉碎、研磨、造粒等易于产生机械点火源的工艺前去除异物装置设置情况；砂光机风管火花探测报警装置设置情况；干式除尘系统未规范设置</w:t>
      </w:r>
      <w:proofErr w:type="gramStart"/>
      <w:r w:rsidRPr="00E02B6B">
        <w:rPr>
          <w:rFonts w:ascii="Times New Roman" w:eastAsia="仿宋_GB2312" w:hAnsi="Times New Roman"/>
          <w:color w:val="000000"/>
          <w:sz w:val="32"/>
          <w:szCs w:val="32"/>
        </w:rPr>
        <w:t>锁气卸灰</w:t>
      </w:r>
      <w:proofErr w:type="gramEnd"/>
      <w:r w:rsidRPr="00E02B6B">
        <w:rPr>
          <w:rFonts w:ascii="Times New Roman" w:eastAsia="仿宋_GB2312" w:hAnsi="Times New Roman"/>
          <w:color w:val="000000"/>
          <w:sz w:val="32"/>
          <w:szCs w:val="32"/>
        </w:rPr>
        <w:t>装置；包装</w:t>
      </w:r>
      <w:r w:rsidRPr="00E02B6B">
        <w:rPr>
          <w:rFonts w:ascii="Times New Roman" w:eastAsia="仿宋_GB2312" w:hAnsi="Times New Roman"/>
          <w:color w:val="000000"/>
          <w:sz w:val="32"/>
          <w:szCs w:val="32"/>
        </w:rPr>
        <w:lastRenderedPageBreak/>
        <w:t>间、切割室、产品整理间等人员较多场所空调系统的制冷方式；构成重大危险源的储氨单元的登记建档情况；有限空间作业场所安全警示标志的设置情况；有限空间作业审批制度的落实情况；有限空间作业程序的规范和落实情况。</w:t>
      </w:r>
    </w:p>
    <w:p w:rsidR="00C10407" w:rsidRPr="00E02B6B" w:rsidRDefault="00C10407" w:rsidP="00E02B6B">
      <w:pPr>
        <w:ind w:firstLineChars="200" w:firstLine="632"/>
        <w:rPr>
          <w:rFonts w:ascii="黑体" w:eastAsia="黑体" w:hAnsi="黑体"/>
          <w:color w:val="000000"/>
          <w:sz w:val="32"/>
          <w:szCs w:val="32"/>
        </w:rPr>
      </w:pPr>
      <w:r w:rsidRPr="00E02B6B">
        <w:rPr>
          <w:rFonts w:ascii="黑体" w:eastAsia="黑体" w:hAnsi="黑体"/>
          <w:color w:val="000000"/>
          <w:sz w:val="32"/>
          <w:szCs w:val="32"/>
        </w:rPr>
        <w:t>四、对特种设备开展安全生产事项检查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（一）检查时间：</w:t>
      </w:r>
      <w:r w:rsidRPr="00E02B6B">
        <w:rPr>
          <w:rFonts w:ascii="Times New Roman" w:eastAsia="仿宋_GB2312" w:hAnsi="Times New Roman"/>
          <w:color w:val="000000"/>
          <w:sz w:val="32"/>
          <w:szCs w:val="32"/>
        </w:rPr>
        <w:t>7</w:t>
      </w:r>
      <w:r w:rsidRPr="00E02B6B">
        <w:rPr>
          <w:rFonts w:ascii="Times New Roman" w:eastAsia="仿宋_GB2312" w:hAnsi="Times New Roman"/>
          <w:color w:val="000000"/>
          <w:sz w:val="32"/>
          <w:szCs w:val="32"/>
        </w:rPr>
        <w:t>月</w:t>
      </w:r>
      <w:r w:rsidR="00812E51">
        <w:rPr>
          <w:rFonts w:ascii="Times New Roman" w:eastAsia="仿宋_GB2312" w:hAnsi="Times New Roman" w:hint="eastAsia"/>
          <w:color w:val="000000"/>
          <w:sz w:val="32"/>
          <w:szCs w:val="32"/>
        </w:rPr>
        <w:t>—</w:t>
      </w:r>
      <w:bookmarkStart w:id="0" w:name="_GoBack"/>
      <w:bookmarkEnd w:id="0"/>
      <w:r w:rsidRPr="00E02B6B">
        <w:rPr>
          <w:rFonts w:ascii="Times New Roman" w:eastAsia="仿宋_GB2312" w:hAnsi="Times New Roman"/>
          <w:color w:val="000000"/>
          <w:sz w:val="32"/>
          <w:szCs w:val="32"/>
        </w:rPr>
        <w:t>9</w:t>
      </w:r>
      <w:r w:rsidRPr="00E02B6B">
        <w:rPr>
          <w:rFonts w:ascii="Times New Roman" w:eastAsia="仿宋_GB2312" w:hAnsi="Times New Roman"/>
          <w:color w:val="000000"/>
          <w:sz w:val="32"/>
          <w:szCs w:val="32"/>
        </w:rPr>
        <w:t>月</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（二）检查范围：在园区重点企业中特种设备使用情况。</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（三）检查内容：特种作业人员的证件、特种设备年检及维护保养记录</w:t>
      </w:r>
    </w:p>
    <w:p w:rsidR="00C10407" w:rsidRPr="00E02B6B" w:rsidRDefault="00C10407" w:rsidP="00E02B6B">
      <w:pPr>
        <w:ind w:firstLineChars="200" w:firstLine="632"/>
        <w:rPr>
          <w:rFonts w:ascii="黑体" w:eastAsia="黑体" w:hAnsi="黑体"/>
          <w:color w:val="000000"/>
          <w:sz w:val="32"/>
          <w:szCs w:val="32"/>
        </w:rPr>
      </w:pPr>
      <w:r w:rsidRPr="00E02B6B">
        <w:rPr>
          <w:rFonts w:ascii="黑体" w:eastAsia="黑体" w:hAnsi="黑体"/>
          <w:color w:val="000000"/>
          <w:sz w:val="32"/>
          <w:szCs w:val="32"/>
        </w:rPr>
        <w:t>五、对事故单位处理按照“四不放过”开展检查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（一）检查时间：全年</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（二）检查范围：对年度内发生事故的单位开展</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四不放过</w:t>
      </w:r>
      <w:r w:rsidRPr="00E02B6B">
        <w:rPr>
          <w:rFonts w:ascii="Times New Roman" w:eastAsia="仿宋_GB2312" w:hAnsi="Times New Roman"/>
          <w:color w:val="000000"/>
          <w:sz w:val="32"/>
          <w:szCs w:val="32"/>
        </w:rPr>
        <w:t>”</w:t>
      </w:r>
      <w:r w:rsidRPr="00E02B6B">
        <w:rPr>
          <w:rFonts w:ascii="Times New Roman" w:eastAsia="仿宋_GB2312" w:hAnsi="Times New Roman"/>
          <w:color w:val="000000"/>
          <w:sz w:val="32"/>
          <w:szCs w:val="32"/>
        </w:rPr>
        <w:t>专项监督检查。</w:t>
      </w:r>
    </w:p>
    <w:p w:rsidR="00C10407" w:rsidRPr="00E02B6B" w:rsidRDefault="00C10407" w:rsidP="00E02B6B">
      <w:pPr>
        <w:ind w:firstLineChars="200" w:firstLine="632"/>
        <w:rPr>
          <w:rFonts w:ascii="Times New Roman" w:eastAsia="仿宋_GB2312" w:hAnsi="Times New Roman"/>
          <w:color w:val="000000"/>
          <w:sz w:val="32"/>
          <w:szCs w:val="32"/>
        </w:rPr>
      </w:pPr>
      <w:r w:rsidRPr="00E02B6B">
        <w:rPr>
          <w:rFonts w:ascii="Times New Roman" w:eastAsia="仿宋_GB2312" w:hAnsi="Times New Roman"/>
          <w:color w:val="000000"/>
          <w:sz w:val="32"/>
          <w:szCs w:val="32"/>
        </w:rPr>
        <w:t>（三）检查内容：整改防范措施落实情况及应急预案重新修订情况。</w:t>
      </w:r>
    </w:p>
    <w:p w:rsidR="00C10407" w:rsidRDefault="00C10407" w:rsidP="00C10407">
      <w:pPr>
        <w:pStyle w:val="a3"/>
        <w:spacing w:line="600" w:lineRule="exact"/>
        <w:ind w:left="567"/>
        <w:rPr>
          <w:rFonts w:ascii="Times New Roman" w:eastAsia="仿宋_GB2312" w:hAnsi="Times New Roman" w:cs="Times New Roman"/>
          <w:color w:val="000000"/>
          <w:sz w:val="32"/>
          <w:szCs w:val="32"/>
        </w:rPr>
      </w:pPr>
    </w:p>
    <w:p w:rsidR="00C10407" w:rsidRPr="00A358AB" w:rsidRDefault="00C10407" w:rsidP="00C10407">
      <w:pPr>
        <w:pStyle w:val="a3"/>
        <w:spacing w:line="600" w:lineRule="exact"/>
        <w:ind w:left="567"/>
        <w:rPr>
          <w:rFonts w:ascii="Times New Roman" w:eastAsia="仿宋_GB2312" w:hAnsi="Times New Roman" w:cs="Times New Roman"/>
          <w:sz w:val="32"/>
          <w:szCs w:val="32"/>
        </w:rPr>
        <w:sectPr w:rsidR="00C10407" w:rsidRPr="00A358AB">
          <w:pgSz w:w="11906" w:h="16838"/>
          <w:pgMar w:top="2098" w:right="1474" w:bottom="1871" w:left="1588" w:header="851" w:footer="992" w:gutter="0"/>
          <w:cols w:space="720"/>
          <w:docGrid w:type="linesAndChars" w:linePitch="579" w:charSpace="-849"/>
        </w:sectPr>
      </w:pPr>
    </w:p>
    <w:p w:rsidR="00C10407" w:rsidRPr="00A358AB" w:rsidRDefault="00C10407" w:rsidP="00C10407">
      <w:pPr>
        <w:tabs>
          <w:tab w:val="left" w:pos="1909"/>
        </w:tabs>
        <w:spacing w:line="420" w:lineRule="exact"/>
        <w:rPr>
          <w:rFonts w:ascii="Times New Roman" w:eastAsia="华文中宋" w:hAnsi="Times New Roman"/>
          <w:sz w:val="32"/>
          <w:szCs w:val="32"/>
        </w:rPr>
      </w:pPr>
      <w:r w:rsidRPr="00A358AB">
        <w:rPr>
          <w:rFonts w:ascii="Times New Roman" w:eastAsia="华文中宋" w:hAnsi="Times New Roman"/>
          <w:sz w:val="32"/>
          <w:szCs w:val="32"/>
        </w:rPr>
        <w:lastRenderedPageBreak/>
        <w:t>附件</w:t>
      </w:r>
      <w:r w:rsidRPr="00A358AB">
        <w:rPr>
          <w:rFonts w:ascii="Times New Roman" w:eastAsia="华文中宋" w:hAnsi="Times New Roman"/>
          <w:sz w:val="32"/>
          <w:szCs w:val="32"/>
        </w:rPr>
        <w:t>4</w:t>
      </w:r>
      <w:r w:rsidR="00E02B6B">
        <w:rPr>
          <w:rFonts w:ascii="Times New Roman" w:eastAsia="华文中宋" w:hAnsi="Times New Roman" w:hint="eastAsia"/>
          <w:sz w:val="32"/>
          <w:szCs w:val="32"/>
        </w:rPr>
        <w:t>：</w:t>
      </w:r>
    </w:p>
    <w:p w:rsidR="00C10407" w:rsidRPr="00994C9F" w:rsidRDefault="00C10407" w:rsidP="00C10407">
      <w:pPr>
        <w:tabs>
          <w:tab w:val="left" w:pos="1909"/>
        </w:tabs>
        <w:spacing w:line="420" w:lineRule="exact"/>
        <w:jc w:val="center"/>
        <w:rPr>
          <w:rFonts w:ascii="Times New Roman" w:eastAsia="华文中宋" w:hAnsi="Times New Roman"/>
          <w:b/>
          <w:sz w:val="32"/>
          <w:szCs w:val="32"/>
        </w:rPr>
      </w:pPr>
      <w:r w:rsidRPr="00994C9F">
        <w:rPr>
          <w:rFonts w:ascii="Times New Roman" w:eastAsia="华文中宋" w:hAnsi="Times New Roman"/>
          <w:b/>
          <w:sz w:val="32"/>
          <w:szCs w:val="32"/>
        </w:rPr>
        <w:t>2020</w:t>
      </w:r>
      <w:r w:rsidRPr="00994C9F">
        <w:rPr>
          <w:rFonts w:ascii="Times New Roman" w:eastAsia="华文中宋" w:hAnsi="Times New Roman"/>
          <w:b/>
          <w:sz w:val="32"/>
          <w:szCs w:val="32"/>
        </w:rPr>
        <w:t>年度宝山工业园区监督检查工作计划安排表</w:t>
      </w:r>
    </w:p>
    <w:tbl>
      <w:tblPr>
        <w:tblStyle w:val="1"/>
        <w:tblW w:w="12770" w:type="dxa"/>
        <w:jc w:val="center"/>
        <w:tblInd w:w="-335" w:type="dxa"/>
        <w:tblLayout w:type="fixed"/>
        <w:tblLook w:val="04A0" w:firstRow="1" w:lastRow="0" w:firstColumn="1" w:lastColumn="0" w:noHBand="0" w:noVBand="1"/>
      </w:tblPr>
      <w:tblGrid>
        <w:gridCol w:w="2126"/>
        <w:gridCol w:w="4411"/>
        <w:gridCol w:w="1416"/>
        <w:gridCol w:w="1417"/>
        <w:gridCol w:w="1558"/>
        <w:gridCol w:w="1842"/>
      </w:tblGrid>
      <w:tr w:rsidR="00C10407" w:rsidRPr="00A358AB" w:rsidTr="00E02B6B">
        <w:trPr>
          <w:trHeight w:val="27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检查类别</w:t>
            </w: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检查项目</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数量</w:t>
            </w:r>
            <w:r w:rsidRPr="00A358AB">
              <w:rPr>
                <w:rFonts w:ascii="Times New Roman" w:eastAsia="楷体_GB2312" w:hAnsi="Times New Roman"/>
                <w:b/>
                <w:sz w:val="24"/>
              </w:rPr>
              <w:t>/</w:t>
            </w:r>
            <w:r w:rsidRPr="00A358AB">
              <w:rPr>
                <w:rFonts w:ascii="Times New Roman" w:eastAsia="楷体_GB2312" w:hAnsi="Times New Roman"/>
                <w:b/>
                <w:sz w:val="24"/>
              </w:rPr>
              <w:t>次数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检查时间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检查方式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楷体_GB2312" w:hAnsi="Times New Roman"/>
                <w:b/>
                <w:sz w:val="24"/>
              </w:rPr>
            </w:pPr>
            <w:r w:rsidRPr="00A358AB">
              <w:rPr>
                <w:rFonts w:ascii="Times New Roman" w:eastAsia="楷体_GB2312" w:hAnsi="Times New Roman"/>
                <w:b/>
                <w:sz w:val="24"/>
              </w:rPr>
              <w:t>牵头部门</w:t>
            </w:r>
          </w:p>
        </w:tc>
      </w:tr>
      <w:tr w:rsidR="00C10407" w:rsidRPr="00A358AB" w:rsidTr="00E02B6B">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b/>
                <w:sz w:val="24"/>
              </w:rPr>
            </w:pPr>
            <w:r w:rsidRPr="00A358AB">
              <w:rPr>
                <w:rFonts w:ascii="Times New Roman" w:eastAsia="楷体_GB2312" w:hAnsi="Times New Roman"/>
                <w:b/>
                <w:sz w:val="24"/>
              </w:rPr>
              <w:t>重点单位检查</w:t>
            </w: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涉</w:t>
            </w:r>
            <w:proofErr w:type="gramStart"/>
            <w:r w:rsidRPr="00A358AB">
              <w:rPr>
                <w:rFonts w:ascii="Times New Roman" w:eastAsia="仿宋_GB2312" w:hAnsi="Times New Roman"/>
                <w:szCs w:val="21"/>
              </w:rPr>
              <w:t>氨企业</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民营加油站</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危险化学品生产（带储存）企业</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2016—2020</w:t>
            </w:r>
            <w:r w:rsidRPr="00A358AB">
              <w:rPr>
                <w:rFonts w:ascii="Times New Roman" w:eastAsia="仿宋_GB2312" w:hAnsi="Times New Roman"/>
                <w:szCs w:val="21"/>
              </w:rPr>
              <w:t>发生重伤或亡人生产安全事故企业</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建筑工地</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trHeight w:val="335"/>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职业危害严重企业</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trHeight w:val="335"/>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b/>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一般工贸企业</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48/2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trHeight w:val="25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b/>
                <w:sz w:val="24"/>
              </w:rPr>
            </w:pPr>
            <w:r w:rsidRPr="00A358AB">
              <w:rPr>
                <w:rFonts w:ascii="Times New Roman" w:eastAsia="楷体_GB2312" w:hAnsi="Times New Roman"/>
                <w:b/>
                <w:sz w:val="24"/>
              </w:rPr>
              <w:t>重点时段检查</w:t>
            </w: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重点时段专项检查</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按有关计划执行</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4"/>
              </w:rPr>
            </w:pPr>
            <w:r w:rsidRPr="00A358AB">
              <w:rPr>
                <w:rFonts w:ascii="Times New Roman" w:eastAsia="楷体_GB2312" w:hAnsi="Times New Roman"/>
                <w:b/>
                <w:sz w:val="24"/>
              </w:rPr>
              <w:t>重点事项检查</w:t>
            </w: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危险化学品生产、经营（带储存设施）企业</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5</w:t>
            </w:r>
            <w:r w:rsidRPr="00A358AB">
              <w:rPr>
                <w:rFonts w:ascii="Times New Roman" w:eastAsia="仿宋_GB2312" w:hAnsi="Times New Roman"/>
                <w:szCs w:val="21"/>
              </w:rPr>
              <w:t>月</w:t>
            </w:r>
            <w:r w:rsidRPr="00A358AB">
              <w:rPr>
                <w:rFonts w:ascii="Times New Roman" w:eastAsia="仿宋_GB2312" w:hAnsi="Times New Roman"/>
                <w:szCs w:val="21"/>
              </w:rPr>
              <w:t>-9</w:t>
            </w:r>
            <w:r w:rsidRPr="00A358AB">
              <w:rPr>
                <w:rFonts w:ascii="Times New Roman" w:eastAsia="仿宋_GB2312" w:hAnsi="Times New Roman"/>
                <w:szCs w:val="21"/>
              </w:rPr>
              <w:t>月</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涉氨制冷企业、有限空间、粉尘</w:t>
            </w:r>
            <w:proofErr w:type="gramStart"/>
            <w:r w:rsidRPr="00A358AB">
              <w:rPr>
                <w:rFonts w:ascii="Times New Roman" w:eastAsia="仿宋_GB2312" w:hAnsi="Times New Roman"/>
                <w:szCs w:val="21"/>
              </w:rPr>
              <w:t>涉爆企业</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b/>
                <w:sz w:val="21"/>
                <w:szCs w:val="21"/>
              </w:rPr>
            </w:pPr>
            <w:r w:rsidRPr="00A358AB">
              <w:rPr>
                <w:rFonts w:ascii="Times New Roman" w:eastAsia="仿宋_GB2312" w:hAnsi="Times New Roman"/>
                <w:szCs w:val="21"/>
              </w:rPr>
              <w:t>3</w:t>
            </w:r>
            <w:r w:rsidRPr="00A358AB">
              <w:rPr>
                <w:rFonts w:ascii="Times New Roman" w:eastAsia="仿宋_GB2312" w:hAnsi="Times New Roman"/>
                <w:szCs w:val="21"/>
              </w:rPr>
              <w:t>月</w:t>
            </w:r>
            <w:r w:rsidRPr="00A358AB">
              <w:rPr>
                <w:rFonts w:ascii="Times New Roman" w:eastAsia="仿宋_GB2312" w:hAnsi="Times New Roman"/>
                <w:szCs w:val="21"/>
              </w:rPr>
              <w:t>-10</w:t>
            </w:r>
            <w:r w:rsidRPr="00A358AB">
              <w:rPr>
                <w:rFonts w:ascii="Times New Roman" w:eastAsia="仿宋_GB2312" w:hAnsi="Times New Roman"/>
                <w:szCs w:val="21"/>
              </w:rPr>
              <w:t>月</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trHeight w:val="946"/>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职业病危害严重且接触职业病危害人数大于等于</w:t>
            </w:r>
            <w:r w:rsidRPr="00A358AB">
              <w:rPr>
                <w:rFonts w:ascii="Times New Roman" w:eastAsia="仿宋_GB2312" w:hAnsi="Times New Roman"/>
                <w:szCs w:val="21"/>
              </w:rPr>
              <w:t>20</w:t>
            </w:r>
            <w:r w:rsidRPr="00A358AB">
              <w:rPr>
                <w:rFonts w:ascii="Times New Roman" w:eastAsia="仿宋_GB2312" w:hAnsi="Times New Roman"/>
                <w:szCs w:val="21"/>
              </w:rPr>
              <w:t>人的用人单位、新发职业病的用人单位、新建设项目职业卫生</w:t>
            </w:r>
            <w:r w:rsidRPr="00A358AB">
              <w:rPr>
                <w:rFonts w:ascii="Times New Roman" w:eastAsia="仿宋_GB2312" w:hAnsi="Times New Roman"/>
                <w:szCs w:val="21"/>
              </w:rPr>
              <w:t>“</w:t>
            </w:r>
            <w:r w:rsidRPr="00A358AB">
              <w:rPr>
                <w:rFonts w:ascii="Times New Roman" w:eastAsia="仿宋_GB2312" w:hAnsi="Times New Roman"/>
                <w:szCs w:val="21"/>
              </w:rPr>
              <w:t>三同时</w:t>
            </w:r>
            <w:r w:rsidRPr="00A358AB">
              <w:rPr>
                <w:rFonts w:ascii="Times New Roman" w:eastAsia="仿宋_GB2312" w:hAnsi="Times New Roman"/>
                <w:szCs w:val="21"/>
              </w:rPr>
              <w:t>”</w:t>
            </w:r>
            <w:r w:rsidRPr="00A358AB">
              <w:rPr>
                <w:rFonts w:ascii="Times New Roman" w:eastAsia="仿宋_GB2312" w:hAnsi="Times New Roman"/>
                <w:szCs w:val="21"/>
              </w:rPr>
              <w:t>用人单位</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抽查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特种设备的安全事项</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7</w:t>
            </w:r>
            <w:r w:rsidRPr="00A358AB">
              <w:rPr>
                <w:rFonts w:ascii="Times New Roman" w:eastAsia="仿宋_GB2312" w:hAnsi="Times New Roman"/>
                <w:szCs w:val="21"/>
              </w:rPr>
              <w:t>月</w:t>
            </w:r>
            <w:r w:rsidRPr="00A358AB">
              <w:rPr>
                <w:rFonts w:ascii="Times New Roman" w:eastAsia="仿宋_GB2312" w:hAnsi="Times New Roman"/>
                <w:szCs w:val="21"/>
              </w:rPr>
              <w:t>-9</w:t>
            </w:r>
            <w:r w:rsidRPr="00A358AB">
              <w:rPr>
                <w:rFonts w:ascii="Times New Roman" w:eastAsia="仿宋_GB2312" w:hAnsi="Times New Roman"/>
                <w:szCs w:val="21"/>
              </w:rPr>
              <w:t>月</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r w:rsidR="00C10407" w:rsidRPr="00A358AB" w:rsidTr="00E02B6B">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widowControl/>
              <w:jc w:val="left"/>
              <w:rPr>
                <w:rFonts w:ascii="Times New Roman" w:eastAsia="仿宋_GB2312" w:hAnsi="Times New Roman"/>
                <w:sz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rPr>
                <w:rFonts w:ascii="Times New Roman" w:eastAsia="仿宋_GB2312" w:hAnsi="Times New Roman"/>
                <w:sz w:val="21"/>
                <w:szCs w:val="21"/>
              </w:rPr>
            </w:pPr>
            <w:r w:rsidRPr="00A358AB">
              <w:rPr>
                <w:rFonts w:ascii="Times New Roman" w:eastAsia="仿宋_GB2312" w:hAnsi="Times New Roman"/>
                <w:szCs w:val="21"/>
              </w:rPr>
              <w:t>事故单位处理</w:t>
            </w:r>
            <w:r w:rsidRPr="00A358AB">
              <w:rPr>
                <w:rFonts w:ascii="Times New Roman" w:eastAsia="仿宋_GB2312" w:hAnsi="Times New Roman"/>
                <w:szCs w:val="21"/>
              </w:rPr>
              <w:t>“</w:t>
            </w:r>
            <w:r w:rsidRPr="00A358AB">
              <w:rPr>
                <w:rFonts w:ascii="Times New Roman" w:eastAsia="仿宋_GB2312" w:hAnsi="Times New Roman"/>
                <w:szCs w:val="21"/>
              </w:rPr>
              <w:t>四不放过</w:t>
            </w:r>
            <w:r w:rsidRPr="00A358AB">
              <w:rPr>
                <w:rFonts w:ascii="Times New Roman" w:eastAsia="仿宋_GB2312" w:hAnsi="Times New Roman"/>
                <w:szCs w:val="21"/>
              </w:rPr>
              <w:t>”</w:t>
            </w:r>
            <w:r w:rsidRPr="00A358AB">
              <w:rPr>
                <w:rFonts w:ascii="Times New Roman" w:eastAsia="仿宋_GB2312" w:hAnsi="Times New Roman"/>
                <w:szCs w:val="21"/>
              </w:rPr>
              <w:t>专项检查</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全年</w:t>
            </w:r>
          </w:p>
        </w:tc>
        <w:tc>
          <w:tcPr>
            <w:tcW w:w="1558"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全覆盖检查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0407" w:rsidRPr="00A358AB" w:rsidRDefault="00C10407" w:rsidP="00CF1228">
            <w:pPr>
              <w:spacing w:line="420" w:lineRule="exact"/>
              <w:jc w:val="center"/>
              <w:rPr>
                <w:rFonts w:ascii="Times New Roman" w:eastAsia="仿宋_GB2312" w:hAnsi="Times New Roman"/>
                <w:sz w:val="21"/>
                <w:szCs w:val="21"/>
              </w:rPr>
            </w:pPr>
            <w:r w:rsidRPr="00A358AB">
              <w:rPr>
                <w:rFonts w:ascii="Times New Roman" w:eastAsia="仿宋_GB2312" w:hAnsi="Times New Roman"/>
                <w:szCs w:val="21"/>
              </w:rPr>
              <w:t>安监部</w:t>
            </w:r>
          </w:p>
        </w:tc>
      </w:tr>
    </w:tbl>
    <w:p w:rsidR="00411F88" w:rsidRDefault="00411F88"/>
    <w:sectPr w:rsidR="00411F88" w:rsidSect="00C10407">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8F" w:rsidRDefault="0023378F" w:rsidP="00994C9F">
      <w:r>
        <w:separator/>
      </w:r>
    </w:p>
  </w:endnote>
  <w:endnote w:type="continuationSeparator" w:id="0">
    <w:p w:rsidR="0023378F" w:rsidRDefault="0023378F" w:rsidP="0099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8F" w:rsidRDefault="0023378F" w:rsidP="00994C9F">
      <w:r>
        <w:separator/>
      </w:r>
    </w:p>
  </w:footnote>
  <w:footnote w:type="continuationSeparator" w:id="0">
    <w:p w:rsidR="0023378F" w:rsidRDefault="0023378F" w:rsidP="0099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34E"/>
    <w:multiLevelType w:val="multilevel"/>
    <w:tmpl w:val="17AC534E"/>
    <w:lvl w:ilvl="0">
      <w:start w:val="1"/>
      <w:numFmt w:val="japaneseCounting"/>
      <w:lvlText w:val="%1、"/>
      <w:lvlJc w:val="left"/>
      <w:pPr>
        <w:ind w:left="143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07"/>
    <w:rsid w:val="0023378F"/>
    <w:rsid w:val="00411F88"/>
    <w:rsid w:val="006A3416"/>
    <w:rsid w:val="00812E51"/>
    <w:rsid w:val="00994C9F"/>
    <w:rsid w:val="00C10407"/>
    <w:rsid w:val="00E0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0407"/>
    <w:pPr>
      <w:widowControl/>
      <w:spacing w:before="100" w:beforeAutospacing="1" w:after="100" w:afterAutospacing="1"/>
      <w:jc w:val="left"/>
    </w:pPr>
    <w:rPr>
      <w:rFonts w:ascii="宋体" w:hAnsi="宋体" w:cs="宋体"/>
      <w:kern w:val="0"/>
      <w:sz w:val="24"/>
    </w:rPr>
  </w:style>
  <w:style w:type="table" w:customStyle="1" w:styleId="1">
    <w:name w:val="网格型1"/>
    <w:basedOn w:val="a1"/>
    <w:qFormat/>
    <w:rsid w:val="00C1040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94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4C9F"/>
    <w:rPr>
      <w:rFonts w:ascii="Calibri" w:eastAsia="宋体" w:hAnsi="Calibri" w:cs="Times New Roman"/>
      <w:sz w:val="18"/>
      <w:szCs w:val="18"/>
    </w:rPr>
  </w:style>
  <w:style w:type="paragraph" w:styleId="a5">
    <w:name w:val="footer"/>
    <w:basedOn w:val="a"/>
    <w:link w:val="Char0"/>
    <w:uiPriority w:val="99"/>
    <w:unhideWhenUsed/>
    <w:rsid w:val="00994C9F"/>
    <w:pPr>
      <w:tabs>
        <w:tab w:val="center" w:pos="4153"/>
        <w:tab w:val="right" w:pos="8306"/>
      </w:tabs>
      <w:snapToGrid w:val="0"/>
      <w:jc w:val="left"/>
    </w:pPr>
    <w:rPr>
      <w:sz w:val="18"/>
      <w:szCs w:val="18"/>
    </w:rPr>
  </w:style>
  <w:style w:type="character" w:customStyle="1" w:styleId="Char0">
    <w:name w:val="页脚 Char"/>
    <w:basedOn w:val="a0"/>
    <w:link w:val="a5"/>
    <w:uiPriority w:val="99"/>
    <w:rsid w:val="00994C9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0407"/>
    <w:pPr>
      <w:widowControl/>
      <w:spacing w:before="100" w:beforeAutospacing="1" w:after="100" w:afterAutospacing="1"/>
      <w:jc w:val="left"/>
    </w:pPr>
    <w:rPr>
      <w:rFonts w:ascii="宋体" w:hAnsi="宋体" w:cs="宋体"/>
      <w:kern w:val="0"/>
      <w:sz w:val="24"/>
    </w:rPr>
  </w:style>
  <w:style w:type="table" w:customStyle="1" w:styleId="1">
    <w:name w:val="网格型1"/>
    <w:basedOn w:val="a1"/>
    <w:qFormat/>
    <w:rsid w:val="00C1040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94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4C9F"/>
    <w:rPr>
      <w:rFonts w:ascii="Calibri" w:eastAsia="宋体" w:hAnsi="Calibri" w:cs="Times New Roman"/>
      <w:sz w:val="18"/>
      <w:szCs w:val="18"/>
    </w:rPr>
  </w:style>
  <w:style w:type="paragraph" w:styleId="a5">
    <w:name w:val="footer"/>
    <w:basedOn w:val="a"/>
    <w:link w:val="Char0"/>
    <w:uiPriority w:val="99"/>
    <w:unhideWhenUsed/>
    <w:rsid w:val="00994C9F"/>
    <w:pPr>
      <w:tabs>
        <w:tab w:val="center" w:pos="4153"/>
        <w:tab w:val="right" w:pos="8306"/>
      </w:tabs>
      <w:snapToGrid w:val="0"/>
      <w:jc w:val="left"/>
    </w:pPr>
    <w:rPr>
      <w:sz w:val="18"/>
      <w:szCs w:val="18"/>
    </w:rPr>
  </w:style>
  <w:style w:type="character" w:customStyle="1" w:styleId="Char0">
    <w:name w:val="页脚 Char"/>
    <w:basedOn w:val="a0"/>
    <w:link w:val="a5"/>
    <w:uiPriority w:val="99"/>
    <w:rsid w:val="00994C9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611</Words>
  <Characters>3488</Characters>
  <Application>Microsoft Office Word</Application>
  <DocSecurity>0</DocSecurity>
  <Lines>29</Lines>
  <Paragraphs>8</Paragraphs>
  <ScaleCrop>false</ScaleCrop>
  <Company>微软中国</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黄琳</dc:creator>
  <cp:lastModifiedBy>黄琳</cp:lastModifiedBy>
  <cp:revision>8</cp:revision>
  <cp:lastPrinted>2020-06-17T02:33:00Z</cp:lastPrinted>
  <dcterms:created xsi:type="dcterms:W3CDTF">2020-06-17T02:11:00Z</dcterms:created>
  <dcterms:modified xsi:type="dcterms:W3CDTF">2020-06-17T02:34:00Z</dcterms:modified>
</cp:coreProperties>
</file>