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0E" w:rsidRDefault="0061560E" w:rsidP="0061560E">
      <w:pPr>
        <w:ind w:right="320"/>
        <w:rPr>
          <w:rFonts w:ascii="仿宋_GB2312" w:eastAsia="仿宋_GB2312"/>
          <w:sz w:val="32"/>
        </w:rPr>
      </w:pPr>
    </w:p>
    <w:p w:rsidR="0061560E" w:rsidRDefault="0061560E" w:rsidP="0061560E">
      <w:pPr>
        <w:jc w:val="center"/>
        <w:rPr>
          <w:rFonts w:ascii="仿宋_GB2312" w:eastAsia="仿宋_GB2312"/>
          <w:sz w:val="32"/>
        </w:rPr>
      </w:pPr>
    </w:p>
    <w:p w:rsidR="0061560E" w:rsidRDefault="0061560E" w:rsidP="0061560E">
      <w:pPr>
        <w:jc w:val="center"/>
        <w:rPr>
          <w:rFonts w:ascii="仿宋_GB2312" w:eastAsia="仿宋_GB2312"/>
          <w:sz w:val="32"/>
        </w:rPr>
      </w:pPr>
    </w:p>
    <w:p w:rsidR="0061560E" w:rsidRDefault="0061560E" w:rsidP="0061560E">
      <w:pPr>
        <w:rPr>
          <w:rFonts w:ascii="仿宋_GB2312" w:eastAsia="仿宋_GB2312"/>
          <w:sz w:val="32"/>
        </w:rPr>
      </w:pPr>
    </w:p>
    <w:p w:rsidR="0061560E" w:rsidRDefault="0061560E" w:rsidP="0061560E">
      <w:pPr>
        <w:jc w:val="center"/>
        <w:rPr>
          <w:rFonts w:ascii="仿宋_GB2312" w:eastAsia="仿宋_GB2312"/>
          <w:sz w:val="24"/>
        </w:rPr>
      </w:pPr>
    </w:p>
    <w:p w:rsidR="0061560E" w:rsidRDefault="0061560E" w:rsidP="0061560E">
      <w:pPr>
        <w:jc w:val="center"/>
        <w:rPr>
          <w:rFonts w:ascii="仿宋_GB2312" w:eastAsia="仿宋_GB2312"/>
          <w:sz w:val="24"/>
        </w:rPr>
      </w:pPr>
    </w:p>
    <w:p w:rsidR="0061560E" w:rsidRPr="007133E2" w:rsidRDefault="004648EE" w:rsidP="007133E2">
      <w:pPr>
        <w:ind w:firstLineChars="50" w:firstLine="160"/>
        <w:jc w:val="center"/>
        <w:rPr>
          <w:rFonts w:ascii="仿宋_GB2312" w:eastAsia="仿宋_GB2312"/>
          <w:sz w:val="32"/>
        </w:rPr>
      </w:pPr>
      <w:r>
        <w:rPr>
          <w:rFonts w:ascii="仿宋_GB2312" w:eastAsia="仿宋_GB2312" w:hint="eastAsia"/>
          <w:sz w:val="32"/>
        </w:rPr>
        <w:t>宝航〔201</w:t>
      </w:r>
      <w:r w:rsidR="00BA26D9">
        <w:rPr>
          <w:rFonts w:ascii="仿宋_GB2312" w:eastAsia="仿宋_GB2312" w:hint="eastAsia"/>
          <w:sz w:val="32"/>
        </w:rPr>
        <w:t>9</w:t>
      </w:r>
      <w:r>
        <w:rPr>
          <w:rFonts w:ascii="仿宋_GB2312" w:eastAsia="仿宋_GB2312" w:hint="eastAsia"/>
          <w:sz w:val="32"/>
        </w:rPr>
        <w:t>〕</w:t>
      </w:r>
      <w:r w:rsidR="00BA26D9">
        <w:rPr>
          <w:rFonts w:ascii="仿宋_GB2312" w:eastAsia="仿宋_GB2312" w:hint="eastAsia"/>
          <w:sz w:val="32"/>
        </w:rPr>
        <w:t>2</w:t>
      </w:r>
      <w:r>
        <w:rPr>
          <w:rFonts w:ascii="仿宋_GB2312" w:eastAsia="仿宋_GB2312" w:hint="eastAsia"/>
          <w:sz w:val="32"/>
        </w:rPr>
        <w:t>号</w:t>
      </w:r>
    </w:p>
    <w:p w:rsidR="0061560E" w:rsidRDefault="0061560E" w:rsidP="0061560E">
      <w:pPr>
        <w:rPr>
          <w:b/>
          <w:sz w:val="32"/>
          <w:szCs w:val="32"/>
        </w:rPr>
      </w:pPr>
    </w:p>
    <w:p w:rsidR="00463E57" w:rsidRDefault="00463E57" w:rsidP="00463E57">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上海宝山航运经济发展区管理委员会</w:t>
      </w:r>
    </w:p>
    <w:p w:rsidR="00BA26D9" w:rsidRPr="00BA26D9" w:rsidRDefault="00463E57" w:rsidP="00BA26D9">
      <w:pPr>
        <w:tabs>
          <w:tab w:val="left" w:pos="6825"/>
        </w:tabs>
        <w:spacing w:line="500" w:lineRule="exact"/>
        <w:jc w:val="center"/>
        <w:rPr>
          <w:rFonts w:ascii="华文中宋" w:eastAsia="华文中宋" w:hAnsi="华文中宋"/>
          <w:b/>
          <w:sz w:val="44"/>
          <w:szCs w:val="44"/>
        </w:rPr>
      </w:pPr>
      <w:r>
        <w:rPr>
          <w:rFonts w:ascii="华文中宋" w:eastAsia="华文中宋" w:hAnsi="华文中宋" w:hint="eastAsia"/>
          <w:b/>
          <w:sz w:val="44"/>
          <w:szCs w:val="44"/>
        </w:rPr>
        <w:t>关于印发</w:t>
      </w:r>
      <w:proofErr w:type="gramStart"/>
      <w:r>
        <w:rPr>
          <w:rFonts w:ascii="华文中宋" w:eastAsia="华文中宋" w:hAnsi="华文中宋" w:hint="eastAsia"/>
          <w:b/>
          <w:sz w:val="44"/>
          <w:szCs w:val="44"/>
        </w:rPr>
        <w:t>《</w:t>
      </w:r>
      <w:proofErr w:type="gramEnd"/>
      <w:r w:rsidR="00BA26D9" w:rsidRPr="00BA26D9">
        <w:rPr>
          <w:rFonts w:ascii="华文中宋" w:eastAsia="华文中宋" w:hAnsi="华文中宋" w:hint="eastAsia"/>
          <w:b/>
          <w:sz w:val="44"/>
          <w:szCs w:val="44"/>
        </w:rPr>
        <w:t>宝山航运经济发展区</w:t>
      </w:r>
    </w:p>
    <w:p w:rsidR="00463E57" w:rsidRPr="002A5FA9" w:rsidRDefault="00BA26D9" w:rsidP="00BA26D9">
      <w:pPr>
        <w:tabs>
          <w:tab w:val="left" w:pos="6825"/>
        </w:tabs>
        <w:spacing w:line="500" w:lineRule="exact"/>
        <w:jc w:val="center"/>
        <w:rPr>
          <w:rFonts w:ascii="华文中宋" w:eastAsia="华文中宋" w:hAnsi="华文中宋"/>
          <w:b/>
          <w:sz w:val="44"/>
          <w:szCs w:val="44"/>
        </w:rPr>
      </w:pPr>
      <w:r w:rsidRPr="00BA26D9">
        <w:rPr>
          <w:rFonts w:ascii="华文中宋" w:eastAsia="华文中宋" w:hAnsi="华文中宋" w:hint="eastAsia"/>
          <w:b/>
          <w:sz w:val="44"/>
          <w:szCs w:val="44"/>
        </w:rPr>
        <w:t>“365诚信服务”品牌建设实施意见</w:t>
      </w:r>
      <w:proofErr w:type="gramStart"/>
      <w:r w:rsidR="00463E57">
        <w:rPr>
          <w:rFonts w:ascii="华文中宋" w:eastAsia="华文中宋" w:hAnsi="华文中宋" w:hint="eastAsia"/>
          <w:b/>
          <w:sz w:val="44"/>
          <w:szCs w:val="44"/>
        </w:rPr>
        <w:t>》</w:t>
      </w:r>
      <w:proofErr w:type="gramEnd"/>
      <w:r w:rsidR="00463E57">
        <w:rPr>
          <w:rFonts w:ascii="华文中宋" w:eastAsia="华文中宋" w:hAnsi="华文中宋" w:hint="eastAsia"/>
          <w:b/>
          <w:sz w:val="44"/>
          <w:szCs w:val="44"/>
        </w:rPr>
        <w:t>的通知</w:t>
      </w:r>
    </w:p>
    <w:p w:rsidR="00463E57" w:rsidRDefault="00463E57" w:rsidP="00463E57">
      <w:pPr>
        <w:spacing w:line="600" w:lineRule="exact"/>
        <w:ind w:right="150" w:firstLineChars="200" w:firstLine="560"/>
        <w:jc w:val="left"/>
        <w:rPr>
          <w:sz w:val="28"/>
          <w:szCs w:val="28"/>
        </w:rPr>
      </w:pPr>
    </w:p>
    <w:p w:rsidR="00463E57" w:rsidRDefault="00BA26D9" w:rsidP="005828B9">
      <w:pPr>
        <w:spacing w:line="600" w:lineRule="exact"/>
        <w:ind w:right="150"/>
        <w:jc w:val="left"/>
        <w:rPr>
          <w:rFonts w:ascii="仿宋" w:eastAsia="仿宋" w:hAnsi="仿宋"/>
          <w:sz w:val="32"/>
          <w:szCs w:val="32"/>
        </w:rPr>
      </w:pPr>
      <w:r>
        <w:rPr>
          <w:rFonts w:ascii="仿宋" w:eastAsia="仿宋" w:hAnsi="仿宋" w:hint="eastAsia"/>
          <w:sz w:val="32"/>
          <w:szCs w:val="32"/>
        </w:rPr>
        <w:t>各公司、</w:t>
      </w:r>
      <w:r w:rsidR="00463E57">
        <w:rPr>
          <w:rFonts w:ascii="仿宋" w:eastAsia="仿宋" w:hAnsi="仿宋" w:hint="eastAsia"/>
          <w:sz w:val="32"/>
          <w:szCs w:val="32"/>
        </w:rPr>
        <w:t>各</w:t>
      </w:r>
      <w:r w:rsidR="00E25C2A">
        <w:rPr>
          <w:rFonts w:ascii="仿宋" w:eastAsia="仿宋" w:hAnsi="仿宋" w:hint="eastAsia"/>
          <w:sz w:val="32"/>
          <w:szCs w:val="32"/>
        </w:rPr>
        <w:t>部门</w:t>
      </w:r>
      <w:r w:rsidR="00463E57">
        <w:rPr>
          <w:rFonts w:ascii="仿宋" w:eastAsia="仿宋" w:hAnsi="仿宋" w:hint="eastAsia"/>
          <w:sz w:val="32"/>
          <w:szCs w:val="32"/>
        </w:rPr>
        <w:t>：</w:t>
      </w:r>
    </w:p>
    <w:p w:rsidR="00463E57" w:rsidRPr="00463E57" w:rsidRDefault="00463E57" w:rsidP="00BA26D9">
      <w:pPr>
        <w:spacing w:line="600" w:lineRule="exact"/>
        <w:ind w:right="150" w:firstLineChars="200" w:firstLine="640"/>
        <w:jc w:val="left"/>
        <w:rPr>
          <w:rFonts w:ascii="仿宋" w:eastAsia="仿宋" w:hAnsi="仿宋"/>
          <w:color w:val="000000"/>
          <w:sz w:val="32"/>
          <w:szCs w:val="32"/>
        </w:rPr>
      </w:pPr>
      <w:r w:rsidRPr="00BB463A">
        <w:rPr>
          <w:rFonts w:ascii="仿宋" w:eastAsia="仿宋" w:hAnsi="仿宋" w:hint="eastAsia"/>
          <w:color w:val="000000"/>
          <w:sz w:val="32"/>
          <w:szCs w:val="32"/>
        </w:rPr>
        <w:t>《</w:t>
      </w:r>
      <w:r w:rsidR="00BA26D9" w:rsidRPr="00BA26D9">
        <w:rPr>
          <w:rFonts w:ascii="仿宋" w:eastAsia="仿宋" w:hAnsi="仿宋" w:hint="eastAsia"/>
          <w:color w:val="000000"/>
          <w:sz w:val="32"/>
          <w:szCs w:val="32"/>
        </w:rPr>
        <w:t>宝山航运经济发展区“365诚信服务”品牌建设实施意见</w:t>
      </w:r>
      <w:r w:rsidRPr="00BB463A">
        <w:rPr>
          <w:rFonts w:ascii="仿宋" w:eastAsia="仿宋" w:hAnsi="仿宋" w:hint="eastAsia"/>
          <w:color w:val="000000"/>
          <w:sz w:val="32"/>
          <w:szCs w:val="32"/>
        </w:rPr>
        <w:t>》</w:t>
      </w:r>
      <w:r>
        <w:rPr>
          <w:rFonts w:ascii="仿宋" w:eastAsia="仿宋" w:hAnsi="仿宋" w:hint="eastAsia"/>
          <w:color w:val="000000"/>
          <w:sz w:val="32"/>
          <w:szCs w:val="32"/>
        </w:rPr>
        <w:t>已经</w:t>
      </w:r>
      <w:r w:rsidRPr="00BB463A">
        <w:rPr>
          <w:rFonts w:ascii="仿宋" w:eastAsia="仿宋" w:hAnsi="仿宋" w:hint="eastAsia"/>
          <w:color w:val="000000"/>
          <w:sz w:val="32"/>
          <w:szCs w:val="32"/>
        </w:rPr>
        <w:t>宝山航运经济发展区</w:t>
      </w:r>
      <w:r>
        <w:rPr>
          <w:rFonts w:ascii="仿宋" w:eastAsia="仿宋" w:hAnsi="仿宋" w:hint="eastAsia"/>
          <w:color w:val="000000"/>
          <w:sz w:val="32"/>
          <w:szCs w:val="32"/>
        </w:rPr>
        <w:t>管委会研究通过，现印发给你们，请认真贯彻执行。</w:t>
      </w:r>
    </w:p>
    <w:p w:rsidR="00463E57" w:rsidRDefault="00463E57" w:rsidP="00463E57">
      <w:pPr>
        <w:widowControl/>
        <w:spacing w:line="600" w:lineRule="exact"/>
        <w:ind w:firstLine="638"/>
        <w:jc w:val="left"/>
        <w:rPr>
          <w:rFonts w:ascii="仿宋" w:eastAsia="仿宋" w:hAnsi="仿宋"/>
          <w:color w:val="000000"/>
          <w:sz w:val="32"/>
          <w:szCs w:val="32"/>
        </w:rPr>
      </w:pPr>
      <w:r>
        <w:rPr>
          <w:rFonts w:ascii="仿宋" w:eastAsia="仿宋" w:hAnsi="仿宋" w:hint="eastAsia"/>
          <w:color w:val="000000"/>
          <w:sz w:val="32"/>
          <w:szCs w:val="32"/>
        </w:rPr>
        <w:t>特此通知。</w:t>
      </w:r>
    </w:p>
    <w:p w:rsidR="00463E57" w:rsidRPr="00951534" w:rsidRDefault="00463E57" w:rsidP="00463E57">
      <w:pPr>
        <w:spacing w:line="600" w:lineRule="exact"/>
        <w:ind w:right="150" w:firstLineChars="200" w:firstLine="640"/>
        <w:jc w:val="left"/>
        <w:rPr>
          <w:rFonts w:ascii="仿宋" w:eastAsia="仿宋" w:hAnsi="仿宋"/>
          <w:sz w:val="32"/>
          <w:szCs w:val="32"/>
        </w:rPr>
      </w:pPr>
    </w:p>
    <w:p w:rsidR="00463E57" w:rsidRDefault="00463E57" w:rsidP="00BA26D9">
      <w:pPr>
        <w:wordWrap w:val="0"/>
        <w:spacing w:line="600" w:lineRule="exact"/>
        <w:ind w:right="160" w:firstLineChars="200" w:firstLine="640"/>
        <w:jc w:val="right"/>
        <w:rPr>
          <w:rFonts w:ascii="仿宋" w:eastAsia="仿宋" w:hAnsi="仿宋"/>
          <w:sz w:val="32"/>
          <w:szCs w:val="32"/>
        </w:rPr>
      </w:pPr>
    </w:p>
    <w:p w:rsidR="00463E57" w:rsidRPr="00951534" w:rsidRDefault="00463E57" w:rsidP="00463E57">
      <w:pPr>
        <w:spacing w:line="600" w:lineRule="exact"/>
        <w:ind w:firstLineChars="200" w:firstLine="640"/>
        <w:jc w:val="right"/>
        <w:rPr>
          <w:rFonts w:ascii="仿宋" w:eastAsia="仿宋" w:hAnsi="仿宋"/>
          <w:sz w:val="32"/>
          <w:szCs w:val="32"/>
        </w:rPr>
      </w:pPr>
      <w:r w:rsidRPr="00951534">
        <w:rPr>
          <w:rFonts w:ascii="仿宋" w:eastAsia="仿宋" w:hAnsi="仿宋" w:hint="eastAsia"/>
          <w:sz w:val="32"/>
          <w:szCs w:val="32"/>
        </w:rPr>
        <w:t xml:space="preserve"> 上海宝山航运经济发展区管理委员会</w:t>
      </w:r>
    </w:p>
    <w:p w:rsidR="00463E57" w:rsidRPr="003220A1" w:rsidRDefault="00463E57" w:rsidP="00463E57">
      <w:pPr>
        <w:spacing w:line="560" w:lineRule="exact"/>
        <w:ind w:right="600" w:firstLineChars="200" w:firstLine="640"/>
        <w:jc w:val="cente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sidR="00BA26D9">
        <w:rPr>
          <w:rFonts w:ascii="仿宋" w:eastAsia="仿宋" w:hAnsi="仿宋" w:cs="仿宋" w:hint="eastAsia"/>
          <w:sz w:val="32"/>
          <w:szCs w:val="32"/>
        </w:rPr>
        <w:t>2019</w:t>
      </w:r>
      <w:r w:rsidR="00725DD5">
        <w:rPr>
          <w:rFonts w:ascii="仿宋" w:eastAsia="仿宋" w:hAnsi="仿宋" w:cs="仿宋" w:hint="eastAsia"/>
          <w:sz w:val="32"/>
          <w:szCs w:val="32"/>
        </w:rPr>
        <w:t>年</w:t>
      </w:r>
      <w:r w:rsidR="00BA26D9">
        <w:rPr>
          <w:rFonts w:ascii="仿宋" w:eastAsia="仿宋" w:hAnsi="仿宋" w:cs="仿宋" w:hint="eastAsia"/>
          <w:sz w:val="32"/>
          <w:szCs w:val="32"/>
        </w:rPr>
        <w:t>2</w:t>
      </w:r>
      <w:r w:rsidR="00725DD5">
        <w:rPr>
          <w:rFonts w:ascii="仿宋" w:eastAsia="仿宋" w:hAnsi="仿宋" w:cs="仿宋" w:hint="eastAsia"/>
          <w:sz w:val="32"/>
          <w:szCs w:val="32"/>
        </w:rPr>
        <w:t>月</w:t>
      </w:r>
      <w:r w:rsidR="00BA26D9">
        <w:rPr>
          <w:rFonts w:ascii="仿宋" w:eastAsia="仿宋" w:hAnsi="仿宋" w:cs="仿宋" w:hint="eastAsia"/>
          <w:sz w:val="32"/>
          <w:szCs w:val="32"/>
        </w:rPr>
        <w:t>18</w:t>
      </w:r>
      <w:r w:rsidR="00725DD5">
        <w:rPr>
          <w:rFonts w:ascii="仿宋" w:eastAsia="仿宋" w:hAnsi="仿宋" w:cs="仿宋" w:hint="eastAsia"/>
          <w:sz w:val="32"/>
          <w:szCs w:val="32"/>
        </w:rPr>
        <w:t>日</w:t>
      </w:r>
    </w:p>
    <w:p w:rsidR="005368A1" w:rsidRDefault="005368A1" w:rsidP="006742E5">
      <w:pPr>
        <w:spacing w:line="560" w:lineRule="exact"/>
        <w:rPr>
          <w:rFonts w:ascii="华文中宋" w:eastAsia="华文中宋" w:hAnsi="华文中宋" w:cs="华文中宋"/>
          <w:b/>
          <w:sz w:val="44"/>
          <w:szCs w:val="44"/>
        </w:rPr>
      </w:pPr>
    </w:p>
    <w:p w:rsidR="00BA26D9" w:rsidRPr="00BA26D9" w:rsidRDefault="00BA26D9" w:rsidP="00BA26D9">
      <w:pPr>
        <w:spacing w:line="560" w:lineRule="exact"/>
        <w:jc w:val="center"/>
        <w:rPr>
          <w:rFonts w:ascii="华文中宋" w:eastAsia="华文中宋" w:hAnsi="华文中宋"/>
          <w:b/>
          <w:sz w:val="44"/>
          <w:szCs w:val="44"/>
        </w:rPr>
      </w:pPr>
      <w:r w:rsidRPr="00BA26D9">
        <w:rPr>
          <w:rFonts w:ascii="华文中宋" w:eastAsia="华文中宋" w:hAnsi="华文中宋" w:hint="eastAsia"/>
          <w:b/>
          <w:sz w:val="44"/>
          <w:szCs w:val="44"/>
        </w:rPr>
        <w:lastRenderedPageBreak/>
        <w:t>宝山航运经济发展区</w:t>
      </w:r>
    </w:p>
    <w:p w:rsidR="00BA26D9" w:rsidRPr="00BA26D9" w:rsidRDefault="00BA26D9" w:rsidP="00BA26D9">
      <w:pPr>
        <w:spacing w:line="560" w:lineRule="exact"/>
        <w:jc w:val="center"/>
        <w:rPr>
          <w:rFonts w:ascii="华文中宋" w:eastAsia="华文中宋" w:hAnsi="华文中宋"/>
          <w:b/>
          <w:sz w:val="44"/>
          <w:szCs w:val="44"/>
        </w:rPr>
      </w:pPr>
      <w:r w:rsidRPr="00BA26D9">
        <w:rPr>
          <w:rFonts w:ascii="华文中宋" w:eastAsia="华文中宋" w:hAnsi="华文中宋" w:hint="eastAsia"/>
          <w:b/>
          <w:sz w:val="44"/>
          <w:szCs w:val="44"/>
        </w:rPr>
        <w:t>“365诚信服务”品牌建设实施意见</w:t>
      </w:r>
    </w:p>
    <w:p w:rsidR="00BA26D9" w:rsidRPr="00BA26D9" w:rsidRDefault="00BA26D9" w:rsidP="00BA26D9">
      <w:pPr>
        <w:spacing w:line="560" w:lineRule="exact"/>
        <w:rPr>
          <w:rFonts w:ascii="仿宋" w:eastAsia="仿宋" w:hAnsi="仿宋" w:cs="Arial"/>
          <w:color w:val="000000"/>
          <w:sz w:val="32"/>
          <w:szCs w:val="32"/>
        </w:rPr>
      </w:pPr>
    </w:p>
    <w:p w:rsidR="00BA26D9" w:rsidRPr="00BA26D9" w:rsidRDefault="00BA26D9" w:rsidP="00BA26D9">
      <w:pPr>
        <w:spacing w:line="560" w:lineRule="exact"/>
        <w:ind w:firstLineChars="200" w:firstLine="640"/>
        <w:rPr>
          <w:rFonts w:ascii="楷体" w:eastAsia="楷体" w:hAnsi="楷体"/>
          <w:sz w:val="32"/>
          <w:szCs w:val="32"/>
        </w:rPr>
      </w:pPr>
      <w:r w:rsidRPr="00BA26D9">
        <w:rPr>
          <w:rFonts w:ascii="仿宋" w:eastAsia="仿宋" w:hAnsi="仿宋" w:cs="Arial" w:hint="eastAsia"/>
          <w:color w:val="000000"/>
          <w:sz w:val="32"/>
          <w:szCs w:val="32"/>
        </w:rPr>
        <w:t>为切实做好宝山航运经济发展区（以下简称航运）“365诚信服务”品牌建设，在服务中聚焦企业办事环节中普遍反映的痛点、难点、堵点问题，通过航运人的共同努力，不断提高诚信服务能力和水平，让“365诚信服务”根植于企业，推进到实处。现制定如下实施意见：</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一、建立服务驿站</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航运“365诚信服务”驿站共设6个站点，分别是：都市公司始发站、都市宝谊站、都市海</w:t>
      </w:r>
      <w:proofErr w:type="gramStart"/>
      <w:r w:rsidRPr="00BA26D9">
        <w:rPr>
          <w:rFonts w:ascii="仿宋" w:eastAsia="仿宋" w:hAnsi="仿宋" w:cs="Arial" w:hint="eastAsia"/>
          <w:color w:val="000000"/>
          <w:sz w:val="32"/>
          <w:szCs w:val="32"/>
        </w:rPr>
        <w:t>缤</w:t>
      </w:r>
      <w:proofErr w:type="gramEnd"/>
      <w:r w:rsidRPr="00BA26D9">
        <w:rPr>
          <w:rFonts w:ascii="仿宋" w:eastAsia="仿宋" w:hAnsi="仿宋" w:cs="Arial" w:hint="eastAsia"/>
          <w:color w:val="000000"/>
          <w:sz w:val="32"/>
          <w:szCs w:val="32"/>
        </w:rPr>
        <w:t>站、都市</w:t>
      </w:r>
      <w:proofErr w:type="gramStart"/>
      <w:r w:rsidRPr="00BA26D9">
        <w:rPr>
          <w:rFonts w:ascii="仿宋" w:eastAsia="仿宋" w:hAnsi="仿宋" w:cs="Arial" w:hint="eastAsia"/>
          <w:color w:val="000000"/>
          <w:sz w:val="32"/>
          <w:szCs w:val="32"/>
        </w:rPr>
        <w:t>淞</w:t>
      </w:r>
      <w:proofErr w:type="gramEnd"/>
      <w:r w:rsidRPr="00BA26D9">
        <w:rPr>
          <w:rFonts w:ascii="仿宋" w:eastAsia="仿宋" w:hAnsi="仿宋" w:cs="Arial" w:hint="eastAsia"/>
          <w:color w:val="000000"/>
          <w:sz w:val="32"/>
          <w:szCs w:val="32"/>
        </w:rPr>
        <w:t>兴站、都市</w:t>
      </w:r>
      <w:proofErr w:type="gramStart"/>
      <w:r w:rsidRPr="00BA26D9">
        <w:rPr>
          <w:rFonts w:ascii="仿宋" w:eastAsia="仿宋" w:hAnsi="仿宋" w:cs="Arial" w:hint="eastAsia"/>
          <w:color w:val="000000"/>
          <w:sz w:val="32"/>
          <w:szCs w:val="32"/>
        </w:rPr>
        <w:t>泗</w:t>
      </w:r>
      <w:proofErr w:type="gramEnd"/>
      <w:r w:rsidRPr="00BA26D9">
        <w:rPr>
          <w:rFonts w:ascii="仿宋" w:eastAsia="仿宋" w:hAnsi="仿宋" w:cs="Arial" w:hint="eastAsia"/>
          <w:color w:val="000000"/>
          <w:sz w:val="32"/>
          <w:szCs w:val="32"/>
        </w:rPr>
        <w:t>塘站、宝恒公司终点站。</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二、落实服务架构</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航运“365诚信服务”</w:t>
      </w:r>
      <w:r w:rsidRPr="00BA26D9">
        <w:rPr>
          <w:rFonts w:hint="eastAsia"/>
          <w:szCs w:val="22"/>
        </w:rPr>
        <w:t xml:space="preserve"> </w:t>
      </w:r>
      <w:r w:rsidRPr="00BA26D9">
        <w:rPr>
          <w:rFonts w:ascii="仿宋" w:eastAsia="仿宋" w:hAnsi="仿宋" w:cs="Arial" w:hint="eastAsia"/>
          <w:color w:val="000000"/>
          <w:sz w:val="32"/>
          <w:szCs w:val="32"/>
        </w:rPr>
        <w:t>驿站设站长、运转车长、车站值班员。</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都市公司始发站：站长 马伟康；运转车长 严建明、刘轶；车站值班员 陶</w:t>
      </w:r>
      <w:proofErr w:type="gramStart"/>
      <w:r w:rsidRPr="00BA26D9">
        <w:rPr>
          <w:rFonts w:ascii="仿宋" w:eastAsia="仿宋" w:hAnsi="仿宋" w:cs="Arial" w:hint="eastAsia"/>
          <w:color w:val="000000"/>
          <w:sz w:val="32"/>
          <w:szCs w:val="32"/>
        </w:rPr>
        <w:t>燠丞</w:t>
      </w:r>
      <w:proofErr w:type="gramEnd"/>
      <w:r w:rsidRPr="00BA26D9">
        <w:rPr>
          <w:rFonts w:ascii="仿宋" w:eastAsia="仿宋" w:hAnsi="仿宋" w:cs="Arial" w:hint="eastAsia"/>
          <w:color w:val="000000"/>
          <w:sz w:val="32"/>
          <w:szCs w:val="32"/>
        </w:rPr>
        <w:t>、邵乙清；</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 xml:space="preserve">都市宝谊站：站长 顾春红；运转车长 钱建军、朱振华；车站值班员 </w:t>
      </w:r>
      <w:proofErr w:type="gramStart"/>
      <w:r w:rsidRPr="00BA26D9">
        <w:rPr>
          <w:rFonts w:ascii="仿宋" w:eastAsia="仿宋" w:hAnsi="仿宋" w:cs="Arial" w:hint="eastAsia"/>
          <w:color w:val="000000"/>
          <w:sz w:val="32"/>
          <w:szCs w:val="32"/>
        </w:rPr>
        <w:t>陈瑾华</w:t>
      </w:r>
      <w:proofErr w:type="gramEnd"/>
      <w:r w:rsidRPr="00BA26D9">
        <w:rPr>
          <w:rFonts w:ascii="仿宋" w:eastAsia="仿宋" w:hAnsi="仿宋" w:cs="Arial" w:hint="eastAsia"/>
          <w:color w:val="000000"/>
          <w:sz w:val="32"/>
          <w:szCs w:val="32"/>
        </w:rPr>
        <w:t>、卢文娟；</w:t>
      </w:r>
    </w:p>
    <w:p w:rsidR="00BA26D9" w:rsidRPr="00BA26D9" w:rsidRDefault="00BA26D9" w:rsidP="00C61C34">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都市海滨站：站长 徐松、宋黎明；运转车长 周震宇；车站值班员 张建萍、戴东；</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w:t>
      </w:r>
      <w:proofErr w:type="gramStart"/>
      <w:r w:rsidRPr="00BA26D9">
        <w:rPr>
          <w:rFonts w:ascii="仿宋" w:eastAsia="仿宋" w:hAnsi="仿宋" w:cs="Arial" w:hint="eastAsia"/>
          <w:color w:val="000000"/>
          <w:sz w:val="32"/>
          <w:szCs w:val="32"/>
        </w:rPr>
        <w:t>淞</w:t>
      </w:r>
      <w:proofErr w:type="gramEnd"/>
      <w:r w:rsidRPr="00BA26D9">
        <w:rPr>
          <w:rFonts w:ascii="仿宋" w:eastAsia="仿宋" w:hAnsi="仿宋" w:cs="Arial" w:hint="eastAsia"/>
          <w:color w:val="000000"/>
          <w:sz w:val="32"/>
          <w:szCs w:val="32"/>
        </w:rPr>
        <w:t xml:space="preserve">兴站：站长 </w:t>
      </w:r>
      <w:proofErr w:type="gramStart"/>
      <w:r w:rsidRPr="00BA26D9">
        <w:rPr>
          <w:rFonts w:ascii="仿宋" w:eastAsia="仿宋" w:hAnsi="仿宋" w:cs="Arial" w:hint="eastAsia"/>
          <w:color w:val="000000"/>
          <w:sz w:val="32"/>
          <w:szCs w:val="32"/>
        </w:rPr>
        <w:t>朱秋明</w:t>
      </w:r>
      <w:proofErr w:type="gramEnd"/>
      <w:r w:rsidRPr="00BA26D9">
        <w:rPr>
          <w:rFonts w:ascii="仿宋" w:eastAsia="仿宋" w:hAnsi="仿宋" w:cs="Arial" w:hint="eastAsia"/>
          <w:color w:val="000000"/>
          <w:sz w:val="32"/>
          <w:szCs w:val="32"/>
        </w:rPr>
        <w:t>；运转车长 王翠华；车站值班员 王建星、孔一飞；</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lastRenderedPageBreak/>
        <w:t>都市</w:t>
      </w:r>
      <w:proofErr w:type="gramStart"/>
      <w:r w:rsidRPr="00BA26D9">
        <w:rPr>
          <w:rFonts w:ascii="仿宋" w:eastAsia="仿宋" w:hAnsi="仿宋" w:cs="Arial" w:hint="eastAsia"/>
          <w:color w:val="000000"/>
          <w:sz w:val="32"/>
          <w:szCs w:val="32"/>
        </w:rPr>
        <w:t>泗</w:t>
      </w:r>
      <w:proofErr w:type="gramEnd"/>
      <w:r w:rsidRPr="00BA26D9">
        <w:rPr>
          <w:rFonts w:ascii="仿宋" w:eastAsia="仿宋" w:hAnsi="仿宋" w:cs="Arial" w:hint="eastAsia"/>
          <w:color w:val="000000"/>
          <w:sz w:val="32"/>
          <w:szCs w:val="32"/>
        </w:rPr>
        <w:t>塘站：站长 曹海华、甘造军；运转车长 袁欣；车站值班员 陈景</w:t>
      </w:r>
      <w:proofErr w:type="gramStart"/>
      <w:r w:rsidRPr="00BA26D9">
        <w:rPr>
          <w:rFonts w:ascii="仿宋" w:eastAsia="仿宋" w:hAnsi="仿宋" w:cs="Arial" w:hint="eastAsia"/>
          <w:color w:val="000000"/>
          <w:sz w:val="32"/>
          <w:szCs w:val="32"/>
        </w:rPr>
        <w:t>浩</w:t>
      </w:r>
      <w:proofErr w:type="gramEnd"/>
      <w:r w:rsidRPr="00BA26D9">
        <w:rPr>
          <w:rFonts w:ascii="仿宋" w:eastAsia="仿宋" w:hAnsi="仿宋" w:cs="Arial" w:hint="eastAsia"/>
          <w:color w:val="000000"/>
          <w:sz w:val="32"/>
          <w:szCs w:val="32"/>
        </w:rPr>
        <w:t>、朱宏华；</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宝恒公司终点站：站长 施红霞；运转车长 倪雅红、刘杰；车站值班员 明月、冯姗姗。</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三、明确服务站</w:t>
      </w:r>
      <w:proofErr w:type="gramStart"/>
      <w:r w:rsidRPr="00BA26D9">
        <w:rPr>
          <w:rFonts w:ascii="黑体" w:eastAsia="黑体" w:hAnsi="黑体" w:cs="Arial" w:hint="eastAsia"/>
          <w:color w:val="000000"/>
          <w:sz w:val="32"/>
          <w:szCs w:val="32"/>
        </w:rPr>
        <w:t>址</w:t>
      </w:r>
      <w:proofErr w:type="gramEnd"/>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航运“365诚信服务”</w:t>
      </w:r>
      <w:r w:rsidRPr="00BA26D9">
        <w:rPr>
          <w:rFonts w:hint="eastAsia"/>
          <w:szCs w:val="22"/>
        </w:rPr>
        <w:t xml:space="preserve"> </w:t>
      </w:r>
      <w:r w:rsidRPr="00BA26D9">
        <w:rPr>
          <w:rFonts w:ascii="仿宋" w:eastAsia="仿宋" w:hAnsi="仿宋" w:cs="Arial" w:hint="eastAsia"/>
          <w:color w:val="000000"/>
          <w:sz w:val="32"/>
          <w:szCs w:val="32"/>
        </w:rPr>
        <w:t>驿站共有6个站点。</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都市公司始发站站址：宝山区双城路803弄9号楼28楼；</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都市宝谊站站址：宝山区双城路803弄9号楼28楼；</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都市海</w:t>
      </w:r>
      <w:proofErr w:type="gramStart"/>
      <w:r w:rsidRPr="00BA26D9">
        <w:rPr>
          <w:rFonts w:ascii="仿宋" w:eastAsia="仿宋" w:hAnsi="仿宋" w:cs="Arial" w:hint="eastAsia"/>
          <w:color w:val="000000"/>
          <w:sz w:val="32"/>
          <w:szCs w:val="32"/>
        </w:rPr>
        <w:t>缤</w:t>
      </w:r>
      <w:proofErr w:type="gramEnd"/>
      <w:r w:rsidRPr="00BA26D9">
        <w:rPr>
          <w:rFonts w:ascii="仿宋" w:eastAsia="仿宋" w:hAnsi="仿宋" w:cs="Arial" w:hint="eastAsia"/>
          <w:color w:val="000000"/>
          <w:sz w:val="32"/>
          <w:szCs w:val="32"/>
        </w:rPr>
        <w:t>站站址：宝山区淞浦路492号；</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w:t>
      </w:r>
      <w:proofErr w:type="gramStart"/>
      <w:r w:rsidRPr="00BA26D9">
        <w:rPr>
          <w:rFonts w:ascii="仿宋" w:eastAsia="仿宋" w:hAnsi="仿宋" w:cs="Arial" w:hint="eastAsia"/>
          <w:color w:val="000000"/>
          <w:sz w:val="32"/>
          <w:szCs w:val="32"/>
        </w:rPr>
        <w:t>淞</w:t>
      </w:r>
      <w:proofErr w:type="gramEnd"/>
      <w:r w:rsidRPr="00BA26D9">
        <w:rPr>
          <w:rFonts w:ascii="仿宋" w:eastAsia="仿宋" w:hAnsi="仿宋" w:cs="Arial" w:hint="eastAsia"/>
          <w:color w:val="000000"/>
          <w:sz w:val="32"/>
          <w:szCs w:val="32"/>
        </w:rPr>
        <w:t>兴站站址：宝山区淞兴西路258号2号楼1层；</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都市泗塘站站址：宝山区爱辉路201号主楼6楼；</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宝恒公司终点站站址：宝山区双城路803弄9号楼29楼。</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四、对接服务对象</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sz w:val="32"/>
          <w:szCs w:val="32"/>
        </w:rPr>
        <w:t>航运“365诚信服务”覆盖航运发展区企业，重点服务航运年度纳税200强企业、100家科技类企业和成长性较快企业。一、二级公司其他需要重点服务的企业由公司自行制定服务办法，涉及“三重一大”事项的按规定程序执行。300家企业</w:t>
      </w:r>
      <w:r w:rsidRPr="00BA26D9">
        <w:rPr>
          <w:rFonts w:ascii="仿宋" w:eastAsia="仿宋" w:hAnsi="仿宋" w:cs="Arial" w:hint="eastAsia"/>
          <w:color w:val="000000"/>
          <w:sz w:val="32"/>
          <w:szCs w:val="32"/>
        </w:rPr>
        <w:t>具体名单详见附件一。</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五、传递服务内容</w:t>
      </w:r>
    </w:p>
    <w:p w:rsidR="00BA26D9" w:rsidRPr="00BA26D9" w:rsidRDefault="00BA26D9" w:rsidP="00BA26D9">
      <w:pPr>
        <w:spacing w:line="560" w:lineRule="exact"/>
        <w:ind w:firstLineChars="200" w:firstLine="643"/>
        <w:rPr>
          <w:rFonts w:ascii="楷体_GB2312" w:eastAsia="楷体_GB2312" w:hAnsi="楷体"/>
          <w:b/>
          <w:sz w:val="32"/>
          <w:szCs w:val="32"/>
        </w:rPr>
      </w:pPr>
      <w:r w:rsidRPr="00BA26D9">
        <w:rPr>
          <w:rFonts w:ascii="楷体_GB2312" w:eastAsia="楷体_GB2312" w:hAnsi="楷体" w:hint="eastAsia"/>
          <w:b/>
          <w:sz w:val="32"/>
          <w:szCs w:val="32"/>
        </w:rPr>
        <w:t>（一）平台服务</w:t>
      </w:r>
    </w:p>
    <w:p w:rsidR="00BA26D9" w:rsidRPr="00BA26D9" w:rsidRDefault="00BA26D9" w:rsidP="00BA26D9">
      <w:pPr>
        <w:spacing w:line="560" w:lineRule="exact"/>
        <w:ind w:firstLineChars="200" w:firstLine="640"/>
        <w:rPr>
          <w:rFonts w:ascii="楷体" w:eastAsia="楷体" w:hAnsi="楷体"/>
          <w:b/>
          <w:sz w:val="32"/>
          <w:szCs w:val="32"/>
        </w:rPr>
      </w:pPr>
      <w:r w:rsidRPr="00BA26D9">
        <w:rPr>
          <w:rFonts w:ascii="仿宋" w:eastAsia="仿宋" w:hAnsi="仿宋" w:hint="eastAsia"/>
          <w:sz w:val="32"/>
          <w:szCs w:val="32"/>
        </w:rPr>
        <w:t>通过航运招商网、都市报、宝恒e家、都市公众号（待建）等互联网+及传统媒体平台，为企业推送最新的法律法规和财税</w:t>
      </w:r>
      <w:r w:rsidRPr="00BA26D9">
        <w:rPr>
          <w:rFonts w:ascii="仿宋" w:eastAsia="仿宋" w:hAnsi="仿宋" w:hint="eastAsia"/>
          <w:sz w:val="32"/>
          <w:szCs w:val="32"/>
        </w:rPr>
        <w:lastRenderedPageBreak/>
        <w:t>政策资讯，并对有需要的企业提供申请扶持政策帮助、相关纸质材料递送等一系列快速配套服务。</w:t>
      </w:r>
    </w:p>
    <w:p w:rsidR="00BA26D9" w:rsidRPr="00BA26D9" w:rsidRDefault="00BA26D9" w:rsidP="00BA26D9">
      <w:pPr>
        <w:spacing w:line="560" w:lineRule="exact"/>
        <w:ind w:firstLineChars="200" w:firstLine="643"/>
        <w:rPr>
          <w:rFonts w:ascii="楷体_GB2312" w:eastAsia="楷体_GB2312" w:hAnsi="楷体"/>
          <w:b/>
          <w:sz w:val="32"/>
          <w:szCs w:val="32"/>
        </w:rPr>
      </w:pPr>
      <w:r w:rsidRPr="00BA26D9">
        <w:rPr>
          <w:rFonts w:ascii="楷体_GB2312" w:eastAsia="楷体_GB2312" w:hAnsi="楷体" w:hint="eastAsia"/>
          <w:b/>
          <w:sz w:val="32"/>
          <w:szCs w:val="32"/>
        </w:rPr>
        <w:t>（二）政策报送</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聚焦重点服务企业及</w:t>
      </w:r>
      <w:proofErr w:type="gramStart"/>
      <w:r w:rsidRPr="00BA26D9">
        <w:rPr>
          <w:rFonts w:ascii="仿宋" w:eastAsia="仿宋" w:hAnsi="仿宋" w:hint="eastAsia"/>
          <w:sz w:val="32"/>
          <w:szCs w:val="32"/>
        </w:rPr>
        <w:t>特别</w:t>
      </w:r>
      <w:proofErr w:type="gramEnd"/>
      <w:r w:rsidRPr="00BA26D9">
        <w:rPr>
          <w:rFonts w:ascii="仿宋" w:eastAsia="仿宋" w:hAnsi="仿宋" w:hint="eastAsia"/>
          <w:sz w:val="32"/>
          <w:szCs w:val="32"/>
        </w:rPr>
        <w:t>优质企业，跟进了解其发展状况，对衍生新办企业、企业增资、技改、投资项目等，以最快速度落实“一门式”受理报送。</w:t>
      </w:r>
    </w:p>
    <w:p w:rsidR="00BA26D9" w:rsidRPr="00BA26D9" w:rsidRDefault="00BA26D9" w:rsidP="00BA26D9">
      <w:pPr>
        <w:spacing w:line="560" w:lineRule="exact"/>
        <w:ind w:firstLineChars="200" w:firstLine="643"/>
        <w:rPr>
          <w:rFonts w:ascii="楷体_GB2312" w:eastAsia="楷体_GB2312" w:hAnsi="仿宋"/>
          <w:sz w:val="32"/>
          <w:szCs w:val="32"/>
        </w:rPr>
      </w:pPr>
      <w:r w:rsidRPr="00BA26D9">
        <w:rPr>
          <w:rFonts w:ascii="楷体_GB2312" w:eastAsia="楷体_GB2312" w:hAnsi="楷体" w:hint="eastAsia"/>
          <w:b/>
          <w:sz w:val="32"/>
          <w:szCs w:val="32"/>
        </w:rPr>
        <w:t>（三）走访调研</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走访调研以航运年度纳税200强企业、100家科技类企业和成长性较快企业为重点对象，通过实地走访了解实情，问需问计，对企业经营中的难点、痛点、堵点问题及时收集、</w:t>
      </w:r>
      <w:proofErr w:type="gramStart"/>
      <w:r w:rsidRPr="00BA26D9">
        <w:rPr>
          <w:rFonts w:ascii="仿宋" w:eastAsia="仿宋" w:hAnsi="仿宋" w:hint="eastAsia"/>
          <w:sz w:val="32"/>
          <w:szCs w:val="32"/>
        </w:rPr>
        <w:t>研</w:t>
      </w:r>
      <w:proofErr w:type="gramEnd"/>
      <w:r w:rsidRPr="00BA26D9">
        <w:rPr>
          <w:rFonts w:ascii="仿宋" w:eastAsia="仿宋" w:hAnsi="仿宋" w:hint="eastAsia"/>
          <w:sz w:val="32"/>
          <w:szCs w:val="32"/>
        </w:rPr>
        <w:t>判、协调、反馈，承上启下尽可能解决问题，逐步形成长效服务机制。</w:t>
      </w:r>
      <w:r w:rsidRPr="00BA26D9">
        <w:rPr>
          <w:rFonts w:ascii="仿宋" w:eastAsia="仿宋" w:hAnsi="仿宋"/>
          <w:sz w:val="32"/>
          <w:szCs w:val="32"/>
        </w:rPr>
        <w:t xml:space="preserve"> </w:t>
      </w:r>
    </w:p>
    <w:p w:rsidR="00BA26D9" w:rsidRPr="00BA26D9" w:rsidRDefault="00BA26D9" w:rsidP="00BA26D9">
      <w:pPr>
        <w:spacing w:line="560" w:lineRule="exact"/>
        <w:ind w:firstLineChars="200" w:firstLine="643"/>
        <w:rPr>
          <w:rFonts w:ascii="楷体_GB2312" w:eastAsia="楷体_GB2312" w:hAnsi="楷体"/>
          <w:b/>
          <w:sz w:val="32"/>
          <w:szCs w:val="32"/>
        </w:rPr>
      </w:pPr>
      <w:r w:rsidRPr="00BA26D9">
        <w:rPr>
          <w:rFonts w:ascii="楷体_GB2312" w:eastAsia="楷体_GB2312" w:hAnsi="楷体" w:hint="eastAsia"/>
          <w:b/>
          <w:sz w:val="32"/>
          <w:szCs w:val="32"/>
        </w:rPr>
        <w:t>（四）真情投入</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根据时间节点，全年开展“六个一”工程，即：春天一声问候；夏天一次送凉；秋天一次沙龙；冬天一次送暖；生日一束鲜花；每年一次体检。期间要不断完善采集重点企业核心管理层人员的相关信息，把服务半径延伸到企业以外。具体服务办法详见附件三、附件四、附件五。</w:t>
      </w:r>
    </w:p>
    <w:p w:rsidR="00BA26D9" w:rsidRPr="00BA26D9" w:rsidRDefault="00BA26D9" w:rsidP="00BA26D9">
      <w:pPr>
        <w:spacing w:line="560" w:lineRule="exact"/>
        <w:ind w:firstLineChars="200" w:firstLine="643"/>
        <w:rPr>
          <w:rFonts w:ascii="楷体_GB2312" w:eastAsia="楷体_GB2312" w:hAnsi="楷体"/>
          <w:b/>
          <w:sz w:val="32"/>
          <w:szCs w:val="32"/>
        </w:rPr>
      </w:pPr>
      <w:r w:rsidRPr="00BA26D9">
        <w:rPr>
          <w:rFonts w:ascii="楷体_GB2312" w:eastAsia="楷体_GB2312" w:hAnsi="楷体" w:hint="eastAsia"/>
          <w:b/>
          <w:sz w:val="32"/>
          <w:szCs w:val="32"/>
        </w:rPr>
        <w:t>（五）助企发展</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制订区“1+9”扶持政策配套政策，支持企业稳步发展。拟订适合航运注册企业的扶持政策，支持企业上市挂牌，扶持科技类企业快速成长，用“一事一议”的“一对一”服务，助</w:t>
      </w:r>
      <w:proofErr w:type="gramStart"/>
      <w:r w:rsidRPr="00BA26D9">
        <w:rPr>
          <w:rFonts w:ascii="仿宋" w:eastAsia="仿宋" w:hAnsi="仿宋" w:hint="eastAsia"/>
          <w:sz w:val="32"/>
          <w:szCs w:val="32"/>
        </w:rPr>
        <w:t>推企业</w:t>
      </w:r>
      <w:proofErr w:type="gramEnd"/>
      <w:r w:rsidRPr="00BA26D9">
        <w:rPr>
          <w:rFonts w:ascii="仿宋" w:eastAsia="仿宋" w:hAnsi="仿宋" w:hint="eastAsia"/>
          <w:sz w:val="32"/>
          <w:szCs w:val="32"/>
        </w:rPr>
        <w:t>更好发展。</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lastRenderedPageBreak/>
        <w:t>六、收集服务成果</w:t>
      </w:r>
    </w:p>
    <w:p w:rsidR="00BA26D9" w:rsidRPr="00BA26D9" w:rsidRDefault="00BA26D9" w:rsidP="00BA26D9">
      <w:pPr>
        <w:spacing w:line="560" w:lineRule="exact"/>
        <w:ind w:firstLineChars="200" w:firstLine="643"/>
        <w:rPr>
          <w:rFonts w:ascii="楷体_GB2312" w:eastAsia="楷体_GB2312" w:hAnsi="楷体"/>
          <w:b/>
          <w:sz w:val="32"/>
          <w:szCs w:val="32"/>
        </w:rPr>
      </w:pPr>
      <w:r w:rsidRPr="00BA26D9">
        <w:rPr>
          <w:rFonts w:ascii="楷体_GB2312" w:eastAsia="楷体_GB2312" w:hAnsi="楷体" w:hint="eastAsia"/>
          <w:b/>
          <w:sz w:val="32"/>
          <w:szCs w:val="32"/>
        </w:rPr>
        <w:t>（一）车站值班员采集基础信息</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各服务驿站下发车票至每一站点，全体人员根据五大服务内容结合日常服务工作，及时梳理出各自服务工作中的亮点，逐条记录于车票上，也可将企业面上提出的意见和建议记录于车票上。车站值班员每两周对下发的车票进行收集整理，并把服务成果汇总记录到“365诚信服务”清单上。</w:t>
      </w:r>
    </w:p>
    <w:p w:rsidR="00BA26D9" w:rsidRPr="00BA26D9" w:rsidRDefault="00BA26D9" w:rsidP="00BA26D9">
      <w:pPr>
        <w:spacing w:line="560" w:lineRule="exact"/>
        <w:ind w:firstLineChars="200" w:firstLine="643"/>
        <w:rPr>
          <w:rFonts w:ascii="楷体_GB2312" w:eastAsia="楷体_GB2312" w:hAnsi="仿宋"/>
          <w:sz w:val="32"/>
          <w:szCs w:val="32"/>
        </w:rPr>
      </w:pPr>
      <w:r w:rsidRPr="00BA26D9">
        <w:rPr>
          <w:rFonts w:ascii="楷体_GB2312" w:eastAsia="楷体_GB2312" w:hAnsi="楷体" w:hint="eastAsia"/>
          <w:b/>
          <w:sz w:val="32"/>
          <w:szCs w:val="32"/>
        </w:rPr>
        <w:t>（二）运转车长梳理服务清单</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车站值班员每两周定时向运转车长报送“365诚信服务”清单，由运转车长对清单内容进行梳理，并将典型案例与服务经验整理成册，呈报站长审阅。</w:t>
      </w:r>
    </w:p>
    <w:p w:rsidR="00BA26D9" w:rsidRPr="00BA26D9" w:rsidRDefault="00BA26D9" w:rsidP="00BA26D9">
      <w:pPr>
        <w:spacing w:line="560" w:lineRule="exact"/>
        <w:ind w:firstLineChars="200" w:firstLine="643"/>
        <w:rPr>
          <w:rFonts w:ascii="楷体_GB2312" w:eastAsia="楷体_GB2312" w:hAnsi="楷体"/>
          <w:b/>
          <w:sz w:val="32"/>
          <w:szCs w:val="32"/>
        </w:rPr>
      </w:pPr>
      <w:r w:rsidRPr="00BA26D9">
        <w:rPr>
          <w:rFonts w:ascii="楷体_GB2312" w:eastAsia="楷体_GB2312" w:hAnsi="楷体" w:hint="eastAsia"/>
          <w:b/>
          <w:sz w:val="32"/>
          <w:szCs w:val="32"/>
        </w:rPr>
        <w:t>（三）站长总体把握</w:t>
      </w:r>
    </w:p>
    <w:p w:rsidR="00BA26D9" w:rsidRPr="00BA26D9" w:rsidRDefault="00BA26D9" w:rsidP="00BA26D9">
      <w:pPr>
        <w:spacing w:line="560" w:lineRule="exact"/>
        <w:ind w:firstLineChars="200" w:firstLine="640"/>
        <w:rPr>
          <w:rFonts w:ascii="仿宋" w:eastAsia="仿宋" w:hAnsi="仿宋"/>
          <w:sz w:val="32"/>
          <w:szCs w:val="32"/>
        </w:rPr>
      </w:pPr>
      <w:r w:rsidRPr="00BA26D9">
        <w:rPr>
          <w:rFonts w:ascii="仿宋" w:eastAsia="仿宋" w:hAnsi="仿宋" w:hint="eastAsia"/>
          <w:sz w:val="32"/>
          <w:szCs w:val="32"/>
        </w:rPr>
        <w:t>运转车长每月将梳理成册的服务成果报送至站长，由站长再次审阅服务内容并提出意见或建议后，上报航运总站，作为经验推广和考核评比的档案材料。</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七、实施考核办法</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hint="eastAsia"/>
          <w:sz w:val="32"/>
          <w:szCs w:val="32"/>
        </w:rPr>
        <w:t>由管委会领导、一级公司总经理及航运职能部门负责对航运6个驿站服务情况进行考核，考核意见纳入航运系统年度评优依据。</w:t>
      </w:r>
      <w:r w:rsidRPr="00BA26D9">
        <w:rPr>
          <w:rFonts w:ascii="仿宋" w:eastAsia="仿宋" w:hAnsi="仿宋" w:cs="Arial" w:hint="eastAsia"/>
          <w:color w:val="000000"/>
          <w:sz w:val="32"/>
          <w:szCs w:val="32"/>
        </w:rPr>
        <w:t>具体考核办法详见附件二。</w:t>
      </w:r>
    </w:p>
    <w:p w:rsidR="00BA26D9" w:rsidRPr="00BA26D9" w:rsidRDefault="00BA26D9" w:rsidP="00BA26D9">
      <w:pPr>
        <w:spacing w:line="560" w:lineRule="exact"/>
        <w:ind w:firstLineChars="200" w:firstLine="640"/>
        <w:rPr>
          <w:rFonts w:ascii="黑体" w:eastAsia="黑体" w:hAnsi="黑体" w:cs="Arial"/>
          <w:color w:val="000000"/>
          <w:sz w:val="32"/>
          <w:szCs w:val="32"/>
        </w:rPr>
      </w:pPr>
      <w:r w:rsidRPr="00BA26D9">
        <w:rPr>
          <w:rFonts w:ascii="黑体" w:eastAsia="黑体" w:hAnsi="黑体" w:cs="Arial" w:hint="eastAsia"/>
          <w:color w:val="000000"/>
          <w:sz w:val="32"/>
          <w:szCs w:val="32"/>
        </w:rPr>
        <w:t>八、</w:t>
      </w:r>
      <w:r w:rsidRPr="00BA26D9">
        <w:rPr>
          <w:rFonts w:ascii="黑体" w:eastAsia="黑体" w:hAnsi="黑体" w:cs="Arial"/>
          <w:color w:val="000000"/>
          <w:sz w:val="32"/>
          <w:szCs w:val="32"/>
        </w:rPr>
        <w:t>启动服务</w:t>
      </w:r>
      <w:r w:rsidRPr="00BA26D9">
        <w:rPr>
          <w:rFonts w:ascii="黑体" w:eastAsia="黑体" w:hAnsi="黑体" w:cs="Arial" w:hint="eastAsia"/>
          <w:sz w:val="32"/>
          <w:szCs w:val="32"/>
        </w:rPr>
        <w:t>驿站</w:t>
      </w:r>
    </w:p>
    <w:p w:rsidR="00BA26D9" w:rsidRPr="00BA26D9" w:rsidRDefault="00BA26D9" w:rsidP="00BA26D9">
      <w:pPr>
        <w:spacing w:line="560" w:lineRule="exact"/>
        <w:ind w:firstLineChars="200" w:firstLine="640"/>
        <w:rPr>
          <w:rFonts w:ascii="仿宋" w:eastAsia="仿宋" w:hAnsi="仿宋" w:cs="Arial"/>
          <w:color w:val="000000"/>
          <w:sz w:val="32"/>
          <w:szCs w:val="32"/>
        </w:rPr>
      </w:pPr>
      <w:r w:rsidRPr="00BA26D9">
        <w:rPr>
          <w:rFonts w:ascii="仿宋" w:eastAsia="仿宋" w:hAnsi="仿宋" w:cs="Arial" w:hint="eastAsia"/>
          <w:color w:val="000000"/>
          <w:sz w:val="32"/>
          <w:szCs w:val="32"/>
        </w:rPr>
        <w:t>航运“365诚信服务”自2019年1月1日起正式启用，并在服务实践中不断完善和提质，服务重点根据工作需要每年作相</w:t>
      </w:r>
      <w:r w:rsidRPr="00BA26D9">
        <w:rPr>
          <w:rFonts w:ascii="仿宋" w:eastAsia="仿宋" w:hAnsi="仿宋" w:cs="Arial" w:hint="eastAsia"/>
          <w:color w:val="000000"/>
          <w:sz w:val="32"/>
          <w:szCs w:val="32"/>
        </w:rPr>
        <w:lastRenderedPageBreak/>
        <w:t>应调整。</w:t>
      </w:r>
    </w:p>
    <w:p w:rsidR="00BA26D9" w:rsidRPr="00BA26D9" w:rsidRDefault="00BA26D9" w:rsidP="00BA26D9">
      <w:pPr>
        <w:spacing w:line="560" w:lineRule="exact"/>
        <w:ind w:firstLineChars="200" w:firstLine="640"/>
        <w:rPr>
          <w:rFonts w:ascii="仿宋" w:eastAsia="仿宋" w:hAnsi="仿宋" w:cs="Arial"/>
          <w:color w:val="000000"/>
          <w:sz w:val="32"/>
          <w:szCs w:val="32"/>
        </w:rPr>
      </w:pPr>
    </w:p>
    <w:p w:rsidR="00BA26D9" w:rsidRPr="00BA26D9" w:rsidRDefault="00BA26D9" w:rsidP="00BA26D9">
      <w:pPr>
        <w:spacing w:line="560" w:lineRule="exact"/>
        <w:jc w:val="left"/>
        <w:rPr>
          <w:rFonts w:ascii="仿宋" w:eastAsia="仿宋" w:hAnsi="仿宋"/>
          <w:b/>
          <w:sz w:val="32"/>
          <w:szCs w:val="32"/>
        </w:rPr>
      </w:pPr>
    </w:p>
    <w:p w:rsidR="00BA26D9" w:rsidRPr="00BA26D9" w:rsidRDefault="00BA26D9" w:rsidP="00BA26D9">
      <w:pPr>
        <w:spacing w:line="560" w:lineRule="exact"/>
        <w:jc w:val="left"/>
        <w:rPr>
          <w:rFonts w:ascii="仿宋" w:eastAsia="仿宋" w:hAnsi="仿宋"/>
          <w:sz w:val="32"/>
          <w:szCs w:val="32"/>
        </w:rPr>
      </w:pPr>
      <w:r w:rsidRPr="00BA26D9">
        <w:rPr>
          <w:rFonts w:ascii="仿宋" w:eastAsia="仿宋" w:hAnsi="仿宋" w:hint="eastAsia"/>
          <w:sz w:val="32"/>
          <w:szCs w:val="32"/>
        </w:rPr>
        <w:t>附件1、《2019年航运经济发展“365诚信服务”企业名单》</w:t>
      </w:r>
    </w:p>
    <w:p w:rsidR="00BA26D9" w:rsidRPr="00BA26D9" w:rsidRDefault="00BA26D9" w:rsidP="00BA26D9">
      <w:pPr>
        <w:spacing w:line="560" w:lineRule="exact"/>
        <w:jc w:val="left"/>
        <w:rPr>
          <w:rFonts w:ascii="仿宋" w:eastAsia="仿宋" w:hAnsi="仿宋"/>
          <w:sz w:val="32"/>
          <w:szCs w:val="32"/>
        </w:rPr>
      </w:pPr>
      <w:r w:rsidRPr="00BA26D9">
        <w:rPr>
          <w:rFonts w:ascii="仿宋" w:eastAsia="仿宋" w:hAnsi="仿宋" w:hint="eastAsia"/>
          <w:sz w:val="32"/>
          <w:szCs w:val="32"/>
        </w:rPr>
        <w:t>附件2、《宝山</w:t>
      </w:r>
      <w:r w:rsidRPr="00BA26D9">
        <w:rPr>
          <w:rFonts w:ascii="仿宋" w:eastAsia="仿宋" w:hAnsi="仿宋"/>
          <w:sz w:val="32"/>
          <w:szCs w:val="32"/>
        </w:rPr>
        <w:t>航运经济发展区</w:t>
      </w:r>
      <w:r w:rsidRPr="00BA26D9">
        <w:rPr>
          <w:rFonts w:ascii="仿宋" w:eastAsia="仿宋" w:hAnsi="仿宋" w:hint="eastAsia"/>
          <w:sz w:val="32"/>
          <w:szCs w:val="32"/>
        </w:rPr>
        <w:t>“365诚信服务”考核意见》</w:t>
      </w:r>
    </w:p>
    <w:p w:rsidR="00BA26D9" w:rsidRPr="00BA26D9" w:rsidRDefault="00BA26D9" w:rsidP="00BA26D9">
      <w:pPr>
        <w:spacing w:line="560" w:lineRule="exact"/>
        <w:rPr>
          <w:rFonts w:ascii="仿宋" w:eastAsia="仿宋" w:hAnsi="仿宋"/>
          <w:sz w:val="32"/>
          <w:szCs w:val="32"/>
        </w:rPr>
      </w:pPr>
      <w:r w:rsidRPr="00BA26D9">
        <w:rPr>
          <w:rFonts w:ascii="仿宋" w:eastAsia="仿宋" w:hAnsi="仿宋" w:hint="eastAsia"/>
          <w:sz w:val="32"/>
          <w:szCs w:val="32"/>
        </w:rPr>
        <w:t>附件3、《宝山航运经济发展区“365诚信服务”“六个一”真情投入指导意见》</w:t>
      </w:r>
    </w:p>
    <w:p w:rsidR="00BA26D9" w:rsidRPr="00BA26D9" w:rsidRDefault="00BA26D9" w:rsidP="00BA26D9">
      <w:pPr>
        <w:spacing w:line="560" w:lineRule="exact"/>
        <w:rPr>
          <w:rFonts w:ascii="仿宋" w:eastAsia="仿宋" w:hAnsi="仿宋"/>
          <w:sz w:val="32"/>
          <w:szCs w:val="32"/>
        </w:rPr>
      </w:pPr>
      <w:r w:rsidRPr="00BA26D9">
        <w:rPr>
          <w:rFonts w:ascii="仿宋" w:eastAsia="仿宋" w:hAnsi="仿宋" w:hint="eastAsia"/>
          <w:sz w:val="32"/>
          <w:szCs w:val="32"/>
        </w:rPr>
        <w:t>附件3-1、</w:t>
      </w:r>
      <w:r w:rsidRPr="00BA26D9">
        <w:rPr>
          <w:rFonts w:eastAsia="仿宋_GB2312" w:hint="eastAsia"/>
          <w:sz w:val="32"/>
          <w:szCs w:val="22"/>
        </w:rPr>
        <w:t>宝山航运经济发展区“</w:t>
      </w:r>
      <w:r w:rsidRPr="00BA26D9">
        <w:rPr>
          <w:rFonts w:eastAsia="仿宋_GB2312" w:hint="eastAsia"/>
          <w:sz w:val="32"/>
          <w:szCs w:val="22"/>
        </w:rPr>
        <w:t>365</w:t>
      </w:r>
      <w:r w:rsidRPr="00BA26D9">
        <w:rPr>
          <w:rFonts w:eastAsia="仿宋_GB2312" w:hint="eastAsia"/>
          <w:sz w:val="32"/>
          <w:szCs w:val="22"/>
        </w:rPr>
        <w:t>诚信服务”“六个一”真情投入指导意见</w:t>
      </w:r>
      <w:r w:rsidRPr="00BA26D9">
        <w:rPr>
          <w:rFonts w:eastAsia="仿宋_GB2312" w:hint="eastAsia"/>
          <w:sz w:val="32"/>
          <w:szCs w:val="22"/>
        </w:rPr>
        <w:t>(</w:t>
      </w:r>
      <w:r w:rsidRPr="00BA26D9">
        <w:rPr>
          <w:rFonts w:eastAsia="仿宋_GB2312" w:hint="eastAsia"/>
          <w:sz w:val="32"/>
          <w:szCs w:val="22"/>
        </w:rPr>
        <w:t>附表</w:t>
      </w:r>
      <w:r w:rsidRPr="00BA26D9">
        <w:rPr>
          <w:rFonts w:eastAsia="仿宋_GB2312" w:hint="eastAsia"/>
          <w:sz w:val="32"/>
          <w:szCs w:val="22"/>
        </w:rPr>
        <w:t>)</w:t>
      </w:r>
    </w:p>
    <w:p w:rsidR="00BA26D9" w:rsidRPr="00BA26D9" w:rsidRDefault="00BA26D9" w:rsidP="00BA26D9">
      <w:pPr>
        <w:spacing w:line="560" w:lineRule="exact"/>
        <w:rPr>
          <w:rFonts w:ascii="仿宋" w:eastAsia="仿宋" w:hAnsi="仿宋"/>
          <w:sz w:val="32"/>
          <w:szCs w:val="32"/>
        </w:rPr>
      </w:pPr>
      <w:r w:rsidRPr="00BA26D9">
        <w:rPr>
          <w:rFonts w:ascii="仿宋" w:eastAsia="仿宋" w:hAnsi="仿宋" w:hint="eastAsia"/>
          <w:sz w:val="32"/>
          <w:szCs w:val="32"/>
        </w:rPr>
        <w:t>附件4、《宝山航运经济发展区“365诚信服务”真情投入企业慰问管理办法》</w:t>
      </w:r>
    </w:p>
    <w:p w:rsidR="00BA26D9" w:rsidRPr="00BA26D9" w:rsidRDefault="00BA26D9" w:rsidP="00BA26D9">
      <w:pPr>
        <w:spacing w:line="560" w:lineRule="exact"/>
        <w:rPr>
          <w:rFonts w:ascii="仿宋" w:eastAsia="仿宋" w:hAnsi="仿宋"/>
          <w:sz w:val="32"/>
          <w:szCs w:val="32"/>
        </w:rPr>
      </w:pPr>
      <w:r w:rsidRPr="00BA26D9">
        <w:rPr>
          <w:rFonts w:ascii="仿宋" w:eastAsia="仿宋" w:hAnsi="仿宋" w:hint="eastAsia"/>
          <w:sz w:val="32"/>
          <w:szCs w:val="32"/>
        </w:rPr>
        <w:t>附件5、《宝山航运经济发展区“365诚信服务”“六个一”真情投入企业体检管理办法》</w:t>
      </w: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597CC8" w:rsidRDefault="00597CC8" w:rsidP="00597CC8">
      <w:pPr>
        <w:spacing w:line="600" w:lineRule="exact"/>
        <w:rPr>
          <w:rFonts w:ascii="仿宋" w:eastAsia="仿宋" w:hAnsi="仿宋"/>
          <w:sz w:val="32"/>
          <w:szCs w:val="32"/>
        </w:rPr>
      </w:pPr>
    </w:p>
    <w:p w:rsidR="00C61C34" w:rsidRPr="000774D8" w:rsidRDefault="00C61C34" w:rsidP="00597CC8">
      <w:pPr>
        <w:spacing w:line="600" w:lineRule="exact"/>
        <w:rPr>
          <w:rFonts w:ascii="仿宋" w:eastAsia="仿宋" w:hAnsi="仿宋"/>
          <w:sz w:val="32"/>
          <w:szCs w:val="32"/>
        </w:rPr>
      </w:pPr>
    </w:p>
    <w:p w:rsidR="00597CC8" w:rsidRPr="00657DE8" w:rsidRDefault="00597CC8" w:rsidP="00597CC8">
      <w:pPr>
        <w:spacing w:line="600" w:lineRule="exact"/>
        <w:rPr>
          <w:rFonts w:ascii="仿宋" w:eastAsia="仿宋" w:hAnsi="仿宋"/>
          <w:sz w:val="32"/>
          <w:szCs w:val="32"/>
        </w:rPr>
      </w:pPr>
      <w:r w:rsidRPr="00657DE8">
        <w:rPr>
          <w:rFonts w:ascii="仿宋" w:eastAsia="仿宋" w:hAnsi="仿宋"/>
          <w:noProof/>
          <w:sz w:val="32"/>
          <w:szCs w:val="32"/>
        </w:rPr>
        <mc:AlternateContent>
          <mc:Choice Requires="wps">
            <w:drawing>
              <wp:anchor distT="0" distB="0" distL="114300" distR="114300" simplePos="0" relativeHeight="251660288" behindDoc="0" locked="0" layoutInCell="0" allowOverlap="1" wp14:anchorId="1E93B544" wp14:editId="239DB5D1">
                <wp:simplePos x="0" y="0"/>
                <wp:positionH relativeFrom="column">
                  <wp:posOffset>0</wp:posOffset>
                </wp:positionH>
                <wp:positionV relativeFrom="paragraph">
                  <wp:posOffset>33020</wp:posOffset>
                </wp:positionV>
                <wp:extent cx="5600700" cy="0"/>
                <wp:effectExtent l="13335" t="8890" r="571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" o:allowincell="f"/>
            </w:pict>
          </mc:Fallback>
        </mc:AlternateContent>
      </w:r>
      <w:r w:rsidRPr="00657DE8">
        <w:rPr>
          <w:rFonts w:ascii="仿宋" w:eastAsia="仿宋" w:hAnsi="仿宋"/>
          <w:sz w:val="32"/>
          <w:szCs w:val="32"/>
        </w:rPr>
        <w:t>上海宝山航运经济发展区管理委员会</w:t>
      </w:r>
      <w:r w:rsidRPr="00657DE8">
        <w:rPr>
          <w:rFonts w:ascii="仿宋" w:eastAsia="仿宋" w:hAnsi="仿宋" w:hint="eastAsia"/>
          <w:sz w:val="32"/>
          <w:szCs w:val="32"/>
        </w:rPr>
        <w:t xml:space="preserve">  </w:t>
      </w:r>
      <w:r>
        <w:rPr>
          <w:rFonts w:ascii="仿宋" w:eastAsia="仿宋" w:hAnsi="仿宋" w:hint="eastAsia"/>
          <w:sz w:val="32"/>
          <w:szCs w:val="32"/>
        </w:rPr>
        <w:t xml:space="preserve"> </w:t>
      </w:r>
      <w:r w:rsidRPr="00657DE8">
        <w:rPr>
          <w:rFonts w:ascii="仿宋" w:eastAsia="仿宋" w:hAnsi="仿宋"/>
          <w:sz w:val="32"/>
          <w:szCs w:val="32"/>
        </w:rPr>
        <w:t>20</w:t>
      </w:r>
      <w:r>
        <w:rPr>
          <w:rFonts w:ascii="仿宋" w:eastAsia="仿宋" w:hAnsi="仿宋" w:hint="eastAsia"/>
          <w:sz w:val="32"/>
          <w:szCs w:val="32"/>
        </w:rPr>
        <w:t>19</w:t>
      </w:r>
      <w:r w:rsidRPr="00657DE8">
        <w:rPr>
          <w:rFonts w:ascii="仿宋" w:eastAsia="仿宋" w:hAnsi="仿宋" w:hint="eastAsia"/>
          <w:sz w:val="32"/>
          <w:szCs w:val="32"/>
        </w:rPr>
        <w:t>年</w:t>
      </w:r>
      <w:r>
        <w:rPr>
          <w:rFonts w:ascii="仿宋" w:eastAsia="仿宋" w:hAnsi="仿宋" w:hint="eastAsia"/>
          <w:sz w:val="32"/>
          <w:szCs w:val="32"/>
        </w:rPr>
        <w:t>2</w:t>
      </w:r>
      <w:r w:rsidRPr="00657DE8">
        <w:rPr>
          <w:rFonts w:ascii="仿宋" w:eastAsia="仿宋" w:hAnsi="仿宋" w:hint="eastAsia"/>
          <w:sz w:val="32"/>
          <w:szCs w:val="32"/>
        </w:rPr>
        <w:t>月</w:t>
      </w:r>
      <w:r>
        <w:rPr>
          <w:rFonts w:ascii="仿宋" w:eastAsia="仿宋" w:hAnsi="仿宋" w:hint="eastAsia"/>
          <w:sz w:val="32"/>
          <w:szCs w:val="32"/>
        </w:rPr>
        <w:t>19</w:t>
      </w:r>
      <w:r w:rsidRPr="00657DE8">
        <w:rPr>
          <w:rFonts w:ascii="仿宋" w:eastAsia="仿宋" w:hAnsi="仿宋" w:hint="eastAsia"/>
          <w:sz w:val="32"/>
          <w:szCs w:val="32"/>
        </w:rPr>
        <w:t>日印发</w:t>
      </w:r>
    </w:p>
    <w:p w:rsidR="008D42B3" w:rsidRPr="00BA26D9" w:rsidRDefault="00597CC8" w:rsidP="00597CC8">
      <w:pPr>
        <w:spacing w:line="600" w:lineRule="exact"/>
        <w:ind w:firstLine="420"/>
        <w:rPr>
          <w:rFonts w:ascii="仿宋" w:eastAsia="仿宋" w:hAnsi="仿宋"/>
          <w:sz w:val="32"/>
          <w:szCs w:val="32"/>
        </w:rPr>
      </w:pPr>
      <w:r w:rsidRPr="00657DE8">
        <w:rPr>
          <w:rFonts w:ascii="仿宋" w:eastAsia="仿宋" w:hAnsi="仿宋"/>
          <w:noProof/>
          <w:sz w:val="32"/>
          <w:szCs w:val="32"/>
        </w:rPr>
        <mc:AlternateContent>
          <mc:Choice Requires="wps">
            <w:drawing>
              <wp:anchor distT="0" distB="0" distL="114300" distR="114300" simplePos="0" relativeHeight="251659264" behindDoc="0" locked="0" layoutInCell="0" allowOverlap="1" wp14:anchorId="6E57D1C7" wp14:editId="3A17BA1A">
                <wp:simplePos x="0" y="0"/>
                <wp:positionH relativeFrom="column">
                  <wp:posOffset>0</wp:posOffset>
                </wp:positionH>
                <wp:positionV relativeFrom="paragraph">
                  <wp:posOffset>25400</wp:posOffset>
                </wp:positionV>
                <wp:extent cx="5600700" cy="0"/>
                <wp:effectExtent l="1333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" o:allowincell="f"/>
            </w:pict>
          </mc:Fallback>
        </mc:AlternateContent>
      </w:r>
      <w:r w:rsidRPr="00657DE8">
        <w:rPr>
          <w:rFonts w:ascii="仿宋" w:eastAsia="仿宋" w:hAnsi="仿宋"/>
          <w:sz w:val="32"/>
          <w:szCs w:val="32"/>
        </w:rPr>
        <w:t xml:space="preserve">        </w:t>
      </w:r>
      <w:r>
        <w:rPr>
          <w:rFonts w:ascii="仿宋" w:eastAsia="仿宋" w:hAnsi="仿宋"/>
          <w:sz w:val="32"/>
          <w:szCs w:val="32"/>
        </w:rPr>
        <w:t xml:space="preserve">                             </w:t>
      </w:r>
      <w:r w:rsidRPr="00657DE8">
        <w:rPr>
          <w:rFonts w:ascii="仿宋" w:eastAsia="仿宋" w:hAnsi="仿宋" w:hint="eastAsia"/>
          <w:sz w:val="32"/>
          <w:szCs w:val="32"/>
        </w:rPr>
        <w:t xml:space="preserve">  （共印</w:t>
      </w:r>
      <w:r>
        <w:rPr>
          <w:rFonts w:ascii="仿宋" w:eastAsia="仿宋" w:hAnsi="仿宋" w:hint="eastAsia"/>
          <w:sz w:val="32"/>
          <w:szCs w:val="32"/>
        </w:rPr>
        <w:t>10</w:t>
      </w:r>
      <w:r w:rsidRPr="00657DE8">
        <w:rPr>
          <w:rFonts w:ascii="仿宋" w:eastAsia="仿宋" w:hAnsi="仿宋" w:hint="eastAsia"/>
          <w:sz w:val="32"/>
          <w:szCs w:val="32"/>
        </w:rPr>
        <w:t>份）</w:t>
      </w:r>
    </w:p>
    <w:p w:rsidR="00BA26D9" w:rsidRPr="00BA26D9" w:rsidRDefault="00BA26D9" w:rsidP="00BA26D9">
      <w:pPr>
        <w:spacing w:line="560" w:lineRule="exact"/>
        <w:jc w:val="left"/>
        <w:rPr>
          <w:rFonts w:ascii="仿宋" w:eastAsia="仿宋" w:hAnsi="仿宋"/>
          <w:sz w:val="32"/>
          <w:szCs w:val="32"/>
        </w:rPr>
      </w:pPr>
      <w:r w:rsidRPr="00BA26D9">
        <w:rPr>
          <w:rFonts w:ascii="仿宋" w:eastAsia="仿宋" w:hAnsi="仿宋" w:hint="eastAsia"/>
          <w:sz w:val="32"/>
          <w:szCs w:val="32"/>
        </w:rPr>
        <w:lastRenderedPageBreak/>
        <w:t>附件1：</w:t>
      </w:r>
    </w:p>
    <w:p w:rsidR="00BA26D9" w:rsidRPr="00BA26D9" w:rsidRDefault="00BA26D9" w:rsidP="00BA26D9">
      <w:pPr>
        <w:spacing w:line="560" w:lineRule="exact"/>
        <w:jc w:val="center"/>
        <w:rPr>
          <w:rFonts w:ascii="华文中宋" w:eastAsia="华文中宋" w:hAnsi="华文中宋"/>
          <w:b/>
          <w:sz w:val="44"/>
          <w:szCs w:val="44"/>
        </w:rPr>
      </w:pPr>
      <w:r w:rsidRPr="00BA26D9">
        <w:rPr>
          <w:rFonts w:ascii="华文中宋" w:eastAsia="华文中宋" w:hAnsi="华文中宋" w:hint="eastAsia"/>
          <w:b/>
          <w:sz w:val="44"/>
          <w:szCs w:val="44"/>
        </w:rPr>
        <w:t>2019年宝山航运经济发展区“365诚信服务”企业名单</w:t>
      </w:r>
    </w:p>
    <w:tbl>
      <w:tblPr>
        <w:tblStyle w:val="11"/>
        <w:tblW w:w="5145" w:type="pct"/>
        <w:tblLook w:val="04A0" w:firstRow="1" w:lastRow="0" w:firstColumn="1" w:lastColumn="0" w:noHBand="0" w:noVBand="1"/>
      </w:tblPr>
      <w:tblGrid>
        <w:gridCol w:w="1242"/>
        <w:gridCol w:w="2836"/>
        <w:gridCol w:w="2269"/>
        <w:gridCol w:w="2976"/>
      </w:tblGrid>
      <w:tr w:rsidR="00BA26D9" w:rsidRPr="00BA26D9" w:rsidTr="00C61C34">
        <w:trPr>
          <w:trHeight w:hRule="exact" w:val="567"/>
          <w:tblHeader/>
        </w:trPr>
        <w:tc>
          <w:tcPr>
            <w:tcW w:w="666" w:type="pct"/>
            <w:vAlign w:val="center"/>
          </w:tcPr>
          <w:p w:rsidR="00BA26D9" w:rsidRPr="00BA26D9" w:rsidRDefault="00BA26D9" w:rsidP="00BA26D9">
            <w:pPr>
              <w:spacing w:line="560" w:lineRule="exact"/>
              <w:jc w:val="center"/>
              <w:rPr>
                <w:rFonts w:ascii="黑体" w:eastAsia="黑体" w:hAnsi="黑体"/>
                <w:b/>
                <w:sz w:val="24"/>
                <w:szCs w:val="32"/>
              </w:rPr>
            </w:pPr>
            <w:r w:rsidRPr="00BA26D9">
              <w:rPr>
                <w:rFonts w:ascii="黑体" w:eastAsia="黑体" w:hAnsi="黑体" w:hint="eastAsia"/>
                <w:b/>
                <w:sz w:val="24"/>
                <w:szCs w:val="32"/>
              </w:rPr>
              <w:t>驿站站点</w:t>
            </w:r>
          </w:p>
        </w:tc>
        <w:tc>
          <w:tcPr>
            <w:tcW w:w="1521" w:type="pct"/>
            <w:vAlign w:val="center"/>
          </w:tcPr>
          <w:p w:rsidR="00BA26D9" w:rsidRPr="00BA26D9" w:rsidRDefault="00BA26D9" w:rsidP="00BA26D9">
            <w:pPr>
              <w:spacing w:line="560" w:lineRule="exact"/>
              <w:jc w:val="center"/>
              <w:rPr>
                <w:rFonts w:ascii="黑体" w:eastAsia="黑体" w:hAnsi="黑体"/>
                <w:b/>
                <w:sz w:val="24"/>
                <w:szCs w:val="32"/>
              </w:rPr>
            </w:pPr>
            <w:r w:rsidRPr="00BA26D9">
              <w:rPr>
                <w:rFonts w:ascii="黑体" w:eastAsia="黑体" w:hAnsi="黑体" w:hint="eastAsia"/>
                <w:b/>
                <w:sz w:val="24"/>
                <w:szCs w:val="32"/>
              </w:rPr>
              <w:t>纳税1-100强企业</w:t>
            </w:r>
          </w:p>
        </w:tc>
        <w:tc>
          <w:tcPr>
            <w:tcW w:w="1217" w:type="pct"/>
            <w:vAlign w:val="center"/>
          </w:tcPr>
          <w:p w:rsidR="00BA26D9" w:rsidRPr="00BA26D9" w:rsidRDefault="00BA26D9" w:rsidP="00BA26D9">
            <w:pPr>
              <w:spacing w:line="560" w:lineRule="exact"/>
              <w:jc w:val="center"/>
              <w:rPr>
                <w:rFonts w:ascii="黑体" w:eastAsia="黑体" w:hAnsi="黑体"/>
                <w:b/>
                <w:sz w:val="24"/>
                <w:szCs w:val="32"/>
              </w:rPr>
            </w:pPr>
            <w:r w:rsidRPr="00BA26D9">
              <w:rPr>
                <w:rFonts w:ascii="黑体" w:eastAsia="黑体" w:hAnsi="黑体" w:hint="eastAsia"/>
                <w:b/>
                <w:sz w:val="24"/>
                <w:szCs w:val="32"/>
              </w:rPr>
              <w:t>纳税101-200强企业</w:t>
            </w:r>
          </w:p>
        </w:tc>
        <w:tc>
          <w:tcPr>
            <w:tcW w:w="1596" w:type="pct"/>
            <w:vAlign w:val="center"/>
          </w:tcPr>
          <w:p w:rsidR="00BA26D9" w:rsidRPr="00BA26D9" w:rsidRDefault="00BA26D9" w:rsidP="00BA26D9">
            <w:pPr>
              <w:spacing w:line="560" w:lineRule="exact"/>
              <w:jc w:val="center"/>
              <w:rPr>
                <w:rFonts w:ascii="黑体" w:eastAsia="黑体" w:hAnsi="黑体"/>
                <w:b/>
                <w:sz w:val="24"/>
                <w:szCs w:val="32"/>
              </w:rPr>
            </w:pPr>
            <w:r w:rsidRPr="00BA26D9">
              <w:rPr>
                <w:rFonts w:ascii="黑体" w:eastAsia="黑体" w:hAnsi="黑体" w:hint="eastAsia"/>
                <w:b/>
                <w:sz w:val="24"/>
                <w:szCs w:val="32"/>
              </w:rPr>
              <w:t>科技类及成长性较快企业</w:t>
            </w:r>
          </w:p>
        </w:tc>
      </w:tr>
      <w:tr w:rsidR="00BA26D9" w:rsidRPr="00BA26D9" w:rsidTr="00C61C34">
        <w:trPr>
          <w:trHeight w:hRule="exact" w:val="567"/>
        </w:trPr>
        <w:tc>
          <w:tcPr>
            <w:tcW w:w="666" w:type="pct"/>
            <w:vMerge w:val="restart"/>
            <w:textDirection w:val="tbRlV"/>
            <w:vAlign w:val="center"/>
          </w:tcPr>
          <w:p w:rsidR="00BA26D9" w:rsidRPr="00BA26D9" w:rsidRDefault="00BA26D9" w:rsidP="00BA26D9">
            <w:pPr>
              <w:widowControl/>
              <w:ind w:left="113" w:right="113"/>
              <w:jc w:val="center"/>
              <w:rPr>
                <w:rFonts w:ascii="黑体" w:eastAsia="黑体" w:hAnsi="黑体"/>
                <w:sz w:val="28"/>
                <w:szCs w:val="32"/>
              </w:rPr>
            </w:pPr>
            <w:r w:rsidRPr="00BA26D9">
              <w:rPr>
                <w:rFonts w:ascii="黑体" w:eastAsia="黑体" w:hAnsi="黑体" w:hint="eastAsia"/>
                <w:sz w:val="28"/>
                <w:szCs w:val="32"/>
              </w:rPr>
              <w:t>都市</w:t>
            </w:r>
            <w:proofErr w:type="gramStart"/>
            <w:r w:rsidRPr="00BA26D9">
              <w:rPr>
                <w:rFonts w:ascii="黑体" w:eastAsia="黑体" w:hAnsi="黑体" w:hint="eastAsia"/>
                <w:sz w:val="28"/>
                <w:szCs w:val="32"/>
              </w:rPr>
              <w:t>宝谊站</w:t>
            </w:r>
            <w:proofErr w:type="gramEnd"/>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上港集团</w:t>
            </w:r>
            <w:proofErr w:type="gramEnd"/>
            <w:r w:rsidRPr="00BA26D9">
              <w:rPr>
                <w:rFonts w:ascii="仿宋_GB2312" w:eastAsia="仿宋_GB2312" w:hint="eastAsia"/>
                <w:szCs w:val="22"/>
              </w:rPr>
              <w:t>瑞泰发展有限责任公司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上海城建职业学院</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上海同建实业公司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颐</w:t>
            </w:r>
            <w:proofErr w:type="gramEnd"/>
            <w:r w:rsidRPr="00BA26D9">
              <w:rPr>
                <w:rFonts w:ascii="仿宋_GB2312" w:eastAsia="仿宋_GB2312" w:hint="eastAsia"/>
                <w:szCs w:val="22"/>
              </w:rPr>
              <w:t>海（上海）食品有限公司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上海宝信建设咨询股份有限公司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w:t>
            </w:r>
            <w:proofErr w:type="gramStart"/>
            <w:r w:rsidRPr="00BA26D9">
              <w:rPr>
                <w:rFonts w:ascii="仿宋_GB2312" w:eastAsia="仿宋_GB2312" w:hint="eastAsia"/>
                <w:color w:val="000000"/>
                <w:szCs w:val="21"/>
              </w:rPr>
              <w:t>宝房友</w:t>
            </w:r>
            <w:proofErr w:type="gramEnd"/>
            <w:r w:rsidRPr="00BA26D9">
              <w:rPr>
                <w:rFonts w:ascii="仿宋_GB2312" w:eastAsia="仿宋_GB2312" w:hint="eastAsia"/>
                <w:color w:val="000000"/>
                <w:szCs w:val="21"/>
              </w:rPr>
              <w:t>宜物业管理有限公司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新派（上海）餐饮管理有限公司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同程网络科技股份有限公司上海分公司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上海灏雅贸易有限公司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上海钢铁交易中心有限公司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上海宝钢住商汽车贸易有限公司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上海帝锋贸易有限公司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上海吴淞口国际</w:t>
            </w:r>
            <w:proofErr w:type="gramStart"/>
            <w:r w:rsidRPr="00BA26D9">
              <w:rPr>
                <w:rFonts w:ascii="仿宋_GB2312" w:eastAsia="仿宋_GB2312" w:hint="eastAsia"/>
                <w:szCs w:val="22"/>
              </w:rPr>
              <w:t>邮轮港</w:t>
            </w:r>
            <w:proofErr w:type="gramEnd"/>
            <w:r w:rsidRPr="00BA26D9">
              <w:rPr>
                <w:rFonts w:ascii="仿宋_GB2312" w:eastAsia="仿宋_GB2312" w:hint="eastAsia"/>
                <w:szCs w:val="22"/>
              </w:rPr>
              <w:t>发展有限公司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上海新世纪药业有限公司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上海元熙实业发展有限公司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上海博力建筑工程劳务有限公司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上海宝啸建设有限公司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上海申豪珠宝首饰有限公司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上海隧道工程有限公司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上海夏园康乐发展有限公司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上海稀美珠宝首饰有限公司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上海海雁贸易有限公司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上海乾维实业有限公司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roofErr w:type="gramStart"/>
            <w:r w:rsidRPr="00BA26D9">
              <w:rPr>
                <w:rFonts w:ascii="仿宋_GB2312" w:eastAsia="仿宋_GB2312" w:hint="eastAsia"/>
                <w:color w:val="000000"/>
                <w:szCs w:val="21"/>
              </w:rPr>
              <w:t>上海欧浦钢铁</w:t>
            </w:r>
            <w:proofErr w:type="gramEnd"/>
            <w:r w:rsidRPr="00BA26D9">
              <w:rPr>
                <w:rFonts w:ascii="仿宋_GB2312" w:eastAsia="仿宋_GB2312" w:hint="eastAsia"/>
                <w:color w:val="000000"/>
                <w:szCs w:val="21"/>
              </w:rPr>
              <w:t>物流有限公司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上海捞派餐饮管理有限公司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上海宝山东方有线网络有限公司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w:t>
            </w:r>
            <w:proofErr w:type="gramStart"/>
            <w:r w:rsidRPr="00BA26D9">
              <w:rPr>
                <w:rFonts w:ascii="仿宋_GB2312" w:eastAsia="仿宋_GB2312" w:hint="eastAsia"/>
                <w:color w:val="000000"/>
                <w:szCs w:val="21"/>
              </w:rPr>
              <w:t>七欣天</w:t>
            </w:r>
            <w:proofErr w:type="gramEnd"/>
            <w:r w:rsidRPr="00BA26D9">
              <w:rPr>
                <w:rFonts w:ascii="仿宋_GB2312" w:eastAsia="仿宋_GB2312" w:hint="eastAsia"/>
                <w:color w:val="000000"/>
                <w:szCs w:val="21"/>
              </w:rPr>
              <w:t>餐饮管理有限公司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上海钟盈企业发展有限公司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上海欧冶典当有限公司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泰和盛弘（上海）投资顾问有限公司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中天钢铁集团（上海）有限公司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上海宝进防腐工程有限公司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白色系文化传媒（上海）有限公司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上海宝临电气集团有限公司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上海宝房（集团）大楼物业管理有限公司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上海吴淞口投资(集团)有限公司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馥</w:t>
            </w:r>
            <w:proofErr w:type="gramEnd"/>
            <w:r w:rsidRPr="00BA26D9">
              <w:rPr>
                <w:rFonts w:ascii="仿宋_GB2312" w:eastAsia="仿宋_GB2312" w:hint="eastAsia"/>
                <w:szCs w:val="22"/>
              </w:rPr>
              <w:t>海（上海）食品科技有限公司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国道资产管理（上海）有限公司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上海江瀚房地产开发经营有限公司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冀中宏远国际贸易有限公司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上海市供水水表强制检定站</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上海徐弘工程机械有限公司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上海安信牡丹江置地有限公司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上海大昂天海邮轮旅游有限公司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上海拜和医疗器械有限公司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上海市宝山区供销合作总社</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上海杰</w:t>
            </w:r>
            <w:proofErr w:type="gramStart"/>
            <w:r w:rsidRPr="00BA26D9">
              <w:rPr>
                <w:rFonts w:ascii="仿宋_GB2312" w:eastAsia="仿宋_GB2312" w:hint="eastAsia"/>
                <w:szCs w:val="22"/>
              </w:rPr>
              <w:t>世</w:t>
            </w:r>
            <w:proofErr w:type="gramEnd"/>
            <w:r w:rsidRPr="00BA26D9">
              <w:rPr>
                <w:rFonts w:ascii="仿宋_GB2312" w:eastAsia="仿宋_GB2312" w:hint="eastAsia"/>
                <w:szCs w:val="22"/>
              </w:rPr>
              <w:t>建筑工程有限公司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上海鸭嘴兽供应链管理有限公司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上海宝珍企业发展有限公司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上海宝盖头企业发展有限公司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上海餐易通科技有限公司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宝钢工程建设有限公司</w:t>
            </w:r>
          </w:p>
        </w:tc>
        <w:tc>
          <w:tcPr>
            <w:tcW w:w="1217"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宝武集团</w:t>
            </w:r>
            <w:proofErr w:type="gramEnd"/>
            <w:r w:rsidRPr="00BA26D9">
              <w:rPr>
                <w:rFonts w:ascii="仿宋_GB2312" w:eastAsia="仿宋_GB2312" w:hint="eastAsia"/>
                <w:szCs w:val="22"/>
              </w:rPr>
              <w:t>上海宝山宾馆有限公司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上海基瓦网络科技有限公司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上海国益工贸实业发展有限公司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上海宝山体育中心管理有限公司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华域皮尔博格泵技术有限公司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上海幸福摩托车有限公司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上海洪利金属材料有限公司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上海华普钢结构股份有限公司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上海陈政市政工程有限公司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上海振力工程机械设备有限公司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上海欣择劳务</w:t>
            </w:r>
            <w:proofErr w:type="gramEnd"/>
            <w:r w:rsidRPr="00BA26D9">
              <w:rPr>
                <w:rFonts w:ascii="仿宋_GB2312" w:eastAsia="仿宋_GB2312" w:hint="eastAsia"/>
                <w:szCs w:val="22"/>
              </w:rPr>
              <w:t>服务有限公司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上海凡愈医疗器械有限公司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上海北翼国大药材医药有限公司</w:t>
            </w:r>
          </w:p>
        </w:tc>
        <w:tc>
          <w:tcPr>
            <w:tcW w:w="1217" w:type="pct"/>
            <w:vAlign w:val="center"/>
          </w:tcPr>
          <w:p w:rsidR="00BA26D9" w:rsidRPr="00C61C34" w:rsidRDefault="00BA26D9" w:rsidP="00C61C34">
            <w:pPr>
              <w:spacing w:line="240" w:lineRule="exact"/>
              <w:jc w:val="center"/>
              <w:rPr>
                <w:rFonts w:ascii="仿宋_GB2312" w:eastAsia="仿宋_GB2312"/>
                <w:sz w:val="18"/>
                <w:szCs w:val="18"/>
              </w:rPr>
            </w:pPr>
            <w:r w:rsidRPr="00C61C34">
              <w:rPr>
                <w:rFonts w:ascii="仿宋_GB2312" w:eastAsia="仿宋_GB2312" w:hint="eastAsia"/>
                <w:sz w:val="18"/>
                <w:szCs w:val="18"/>
              </w:rPr>
              <w:t>国泰君安证券股份有限公司上海团结路证券营业部</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上海宝龙富闽房地产开发有限公司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上海幸福湾投资管理有限公司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上海佛伦奥冶金机电设备有限公司</w:t>
            </w:r>
          </w:p>
        </w:tc>
        <w:tc>
          <w:tcPr>
            <w:tcW w:w="1217"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上海擎微企业管理</w:t>
            </w:r>
            <w:proofErr w:type="gramEnd"/>
            <w:r w:rsidRPr="00BA26D9">
              <w:rPr>
                <w:rFonts w:ascii="仿宋_GB2312" w:eastAsia="仿宋_GB2312" w:hint="eastAsia"/>
                <w:szCs w:val="22"/>
              </w:rPr>
              <w:t>咨询有限公司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上海宝友汽车</w:t>
            </w:r>
            <w:proofErr w:type="gramEnd"/>
            <w:r w:rsidRPr="00BA26D9">
              <w:rPr>
                <w:rFonts w:ascii="仿宋_GB2312" w:eastAsia="仿宋_GB2312" w:hint="eastAsia"/>
                <w:szCs w:val="22"/>
              </w:rPr>
              <w:t>销售服务有限公司</w:t>
            </w:r>
          </w:p>
        </w:tc>
        <w:tc>
          <w:tcPr>
            <w:tcW w:w="1217"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上海其观贸易有限公司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上海宝房（集团）有限公司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上海建工集团股份有限公司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上海城中实业公司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上海市北宝山自来水有限公司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上海一德大药房连锁经营有限公司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上海晟昌实业有限公司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中冶集团</w:t>
            </w:r>
            <w:proofErr w:type="gramEnd"/>
            <w:r w:rsidRPr="00BA26D9">
              <w:rPr>
                <w:rFonts w:ascii="仿宋_GB2312" w:eastAsia="仿宋_GB2312" w:hint="eastAsia"/>
                <w:szCs w:val="22"/>
              </w:rPr>
              <w:t>国际经济贸易有限公司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上海宝莲房地产有限公司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上海圣明建设劳务有限公司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上海北翼商业街市场经营管理有限公司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招商证券股份有限公司上海牡丹江路证券营业部</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中建港务建设有限公司</w:t>
            </w:r>
          </w:p>
        </w:tc>
        <w:tc>
          <w:tcPr>
            <w:tcW w:w="1217" w:type="pct"/>
            <w:vAlign w:val="center"/>
          </w:tcPr>
          <w:p w:rsidR="00BA26D9" w:rsidRPr="00BA26D9" w:rsidRDefault="00BA26D9" w:rsidP="00BA26D9">
            <w:pPr>
              <w:jc w:val="center"/>
              <w:rPr>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p>
        </w:tc>
      </w:tr>
      <w:tr w:rsidR="00BA26D9" w:rsidRPr="00BA26D9" w:rsidTr="00C61C34">
        <w:trPr>
          <w:trHeight w:hRule="exact" w:val="567"/>
        </w:trPr>
        <w:tc>
          <w:tcPr>
            <w:tcW w:w="666" w:type="pct"/>
            <w:textDirection w:val="tbRlV"/>
            <w:vAlign w:val="center"/>
          </w:tcPr>
          <w:p w:rsidR="00BA26D9" w:rsidRPr="00BA26D9" w:rsidRDefault="00BA26D9" w:rsidP="00BA26D9">
            <w:pPr>
              <w:widowControl/>
              <w:ind w:left="113" w:right="113"/>
              <w:jc w:val="center"/>
              <w:rPr>
                <w:rFonts w:ascii="黑体" w:eastAsia="黑体" w:hAnsi="黑体"/>
                <w:sz w:val="28"/>
                <w:szCs w:val="32"/>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上海五钢设备工程有限公司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上海宝山航运疏浚有限公司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上海晓市科技有限公司</w:t>
            </w:r>
          </w:p>
        </w:tc>
      </w:tr>
      <w:tr w:rsidR="00BA26D9" w:rsidRPr="00BA26D9" w:rsidTr="00C61C34">
        <w:trPr>
          <w:trHeight w:hRule="exact" w:val="567"/>
        </w:trPr>
        <w:tc>
          <w:tcPr>
            <w:tcW w:w="666" w:type="pct"/>
            <w:vMerge w:val="restart"/>
            <w:textDirection w:val="tbRlV"/>
            <w:vAlign w:val="center"/>
          </w:tcPr>
          <w:p w:rsidR="00BA26D9" w:rsidRPr="00BA26D9" w:rsidRDefault="00BA26D9" w:rsidP="00BA26D9">
            <w:pPr>
              <w:widowControl/>
              <w:ind w:left="113" w:right="113"/>
              <w:jc w:val="center"/>
              <w:rPr>
                <w:rFonts w:ascii="仿宋" w:eastAsia="仿宋" w:hAnsi="仿宋"/>
                <w:szCs w:val="21"/>
              </w:rPr>
            </w:pPr>
            <w:r w:rsidRPr="00BA26D9">
              <w:rPr>
                <w:rFonts w:ascii="黑体" w:eastAsia="黑体" w:hAnsi="黑体" w:hint="eastAsia"/>
                <w:sz w:val="28"/>
                <w:szCs w:val="32"/>
              </w:rPr>
              <w:lastRenderedPageBreak/>
              <w:t>都市海</w:t>
            </w:r>
            <w:proofErr w:type="gramStart"/>
            <w:r w:rsidRPr="00BA26D9">
              <w:rPr>
                <w:rFonts w:ascii="黑体" w:eastAsia="黑体" w:hAnsi="黑体" w:hint="eastAsia"/>
                <w:sz w:val="28"/>
                <w:szCs w:val="32"/>
              </w:rPr>
              <w:t>缤</w:t>
            </w:r>
            <w:proofErr w:type="gramEnd"/>
            <w:r w:rsidRPr="00BA26D9">
              <w:rPr>
                <w:rFonts w:ascii="黑体" w:eastAsia="黑体" w:hAnsi="黑体" w:hint="eastAsia"/>
                <w:sz w:val="28"/>
                <w:szCs w:val="32"/>
              </w:rPr>
              <w:t>站</w:t>
            </w: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上海市保安服务总公司宝江公司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地中海邮轮船务（上海）有限公司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微分（上海）基因科技有限公司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上海亿丰投资发展有限公司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上海善叠贸易商行</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上海匠睿智能科技有限公司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上海长浩工程建设集团有限公司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上海瑞和工程咨询有限公司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北京千锋互联科技有限公司上海分公司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上海江南造船厂</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上海佳世展览有限公司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地中海邮轮船舶管理（上海）有限公司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上海江南修船有限公司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上海济博贸易商行</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鼎奥（上海）网络科技有限公司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天</w:t>
            </w:r>
            <w:proofErr w:type="gramStart"/>
            <w:r w:rsidRPr="00BA26D9">
              <w:rPr>
                <w:rFonts w:ascii="仿宋_GB2312" w:eastAsia="仿宋_GB2312" w:hint="eastAsia"/>
                <w:szCs w:val="22"/>
              </w:rPr>
              <w:t>恒国际</w:t>
            </w:r>
            <w:proofErr w:type="gramEnd"/>
            <w:r w:rsidRPr="00BA26D9">
              <w:rPr>
                <w:rFonts w:ascii="仿宋_GB2312" w:eastAsia="仿宋_GB2312" w:hint="eastAsia"/>
                <w:szCs w:val="22"/>
              </w:rPr>
              <w:t>物流有限公司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上海宇</w:t>
            </w:r>
            <w:proofErr w:type="gramStart"/>
            <w:r w:rsidRPr="00BA26D9">
              <w:rPr>
                <w:rFonts w:ascii="仿宋_GB2312" w:eastAsia="仿宋_GB2312" w:hint="eastAsia"/>
                <w:sz w:val="22"/>
                <w:szCs w:val="22"/>
              </w:rPr>
              <w:t>邦</w:t>
            </w:r>
            <w:proofErr w:type="gramEnd"/>
            <w:r w:rsidRPr="00BA26D9">
              <w:rPr>
                <w:rFonts w:ascii="仿宋_GB2312" w:eastAsia="仿宋_GB2312" w:hint="eastAsia"/>
                <w:sz w:val="22"/>
                <w:szCs w:val="22"/>
              </w:rPr>
              <w:t>建筑工程有限公司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上海峰渡水净化工程有限公司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上海隆缘工业技术服务有限公司</w:t>
            </w: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上海卫医药业有限公司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上海服泽能源科技有限公司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上海冠川实业有限公司</w:t>
            </w: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上海吴淞口物业管理有限公司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上海聪浮环保科技有限公司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上海善惠医疗器械商行（普通合伙）</w:t>
            </w: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上海胜宝汽车修理有限公司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上海启昊检测技术有限公司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上海吴淞口开发有限公司</w:t>
            </w: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上海进</w:t>
            </w:r>
            <w:proofErr w:type="gramStart"/>
            <w:r w:rsidRPr="00BA26D9">
              <w:rPr>
                <w:rFonts w:ascii="仿宋_GB2312" w:eastAsia="仿宋_GB2312" w:hint="eastAsia"/>
                <w:sz w:val="22"/>
                <w:szCs w:val="22"/>
              </w:rPr>
              <w:t>明综合</w:t>
            </w:r>
            <w:proofErr w:type="gramEnd"/>
            <w:r w:rsidRPr="00BA26D9">
              <w:rPr>
                <w:rFonts w:ascii="仿宋_GB2312" w:eastAsia="仿宋_GB2312" w:hint="eastAsia"/>
                <w:sz w:val="22"/>
                <w:szCs w:val="22"/>
              </w:rPr>
              <w:t>服务合作公司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上海二工大柒立方科技管理有限公司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roofErr w:type="gramStart"/>
            <w:r w:rsidRPr="00BA26D9">
              <w:rPr>
                <w:rFonts w:ascii="仿宋_GB2312" w:eastAsia="仿宋_GB2312" w:hint="eastAsia"/>
                <w:szCs w:val="22"/>
              </w:rPr>
              <w:t>上海申宝汽车</w:t>
            </w:r>
            <w:proofErr w:type="gramEnd"/>
            <w:r w:rsidRPr="00BA26D9">
              <w:rPr>
                <w:rFonts w:ascii="仿宋_GB2312" w:eastAsia="仿宋_GB2312" w:hint="eastAsia"/>
                <w:szCs w:val="22"/>
              </w:rPr>
              <w:t>服务有限公司</w:t>
            </w: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w:t>
            </w:r>
            <w:proofErr w:type="gramStart"/>
            <w:r w:rsidRPr="00BA26D9">
              <w:rPr>
                <w:rFonts w:ascii="仿宋_GB2312" w:eastAsia="仿宋_GB2312" w:hint="eastAsia"/>
                <w:sz w:val="22"/>
                <w:szCs w:val="22"/>
              </w:rPr>
              <w:t>宝房海滨</w:t>
            </w:r>
            <w:proofErr w:type="gramEnd"/>
            <w:r w:rsidRPr="00BA26D9">
              <w:rPr>
                <w:rFonts w:ascii="仿宋_GB2312" w:eastAsia="仿宋_GB2312" w:hint="eastAsia"/>
                <w:sz w:val="22"/>
                <w:szCs w:val="22"/>
              </w:rPr>
              <w:t>物业管理有限公司</w:t>
            </w: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上海安烁自动化科技有限公司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r w:rsidRPr="00BA26D9">
              <w:rPr>
                <w:rFonts w:ascii="仿宋_GB2312" w:eastAsia="仿宋_GB2312" w:hint="eastAsia"/>
                <w:szCs w:val="22"/>
              </w:rPr>
              <w:t>上海市保安服务总公司宝山</w:t>
            </w:r>
            <w:proofErr w:type="gramStart"/>
            <w:r w:rsidRPr="00BA26D9">
              <w:rPr>
                <w:rFonts w:ascii="仿宋_GB2312" w:eastAsia="仿宋_GB2312" w:hint="eastAsia"/>
                <w:szCs w:val="22"/>
              </w:rPr>
              <w:t>区公司</w:t>
            </w:r>
            <w:proofErr w:type="gramEnd"/>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Ansi="宋体" w:cs="宋体" w:hint="eastAsia"/>
                <w:sz w:val="22"/>
                <w:szCs w:val="22"/>
              </w:rPr>
              <w:t>上海集装箱码头有限公司</w:t>
            </w:r>
          </w:p>
        </w:tc>
        <w:tc>
          <w:tcPr>
            <w:tcW w:w="1596"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上海申雕数控机械有限公司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上海卉影影视技术设备有限公司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上海七绿生物科技有限公司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上海天志交通科技有限公司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上海生立商务咨询有限公司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上海至</w:t>
            </w:r>
            <w:proofErr w:type="gramStart"/>
            <w:r w:rsidRPr="00BA26D9">
              <w:rPr>
                <w:rFonts w:ascii="仿宋_GB2312" w:eastAsia="仿宋_GB2312" w:hint="eastAsia"/>
                <w:color w:val="000000"/>
                <w:szCs w:val="21"/>
              </w:rPr>
              <w:t>研</w:t>
            </w:r>
            <w:proofErr w:type="gramEnd"/>
            <w:r w:rsidRPr="00BA26D9">
              <w:rPr>
                <w:rFonts w:ascii="仿宋_GB2312" w:eastAsia="仿宋_GB2312" w:hint="eastAsia"/>
                <w:color w:val="000000"/>
                <w:szCs w:val="21"/>
              </w:rPr>
              <w:t>自动化控制设备有限公司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hAnsi="宋体" w:cs="宋体"/>
                <w:color w:val="000000"/>
                <w:szCs w:val="21"/>
              </w:rPr>
            </w:pPr>
            <w:r w:rsidRPr="00BA26D9">
              <w:rPr>
                <w:rFonts w:ascii="仿宋_GB2312" w:eastAsia="仿宋_GB2312" w:hint="eastAsia"/>
                <w:color w:val="000000"/>
                <w:szCs w:val="21"/>
              </w:rPr>
              <w:t>上海凤凰卫</w:t>
            </w:r>
            <w:proofErr w:type="gramStart"/>
            <w:r w:rsidRPr="00BA26D9">
              <w:rPr>
                <w:rFonts w:ascii="仿宋_GB2312" w:eastAsia="仿宋_GB2312" w:hint="eastAsia"/>
                <w:color w:val="000000"/>
                <w:szCs w:val="21"/>
              </w:rPr>
              <w:t>视领客文化</w:t>
            </w:r>
            <w:proofErr w:type="gramEnd"/>
            <w:r w:rsidRPr="00BA26D9">
              <w:rPr>
                <w:rFonts w:ascii="仿宋_GB2312" w:eastAsia="仿宋_GB2312" w:hint="eastAsia"/>
                <w:color w:val="000000"/>
                <w:szCs w:val="21"/>
              </w:rPr>
              <w:t>发展有限公司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szCs w:val="22"/>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vAlign w:val="center"/>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上海美市科技有限公司</w:t>
            </w:r>
          </w:p>
        </w:tc>
      </w:tr>
      <w:tr w:rsidR="00BA26D9" w:rsidRPr="00BA26D9" w:rsidTr="00C61C34">
        <w:trPr>
          <w:trHeight w:hRule="exact" w:val="567"/>
        </w:trPr>
        <w:tc>
          <w:tcPr>
            <w:tcW w:w="666" w:type="pct"/>
            <w:vMerge w:val="restart"/>
            <w:textDirection w:val="tbRlV"/>
            <w:vAlign w:val="center"/>
          </w:tcPr>
          <w:p w:rsidR="00BA26D9" w:rsidRPr="00BA26D9" w:rsidRDefault="00BA26D9" w:rsidP="00BA26D9">
            <w:pPr>
              <w:widowControl/>
              <w:ind w:left="113" w:right="113"/>
              <w:jc w:val="center"/>
              <w:rPr>
                <w:rFonts w:ascii="黑体" w:eastAsia="黑体" w:hAnsi="黑体"/>
                <w:sz w:val="28"/>
                <w:szCs w:val="32"/>
              </w:rPr>
            </w:pPr>
            <w:r w:rsidRPr="00BA26D9">
              <w:rPr>
                <w:rFonts w:ascii="黑体" w:eastAsia="黑体" w:hAnsi="黑体" w:hint="eastAsia"/>
                <w:sz w:val="28"/>
                <w:szCs w:val="32"/>
              </w:rPr>
              <w:t>都市</w:t>
            </w:r>
            <w:proofErr w:type="gramStart"/>
            <w:r w:rsidRPr="00BA26D9">
              <w:rPr>
                <w:rFonts w:ascii="黑体" w:eastAsia="黑体" w:hAnsi="黑体" w:hint="eastAsia"/>
                <w:sz w:val="28"/>
                <w:szCs w:val="32"/>
              </w:rPr>
              <w:t>淞</w:t>
            </w:r>
            <w:proofErr w:type="gramEnd"/>
            <w:r w:rsidRPr="00BA26D9">
              <w:rPr>
                <w:rFonts w:ascii="黑体" w:eastAsia="黑体" w:hAnsi="黑体" w:hint="eastAsia"/>
                <w:sz w:val="28"/>
                <w:szCs w:val="32"/>
              </w:rPr>
              <w:t>兴站</w:t>
            </w:r>
          </w:p>
        </w:tc>
        <w:tc>
          <w:tcPr>
            <w:tcW w:w="1521"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上海长江口商城股份有限公司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上海南方冶金炉料有限公司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上海星月置业有限公司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上海西上海宝山汽车销售服务有限公司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上海吾灵创意文化艺术发展有限公司</w:t>
            </w:r>
          </w:p>
        </w:tc>
        <w:tc>
          <w:tcPr>
            <w:tcW w:w="1596" w:type="pct"/>
          </w:tcPr>
          <w:p w:rsidR="00BA26D9" w:rsidRPr="00BA26D9" w:rsidRDefault="00BA26D9" w:rsidP="00BA26D9">
            <w:pPr>
              <w:jc w:val="center"/>
              <w:rPr>
                <w:rFonts w:ascii="仿宋_GB2312" w:eastAsia="仿宋_GB2312"/>
                <w:color w:val="000000"/>
                <w:szCs w:val="21"/>
              </w:rPr>
            </w:pPr>
            <w:proofErr w:type="gramStart"/>
            <w:r w:rsidRPr="00BA26D9">
              <w:rPr>
                <w:rFonts w:ascii="仿宋_GB2312" w:eastAsia="仿宋_GB2312" w:hint="eastAsia"/>
                <w:color w:val="000000"/>
                <w:szCs w:val="21"/>
              </w:rPr>
              <w:t>上海全卫物业管理</w:t>
            </w:r>
            <w:proofErr w:type="gramEnd"/>
            <w:r w:rsidRPr="00BA26D9">
              <w:rPr>
                <w:rFonts w:ascii="仿宋_GB2312" w:eastAsia="仿宋_GB2312" w:hint="eastAsia"/>
                <w:color w:val="000000"/>
                <w:szCs w:val="21"/>
              </w:rPr>
              <w:t>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 w:val="22"/>
                <w:szCs w:val="22"/>
              </w:rPr>
            </w:pPr>
            <w:proofErr w:type="gramStart"/>
            <w:r w:rsidRPr="00BA26D9">
              <w:rPr>
                <w:rFonts w:ascii="仿宋_GB2312" w:eastAsia="仿宋_GB2312" w:hint="eastAsia"/>
                <w:sz w:val="22"/>
                <w:szCs w:val="22"/>
              </w:rPr>
              <w:t>上海宝景信息技术</w:t>
            </w:r>
            <w:proofErr w:type="gramEnd"/>
            <w:r w:rsidRPr="00BA26D9">
              <w:rPr>
                <w:rFonts w:ascii="仿宋_GB2312" w:eastAsia="仿宋_GB2312" w:hint="eastAsia"/>
                <w:sz w:val="22"/>
                <w:szCs w:val="22"/>
              </w:rPr>
              <w:t>发展有限公司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上海长江口投资控股（集团）有限公司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上海世纪联华超市宝山有限公司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上海诚</w:t>
            </w:r>
            <w:proofErr w:type="gramStart"/>
            <w:r w:rsidRPr="00BA26D9">
              <w:rPr>
                <w:rFonts w:ascii="仿宋_GB2312" w:eastAsia="仿宋_GB2312" w:hint="eastAsia"/>
                <w:sz w:val="22"/>
                <w:szCs w:val="22"/>
              </w:rPr>
              <w:t>鑫</w:t>
            </w:r>
            <w:proofErr w:type="gramEnd"/>
            <w:r w:rsidRPr="00BA26D9">
              <w:rPr>
                <w:rFonts w:ascii="仿宋_GB2312" w:eastAsia="仿宋_GB2312" w:hint="eastAsia"/>
                <w:sz w:val="22"/>
                <w:szCs w:val="22"/>
              </w:rPr>
              <w:t>劳务服务有限公司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上海风启实业有限公司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上海麦司建筑景观装饰设计工程有限公司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上海南方水泥有限公司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上海市第一人民医院宝山分院</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上海欣波消防设备安装有限公司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上海荣冶工程技术有限公司</w:t>
            </w: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上海沪客隆招商市场有限公司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上海春耕建设工程有限公司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上海中外运张华</w:t>
            </w:r>
            <w:proofErr w:type="gramStart"/>
            <w:r w:rsidRPr="00BA26D9">
              <w:rPr>
                <w:rFonts w:ascii="仿宋_GB2312" w:eastAsia="仿宋_GB2312" w:hint="eastAsia"/>
                <w:sz w:val="22"/>
                <w:szCs w:val="22"/>
              </w:rPr>
              <w:t>浜</w:t>
            </w:r>
            <w:proofErr w:type="gramEnd"/>
            <w:r w:rsidRPr="00BA26D9">
              <w:rPr>
                <w:rFonts w:ascii="仿宋_GB2312" w:eastAsia="仿宋_GB2312" w:hint="eastAsia"/>
                <w:sz w:val="22"/>
                <w:szCs w:val="22"/>
              </w:rPr>
              <w:t>储运有限公司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上海泛池电子有限公司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上海牧鲜谷食品有限公司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上海宝纤健康管理有限公司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上海建材集团防水材料有限公司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上海上水低碳投资有限公司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上海坤熵资产管理有限公司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上海奕懋建筑工程有限公司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上海胜加广告有限公司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上海佰能工程技术有限公司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r w:rsidRPr="00BA26D9">
              <w:rPr>
                <w:rFonts w:ascii="仿宋_GB2312" w:eastAsia="仿宋_GB2312" w:hint="eastAsia"/>
                <w:sz w:val="22"/>
                <w:szCs w:val="22"/>
              </w:rPr>
              <w:t>上海吴淞口长途汽车客运服务有限公司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上海诺宣包装科技有限公司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宋体" w:hAnsi="宋体" w:cs="宋体"/>
                <w:sz w:val="22"/>
                <w:szCs w:val="22"/>
              </w:rPr>
            </w:pP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上海晟敏投资集团有限公司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上海罗曼婚礼服务有限公司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上海吴淞罗吉冷藏有限公司</w:t>
            </w:r>
          </w:p>
        </w:tc>
        <w:tc>
          <w:tcPr>
            <w:tcW w:w="1596" w:type="pct"/>
          </w:tcPr>
          <w:p w:rsidR="00BA26D9" w:rsidRPr="00BA26D9" w:rsidRDefault="00BA26D9" w:rsidP="00BA26D9">
            <w:pPr>
              <w:jc w:val="center"/>
              <w:rPr>
                <w:rFonts w:ascii="仿宋_GB2312" w:eastAsia="仿宋_GB2312"/>
                <w:color w:val="000000"/>
                <w:szCs w:val="21"/>
              </w:rPr>
            </w:pPr>
            <w:proofErr w:type="gramStart"/>
            <w:r w:rsidRPr="00BA26D9">
              <w:rPr>
                <w:rFonts w:ascii="仿宋_GB2312" w:eastAsia="仿宋_GB2312" w:hint="eastAsia"/>
                <w:color w:val="000000"/>
                <w:szCs w:val="21"/>
              </w:rPr>
              <w:t>上海育实建筑工程</w:t>
            </w:r>
            <w:proofErr w:type="gramEnd"/>
            <w:r w:rsidRPr="00BA26D9">
              <w:rPr>
                <w:rFonts w:ascii="仿宋_GB2312" w:eastAsia="仿宋_GB2312" w:hint="eastAsia"/>
                <w:color w:val="000000"/>
                <w:szCs w:val="21"/>
              </w:rPr>
              <w:t>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vAlign w:val="center"/>
          </w:tcPr>
          <w:p w:rsidR="00BA26D9" w:rsidRPr="00BA26D9" w:rsidRDefault="00BA26D9" w:rsidP="00BA26D9">
            <w:pPr>
              <w:jc w:val="center"/>
              <w:rPr>
                <w:rFonts w:ascii="仿宋_GB2312" w:eastAsia="仿宋_GB2312"/>
                <w:sz w:val="22"/>
                <w:szCs w:val="22"/>
              </w:rPr>
            </w:pPr>
            <w:r w:rsidRPr="00BA26D9">
              <w:rPr>
                <w:rFonts w:ascii="仿宋_GB2312" w:eastAsia="仿宋_GB2312" w:hint="eastAsia"/>
                <w:sz w:val="22"/>
                <w:szCs w:val="22"/>
              </w:rPr>
              <w:t>上海杰筑建筑规划设计有限公司</w:t>
            </w: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上海宝城建筑劳务有限公司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中国北方工业上海公司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冻到家（上海）物流有限公司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上海济光职业技术学院</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vAlign w:val="center"/>
          </w:tcPr>
          <w:p w:rsidR="00BA26D9" w:rsidRPr="00BA26D9" w:rsidRDefault="00BA26D9" w:rsidP="00BA26D9">
            <w:pPr>
              <w:jc w:val="center"/>
              <w:rPr>
                <w:rFonts w:ascii="仿宋_GB2312" w:eastAsia="仿宋_GB2312"/>
                <w:sz w:val="22"/>
                <w:szCs w:val="22"/>
              </w:rPr>
            </w:pP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上海科林国冶工程技术有限公司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 w:eastAsia="仿宋" w:hAnsi="仿宋"/>
                <w:szCs w:val="21"/>
              </w:rPr>
            </w:pPr>
          </w:p>
        </w:tc>
        <w:tc>
          <w:tcPr>
            <w:tcW w:w="1217" w:type="pct"/>
            <w:vAlign w:val="center"/>
          </w:tcPr>
          <w:p w:rsidR="00BA26D9" w:rsidRPr="00BA26D9" w:rsidRDefault="00BA26D9" w:rsidP="00BA26D9">
            <w:pPr>
              <w:jc w:val="center"/>
              <w:rPr>
                <w:rFonts w:ascii="仿宋_GB2312" w:eastAsia="仿宋_GB2312" w:hAnsi="宋体" w:cs="宋体"/>
                <w:sz w:val="22"/>
                <w:szCs w:val="22"/>
              </w:rPr>
            </w:pPr>
          </w:p>
        </w:tc>
        <w:tc>
          <w:tcPr>
            <w:tcW w:w="1596" w:type="pct"/>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上海华森消防科技发展有限公司</w:t>
            </w:r>
          </w:p>
        </w:tc>
      </w:tr>
      <w:tr w:rsidR="00BA26D9" w:rsidRPr="00BA26D9" w:rsidTr="00C61C34">
        <w:trPr>
          <w:trHeight w:hRule="exact" w:val="567"/>
        </w:trPr>
        <w:tc>
          <w:tcPr>
            <w:tcW w:w="666" w:type="pct"/>
            <w:vMerge w:val="restart"/>
            <w:textDirection w:val="tbRlV"/>
            <w:vAlign w:val="center"/>
          </w:tcPr>
          <w:p w:rsidR="00BA26D9" w:rsidRPr="00BA26D9" w:rsidRDefault="00BA26D9" w:rsidP="00BA26D9">
            <w:pPr>
              <w:widowControl/>
              <w:ind w:left="113" w:right="113"/>
              <w:jc w:val="center"/>
              <w:rPr>
                <w:rFonts w:ascii="黑体" w:eastAsia="黑体" w:hAnsi="黑体"/>
                <w:sz w:val="28"/>
                <w:szCs w:val="32"/>
              </w:rPr>
            </w:pPr>
            <w:r w:rsidRPr="00BA26D9">
              <w:rPr>
                <w:rFonts w:ascii="黑体" w:eastAsia="黑体" w:hAnsi="黑体" w:hint="eastAsia"/>
                <w:sz w:val="28"/>
                <w:szCs w:val="32"/>
              </w:rPr>
              <w:t>都市泗塘站</w:t>
            </w: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上海好屋网信息技术有限公司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上海荣</w:t>
            </w:r>
            <w:proofErr w:type="gramStart"/>
            <w:r w:rsidRPr="00BA26D9">
              <w:rPr>
                <w:rFonts w:ascii="仿宋_GB2312" w:eastAsia="仿宋_GB2312" w:hint="eastAsia"/>
                <w:szCs w:val="21"/>
              </w:rPr>
              <w:t>恩医疗</w:t>
            </w:r>
            <w:proofErr w:type="gramEnd"/>
            <w:r w:rsidRPr="00BA26D9">
              <w:rPr>
                <w:rFonts w:ascii="仿宋_GB2312" w:eastAsia="仿宋_GB2312" w:hint="eastAsia"/>
                <w:szCs w:val="21"/>
              </w:rPr>
              <w:t>美容门诊部有限公司</w:t>
            </w:r>
          </w:p>
        </w:tc>
        <w:tc>
          <w:tcPr>
            <w:tcW w:w="1596" w:type="pct"/>
            <w:vAlign w:val="center"/>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上海新思原物流有限公司</w:t>
            </w:r>
          </w:p>
          <w:p w:rsidR="00BA26D9" w:rsidRPr="00BA26D9" w:rsidRDefault="00BA26D9" w:rsidP="00BA26D9">
            <w:pPr>
              <w:jc w:val="center"/>
              <w:rPr>
                <w:rFonts w:ascii="仿宋_GB2312" w:eastAsia="仿宋_GB2312"/>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付临门支付有限公司</w:t>
            </w:r>
          </w:p>
        </w:tc>
        <w:tc>
          <w:tcPr>
            <w:tcW w:w="1217"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博蒂家</w:t>
            </w:r>
            <w:proofErr w:type="gramEnd"/>
            <w:r w:rsidRPr="00BA26D9">
              <w:rPr>
                <w:rFonts w:ascii="仿宋_GB2312" w:eastAsia="仿宋_GB2312" w:hint="eastAsia"/>
                <w:szCs w:val="21"/>
              </w:rPr>
              <w:t>贸易（上海）有限公司</w:t>
            </w:r>
          </w:p>
        </w:tc>
        <w:tc>
          <w:tcPr>
            <w:tcW w:w="1596" w:type="pct"/>
            <w:vAlign w:val="center"/>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上海北裕分析仪器股份有限公司</w:t>
            </w:r>
          </w:p>
          <w:p w:rsidR="00BA26D9" w:rsidRPr="00BA26D9" w:rsidRDefault="00BA26D9" w:rsidP="00BA26D9">
            <w:pPr>
              <w:jc w:val="center"/>
              <w:rPr>
                <w:rFonts w:ascii="仿宋_GB2312" w:eastAsia="仿宋_GB2312"/>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上海日邮汽车运输有限公司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上海宝山永辉超市有限公司</w:t>
            </w:r>
          </w:p>
        </w:tc>
        <w:tc>
          <w:tcPr>
            <w:tcW w:w="1596" w:type="pct"/>
            <w:vAlign w:val="center"/>
          </w:tcPr>
          <w:p w:rsidR="00BA26D9" w:rsidRPr="00BA26D9" w:rsidRDefault="00BA26D9" w:rsidP="00BA26D9">
            <w:pPr>
              <w:jc w:val="center"/>
              <w:rPr>
                <w:rFonts w:ascii="仿宋_GB2312" w:eastAsia="仿宋_GB2312"/>
                <w:color w:val="000000"/>
                <w:szCs w:val="21"/>
              </w:rPr>
            </w:pPr>
            <w:r w:rsidRPr="00BA26D9">
              <w:rPr>
                <w:rFonts w:ascii="仿宋_GB2312" w:eastAsia="仿宋_GB2312" w:hint="eastAsia"/>
                <w:color w:val="000000"/>
                <w:szCs w:val="21"/>
              </w:rPr>
              <w:t>上海知诺网络科技有限公司</w:t>
            </w:r>
          </w:p>
          <w:p w:rsidR="00BA26D9" w:rsidRPr="00BA26D9" w:rsidRDefault="00BA26D9" w:rsidP="00BA26D9">
            <w:pPr>
              <w:jc w:val="center"/>
              <w:rPr>
                <w:rFonts w:ascii="仿宋_GB2312" w:eastAsia="仿宋_GB2312"/>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上海申丝企业发展有限公司</w:t>
            </w:r>
          </w:p>
        </w:tc>
        <w:tc>
          <w:tcPr>
            <w:tcW w:w="1217"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滨嘉外包</w:t>
            </w:r>
            <w:proofErr w:type="gramEnd"/>
            <w:r w:rsidRPr="00BA26D9">
              <w:rPr>
                <w:rFonts w:ascii="仿宋_GB2312" w:eastAsia="仿宋_GB2312" w:hint="eastAsia"/>
                <w:szCs w:val="21"/>
              </w:rPr>
              <w:t>服务（上海）有限公司</w:t>
            </w:r>
          </w:p>
        </w:tc>
        <w:tc>
          <w:tcPr>
            <w:tcW w:w="1596" w:type="pct"/>
            <w:vAlign w:val="center"/>
          </w:tcPr>
          <w:p w:rsidR="00BA26D9" w:rsidRPr="00BA26D9" w:rsidRDefault="00BA26D9" w:rsidP="00BA26D9">
            <w:pPr>
              <w:jc w:val="center"/>
              <w:rPr>
                <w:rFonts w:ascii="仿宋_GB2312" w:eastAsia="仿宋_GB2312"/>
                <w:color w:val="000000"/>
                <w:szCs w:val="21"/>
              </w:rPr>
            </w:pPr>
            <w:proofErr w:type="gramStart"/>
            <w:r w:rsidRPr="00BA26D9">
              <w:rPr>
                <w:rFonts w:ascii="仿宋_GB2312" w:eastAsia="仿宋_GB2312" w:hint="eastAsia"/>
                <w:color w:val="000000"/>
                <w:szCs w:val="21"/>
              </w:rPr>
              <w:t>颐付网络</w:t>
            </w:r>
            <w:proofErr w:type="gramEnd"/>
            <w:r w:rsidRPr="00BA26D9">
              <w:rPr>
                <w:rFonts w:ascii="仿宋_GB2312" w:eastAsia="仿宋_GB2312" w:hint="eastAsia"/>
                <w:color w:val="000000"/>
                <w:szCs w:val="21"/>
              </w:rPr>
              <w:t>科技（上海）有限公司</w:t>
            </w:r>
          </w:p>
          <w:p w:rsidR="00BA26D9" w:rsidRPr="00BA26D9" w:rsidRDefault="00BA26D9" w:rsidP="00BA26D9">
            <w:pPr>
              <w:jc w:val="center"/>
              <w:rPr>
                <w:rFonts w:ascii="仿宋_GB2312" w:eastAsia="仿宋_GB2312"/>
                <w:color w:val="000000"/>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上海制皂有限公司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上海市沪东汽车运输公司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上海宝尚低碳建筑科技股份有限公司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上海家和信息技术有限公司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上海安吉日</w:t>
            </w:r>
            <w:proofErr w:type="gramStart"/>
            <w:r w:rsidRPr="00BA26D9">
              <w:rPr>
                <w:rFonts w:ascii="仿宋_GB2312" w:eastAsia="仿宋_GB2312" w:hint="eastAsia"/>
                <w:szCs w:val="21"/>
              </w:rPr>
              <w:t>邮</w:t>
            </w:r>
            <w:proofErr w:type="gramEnd"/>
            <w:r w:rsidRPr="00BA26D9">
              <w:rPr>
                <w:rFonts w:ascii="仿宋_GB2312" w:eastAsia="仿宋_GB2312" w:hint="eastAsia"/>
                <w:szCs w:val="21"/>
              </w:rPr>
              <w:t>汽车运输有限公司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上海恒光警用器材有限公司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上海优声商贸有限公司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上海慕佰通讯科技有限公司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上海好屋居资产管理有限公司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上海仝津国际贸易有限公司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proofErr w:type="gramStart"/>
            <w:r w:rsidRPr="00BA26D9">
              <w:rPr>
                <w:rFonts w:ascii="仿宋_GB2312" w:eastAsia="仿宋_GB2312" w:hint="eastAsia"/>
                <w:szCs w:val="21"/>
              </w:rPr>
              <w:t>蜃</w:t>
            </w:r>
            <w:proofErr w:type="gramEnd"/>
            <w:r w:rsidRPr="00BA26D9">
              <w:rPr>
                <w:rFonts w:ascii="仿宋_GB2312" w:eastAsia="仿宋_GB2312" w:hint="eastAsia"/>
                <w:szCs w:val="21"/>
              </w:rPr>
              <w:t>龙国际贸易有限公司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上海德丰电子科技（集团）有限公司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上海市宝轻劳动服务</w:t>
            </w:r>
            <w:proofErr w:type="gramEnd"/>
            <w:r w:rsidRPr="00BA26D9">
              <w:rPr>
                <w:rFonts w:ascii="仿宋_GB2312" w:eastAsia="仿宋_GB2312" w:hint="eastAsia"/>
                <w:szCs w:val="21"/>
              </w:rPr>
              <w:t>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上海嘉进物流有限公司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元通（上海）实业有限公司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上海中油华鑫油站管理有限公司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r w:rsidRPr="00BA26D9">
              <w:rPr>
                <w:rFonts w:ascii="宋体" w:hAnsi="宋体" w:cs="宋体" w:hint="eastAsia"/>
                <w:szCs w:val="21"/>
              </w:rPr>
              <w:t>翙</w:t>
            </w:r>
            <w:r w:rsidRPr="00BA26D9">
              <w:rPr>
                <w:rFonts w:ascii="仿宋_GB2312" w:eastAsia="仿宋_GB2312" w:hAnsi="仿宋_GB2312" w:cs="仿宋_GB2312" w:hint="eastAsia"/>
                <w:szCs w:val="21"/>
              </w:rPr>
              <w:t>泰国际贸易有限公司</w:t>
            </w:r>
          </w:p>
        </w:tc>
        <w:tc>
          <w:tcPr>
            <w:tcW w:w="1596" w:type="pct"/>
            <w:vAlign w:val="center"/>
          </w:tcPr>
          <w:p w:rsidR="00BA26D9" w:rsidRPr="00BA26D9" w:rsidRDefault="00BA26D9" w:rsidP="00BA26D9">
            <w:pPr>
              <w:jc w:val="center"/>
              <w:rPr>
                <w:rFonts w:ascii="仿宋_GB2312" w:eastAsia="仿宋_GB2312"/>
                <w:szCs w:val="21"/>
              </w:rPr>
            </w:pPr>
            <w:proofErr w:type="gramStart"/>
            <w:r w:rsidRPr="00BA26D9">
              <w:rPr>
                <w:rFonts w:ascii="仿宋_GB2312" w:eastAsia="仿宋_GB2312" w:hint="eastAsia"/>
                <w:szCs w:val="21"/>
              </w:rPr>
              <w:t>上海志艳企业管理</w:t>
            </w:r>
            <w:proofErr w:type="gramEnd"/>
            <w:r w:rsidRPr="00BA26D9">
              <w:rPr>
                <w:rFonts w:ascii="仿宋_GB2312" w:eastAsia="仿宋_GB2312" w:hint="eastAsia"/>
                <w:szCs w:val="21"/>
              </w:rPr>
              <w:t>服务有限公司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上海瑞宇健身</w:t>
            </w:r>
            <w:proofErr w:type="gramEnd"/>
            <w:r w:rsidRPr="00BA26D9">
              <w:rPr>
                <w:rFonts w:ascii="仿宋_GB2312" w:eastAsia="仿宋_GB2312" w:hint="eastAsia"/>
                <w:szCs w:val="21"/>
              </w:rPr>
              <w:t>休闲用品有限公司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proofErr w:type="gramStart"/>
            <w:r w:rsidRPr="00BA26D9">
              <w:rPr>
                <w:rFonts w:ascii="仿宋_GB2312" w:eastAsia="仿宋_GB2312" w:hint="eastAsia"/>
                <w:szCs w:val="21"/>
              </w:rPr>
              <w:t>博济堂科技</w:t>
            </w:r>
            <w:proofErr w:type="gramEnd"/>
            <w:r w:rsidRPr="00BA26D9">
              <w:rPr>
                <w:rFonts w:ascii="仿宋_GB2312" w:eastAsia="仿宋_GB2312" w:hint="eastAsia"/>
                <w:szCs w:val="21"/>
              </w:rPr>
              <w:t>创业服务管理有限公司</w:t>
            </w:r>
          </w:p>
        </w:tc>
        <w:tc>
          <w:tcPr>
            <w:tcW w:w="1596" w:type="pct"/>
            <w:vAlign w:val="center"/>
          </w:tcPr>
          <w:p w:rsidR="00BA26D9" w:rsidRPr="00BA26D9" w:rsidRDefault="00BA26D9" w:rsidP="00BA26D9">
            <w:pPr>
              <w:jc w:val="center"/>
              <w:rPr>
                <w:rFonts w:ascii="仿宋_GB2312" w:eastAsia="仿宋_GB2312"/>
                <w:szCs w:val="21"/>
              </w:rPr>
            </w:pPr>
            <w:proofErr w:type="gramStart"/>
            <w:r w:rsidRPr="00BA26D9">
              <w:rPr>
                <w:rFonts w:ascii="仿宋_GB2312" w:eastAsia="仿宋_GB2312" w:hint="eastAsia"/>
                <w:szCs w:val="21"/>
              </w:rPr>
              <w:t>上海卓迎信息技术</w:t>
            </w:r>
            <w:proofErr w:type="gramEnd"/>
            <w:r w:rsidRPr="00BA26D9">
              <w:rPr>
                <w:rFonts w:ascii="仿宋_GB2312" w:eastAsia="仿宋_GB2312" w:hint="eastAsia"/>
                <w:szCs w:val="21"/>
              </w:rPr>
              <w:t>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上海富联国际物流有限公司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麦</w:t>
            </w:r>
            <w:proofErr w:type="gramStart"/>
            <w:r w:rsidRPr="00BA26D9">
              <w:rPr>
                <w:rFonts w:ascii="仿宋_GB2312" w:eastAsia="仿宋_GB2312" w:hint="eastAsia"/>
                <w:szCs w:val="21"/>
              </w:rPr>
              <w:t>若思</w:t>
            </w:r>
            <w:proofErr w:type="gramEnd"/>
            <w:r w:rsidRPr="00BA26D9">
              <w:rPr>
                <w:rFonts w:ascii="仿宋_GB2312" w:eastAsia="仿宋_GB2312" w:hint="eastAsia"/>
                <w:szCs w:val="21"/>
              </w:rPr>
              <w:t>妇幼用品（上海）有限公司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上海惠禹铝制品有限公司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上海安防电子股份有限公司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上海霆先有色金属有限公司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上海肯卓贵金属有限公司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上海正民信息技术有限公司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上海燊露教育科技有限公司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上海宝房通河物业管理有限公司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上海柏霖石油化工有限公司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上海本迪医疗器械有限公司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上海泗塘资产管理有限公司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上海菱信计算机网络有限公司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上海之醉餐饮管理有限公司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上海恒路国际贸易有限公司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上海桐源建筑设计有限公司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widowControl/>
              <w:jc w:val="center"/>
              <w:rPr>
                <w:rFonts w:ascii="仿宋_GB2312" w:eastAsia="仿宋_GB2312" w:hAnsi="仿宋"/>
                <w:szCs w:val="21"/>
              </w:rPr>
            </w:pP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proofErr w:type="gramStart"/>
            <w:r w:rsidRPr="00BA26D9">
              <w:rPr>
                <w:rFonts w:ascii="仿宋_GB2312" w:eastAsia="仿宋_GB2312" w:hint="eastAsia"/>
                <w:szCs w:val="21"/>
              </w:rPr>
              <w:t>戎</w:t>
            </w:r>
            <w:proofErr w:type="gramEnd"/>
            <w:r w:rsidRPr="00BA26D9">
              <w:rPr>
                <w:rFonts w:ascii="仿宋_GB2312" w:eastAsia="仿宋_GB2312" w:hint="eastAsia"/>
                <w:szCs w:val="21"/>
              </w:rPr>
              <w:t>客信息技术有限公司</w:t>
            </w:r>
          </w:p>
        </w:tc>
        <w:tc>
          <w:tcPr>
            <w:tcW w:w="1596" w:type="pct"/>
            <w:vAlign w:val="center"/>
          </w:tcPr>
          <w:p w:rsidR="00BA26D9" w:rsidRPr="00BA26D9" w:rsidRDefault="00BA26D9" w:rsidP="00BA26D9">
            <w:pPr>
              <w:jc w:val="center"/>
              <w:rPr>
                <w:rFonts w:ascii="仿宋_GB2312" w:eastAsia="仿宋_GB2312"/>
                <w:szCs w:val="21"/>
              </w:rPr>
            </w:pPr>
            <w:r w:rsidRPr="00BA26D9">
              <w:rPr>
                <w:rFonts w:ascii="仿宋_GB2312" w:eastAsia="仿宋_GB2312" w:hint="eastAsia"/>
                <w:szCs w:val="21"/>
              </w:rPr>
              <w:t>上海</w:t>
            </w:r>
            <w:proofErr w:type="gramStart"/>
            <w:r w:rsidRPr="00BA26D9">
              <w:rPr>
                <w:rFonts w:ascii="仿宋_GB2312" w:eastAsia="仿宋_GB2312" w:hint="eastAsia"/>
                <w:szCs w:val="21"/>
              </w:rPr>
              <w:t>潮乾国际</w:t>
            </w:r>
            <w:proofErr w:type="gramEnd"/>
            <w:r w:rsidRPr="00BA26D9">
              <w:rPr>
                <w:rFonts w:ascii="仿宋_GB2312" w:eastAsia="仿宋_GB2312" w:hint="eastAsia"/>
                <w:szCs w:val="21"/>
              </w:rPr>
              <w:t>物流有限公司</w:t>
            </w:r>
          </w:p>
          <w:p w:rsidR="00BA26D9" w:rsidRPr="00BA26D9" w:rsidRDefault="00BA26D9" w:rsidP="00BA26D9">
            <w:pPr>
              <w:jc w:val="center"/>
              <w:rPr>
                <w:rFonts w:ascii="仿宋_GB2312" w:eastAsia="仿宋_GB2312"/>
                <w:szCs w:val="21"/>
              </w:rPr>
            </w:pPr>
          </w:p>
        </w:tc>
      </w:tr>
      <w:tr w:rsidR="00BA26D9" w:rsidRPr="00BA26D9" w:rsidTr="00C61C34">
        <w:trPr>
          <w:trHeight w:hRule="exact" w:val="567"/>
        </w:trPr>
        <w:tc>
          <w:tcPr>
            <w:tcW w:w="666" w:type="pct"/>
            <w:vMerge w:val="restart"/>
            <w:textDirection w:val="tbRlV"/>
            <w:vAlign w:val="center"/>
          </w:tcPr>
          <w:p w:rsidR="00BA26D9" w:rsidRPr="00BA26D9" w:rsidRDefault="00BA26D9" w:rsidP="00BA26D9">
            <w:pPr>
              <w:widowControl/>
              <w:ind w:left="113" w:right="113"/>
              <w:jc w:val="center"/>
              <w:rPr>
                <w:rFonts w:ascii="黑体" w:eastAsia="黑体" w:hAnsi="黑体"/>
                <w:sz w:val="28"/>
                <w:szCs w:val="32"/>
              </w:rPr>
            </w:pPr>
            <w:r w:rsidRPr="00BA26D9">
              <w:rPr>
                <w:rFonts w:ascii="黑体" w:eastAsia="黑体" w:hAnsi="黑体" w:hint="eastAsia"/>
                <w:sz w:val="28"/>
                <w:szCs w:val="32"/>
              </w:rPr>
              <w:t>宝恒终点站</w:t>
            </w: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上海宝钢钢材贸易有限公司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欧</w:t>
            </w:r>
            <w:proofErr w:type="gramStart"/>
            <w:r w:rsidRPr="00BA26D9">
              <w:rPr>
                <w:rFonts w:ascii="仿宋_GB2312" w:eastAsia="仿宋_GB2312" w:hint="eastAsia"/>
                <w:szCs w:val="21"/>
              </w:rPr>
              <w:t>冶云商</w:t>
            </w:r>
            <w:proofErr w:type="gramEnd"/>
            <w:r w:rsidRPr="00BA26D9">
              <w:rPr>
                <w:rFonts w:ascii="仿宋_GB2312" w:eastAsia="仿宋_GB2312" w:hint="eastAsia"/>
                <w:szCs w:val="21"/>
              </w:rPr>
              <w:t>股份有限公司</w:t>
            </w:r>
          </w:p>
        </w:tc>
        <w:tc>
          <w:tcPr>
            <w:tcW w:w="1596" w:type="pct"/>
            <w:vAlign w:val="center"/>
          </w:tcPr>
          <w:p w:rsidR="00BA26D9" w:rsidRPr="00BA26D9" w:rsidRDefault="00BA26D9" w:rsidP="00BA26D9">
            <w:pPr>
              <w:jc w:val="center"/>
              <w:rPr>
                <w:rFonts w:ascii="仿宋_GB2312" w:eastAsia="仿宋_GB2312" w:hAnsi="仿宋" w:cs="宋体"/>
                <w:sz w:val="24"/>
              </w:rPr>
            </w:pPr>
            <w:r w:rsidRPr="00BA26D9">
              <w:rPr>
                <w:rFonts w:ascii="仿宋_GB2312" w:eastAsia="仿宋_GB2312" w:hAnsi="仿宋" w:hint="eastAsia"/>
                <w:szCs w:val="22"/>
              </w:rPr>
              <w:t>山东万事达涂镀应用艺术有限公司上海分公司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上海宝钢化工有限公司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proofErr w:type="gramStart"/>
            <w:r w:rsidRPr="00BA26D9">
              <w:rPr>
                <w:rFonts w:ascii="仿宋_GB2312" w:eastAsia="仿宋_GB2312" w:hint="eastAsia"/>
                <w:szCs w:val="21"/>
              </w:rPr>
              <w:t>交运沪北</w:t>
            </w:r>
            <w:proofErr w:type="gramEnd"/>
            <w:r w:rsidRPr="00BA26D9">
              <w:rPr>
                <w:rFonts w:ascii="仿宋_GB2312" w:eastAsia="仿宋_GB2312" w:hint="eastAsia"/>
                <w:szCs w:val="21"/>
              </w:rPr>
              <w:t>物流发展有限公司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上海浙冶物资有限公司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上海宝钢工业技术服务有限公司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上海亮通工贸有限公司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上海宝</w:t>
            </w:r>
            <w:proofErr w:type="gramStart"/>
            <w:r w:rsidRPr="00BA26D9">
              <w:rPr>
                <w:rFonts w:ascii="仿宋_GB2312" w:eastAsia="仿宋_GB2312" w:hAnsi="仿宋" w:hint="eastAsia"/>
                <w:color w:val="000000"/>
                <w:szCs w:val="22"/>
              </w:rPr>
              <w:t>云汽车</w:t>
            </w:r>
            <w:proofErr w:type="gramEnd"/>
            <w:r w:rsidRPr="00BA26D9">
              <w:rPr>
                <w:rFonts w:ascii="仿宋_GB2312" w:eastAsia="仿宋_GB2312" w:hAnsi="仿宋" w:hint="eastAsia"/>
                <w:color w:val="000000"/>
                <w:szCs w:val="22"/>
              </w:rPr>
              <w:t>销售服务有限公司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宝钢特钢长材有限公司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上海利宏企业发展有限公司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上海东方文化人力资源咨询服务有限公司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上海烟草集团宝山烟草糖酒有限公司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赛</w:t>
            </w:r>
            <w:proofErr w:type="gramStart"/>
            <w:r w:rsidRPr="00BA26D9">
              <w:rPr>
                <w:rFonts w:ascii="仿宋_GB2312" w:eastAsia="仿宋_GB2312" w:hint="eastAsia"/>
                <w:szCs w:val="21"/>
              </w:rPr>
              <w:t>赫</w:t>
            </w:r>
            <w:proofErr w:type="gramEnd"/>
            <w:r w:rsidRPr="00BA26D9">
              <w:rPr>
                <w:rFonts w:ascii="仿宋_GB2312" w:eastAsia="仿宋_GB2312" w:hint="eastAsia"/>
                <w:szCs w:val="21"/>
              </w:rPr>
              <w:t>智能设备（上海）股份有限公司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宜兴市宝锋合金材料有限公司上海分公司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宝钢工程技术集团有限公司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r w:rsidRPr="00BA26D9">
              <w:rPr>
                <w:rFonts w:ascii="宋体" w:hAnsi="宋体" w:cs="宋体" w:hint="eastAsia"/>
                <w:szCs w:val="21"/>
              </w:rPr>
              <w:t>闿</w:t>
            </w:r>
            <w:r w:rsidRPr="00BA26D9">
              <w:rPr>
                <w:rFonts w:ascii="仿宋_GB2312" w:eastAsia="仿宋_GB2312" w:hAnsi="仿宋_GB2312" w:cs="仿宋_GB2312" w:hint="eastAsia"/>
                <w:szCs w:val="21"/>
              </w:rPr>
              <w:t>鑫资产经营管理有限公司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上海华星国际集装箱货运有限公司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中冶赛迪</w:t>
            </w:r>
            <w:proofErr w:type="gramEnd"/>
            <w:r w:rsidRPr="00BA26D9">
              <w:rPr>
                <w:rFonts w:ascii="仿宋_GB2312" w:eastAsia="仿宋_GB2312" w:hint="eastAsia"/>
                <w:szCs w:val="21"/>
              </w:rPr>
              <w:t>上海工程技术有限公司</w:t>
            </w:r>
          </w:p>
        </w:tc>
        <w:tc>
          <w:tcPr>
            <w:tcW w:w="1217"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上海宝冶冶金工程</w:t>
            </w:r>
            <w:proofErr w:type="gramEnd"/>
            <w:r w:rsidRPr="00BA26D9">
              <w:rPr>
                <w:rFonts w:ascii="仿宋_GB2312" w:eastAsia="仿宋_GB2312" w:hint="eastAsia"/>
                <w:szCs w:val="21"/>
              </w:rPr>
              <w:t>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上海奔冶商贸有限公司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上海巴士第五公共交通有限公司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上海邦益钢铁贸易有限公司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上海阿尔莎长途客运有限公司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中国二十冶集团有限公司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上海鑫昌众星实业有限公司</w:t>
            </w:r>
          </w:p>
        </w:tc>
        <w:tc>
          <w:tcPr>
            <w:tcW w:w="1596" w:type="pct"/>
            <w:vAlign w:val="center"/>
          </w:tcPr>
          <w:p w:rsidR="00BA26D9" w:rsidRPr="00BA26D9" w:rsidRDefault="00BA26D9" w:rsidP="00BA26D9">
            <w:pPr>
              <w:jc w:val="center"/>
              <w:rPr>
                <w:rFonts w:ascii="仿宋_GB2312" w:eastAsia="仿宋_GB2312" w:hAnsi="仿宋" w:cs="宋体"/>
                <w:sz w:val="24"/>
              </w:rPr>
            </w:pPr>
            <w:r w:rsidRPr="00BA26D9">
              <w:rPr>
                <w:rFonts w:ascii="仿宋_GB2312" w:eastAsia="仿宋_GB2312" w:hAnsi="仿宋" w:hint="eastAsia"/>
                <w:szCs w:val="22"/>
              </w:rPr>
              <w:t>上海绿地建设设计研究院有限公司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上海宝汇包装</w:t>
            </w:r>
            <w:proofErr w:type="gramEnd"/>
            <w:r w:rsidRPr="00BA26D9">
              <w:rPr>
                <w:rFonts w:ascii="仿宋_GB2312" w:eastAsia="仿宋_GB2312" w:hint="eastAsia"/>
                <w:szCs w:val="21"/>
              </w:rPr>
              <w:t>服务有限公司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w:t>
            </w:r>
            <w:proofErr w:type="gramStart"/>
            <w:r w:rsidRPr="00BA26D9">
              <w:rPr>
                <w:rFonts w:ascii="仿宋_GB2312" w:eastAsia="仿宋_GB2312" w:hint="eastAsia"/>
                <w:szCs w:val="21"/>
              </w:rPr>
              <w:t>轶</w:t>
            </w:r>
            <w:proofErr w:type="gramEnd"/>
            <w:r w:rsidRPr="00BA26D9">
              <w:rPr>
                <w:rFonts w:ascii="仿宋_GB2312" w:eastAsia="仿宋_GB2312" w:hint="eastAsia"/>
                <w:szCs w:val="21"/>
              </w:rPr>
              <w:t>力劳务服务有限公司</w:t>
            </w:r>
          </w:p>
        </w:tc>
        <w:tc>
          <w:tcPr>
            <w:tcW w:w="1596" w:type="pct"/>
            <w:vAlign w:val="center"/>
          </w:tcPr>
          <w:p w:rsidR="00BA26D9" w:rsidRPr="00BA26D9" w:rsidRDefault="00BA26D9" w:rsidP="00BA26D9">
            <w:pPr>
              <w:jc w:val="center"/>
              <w:rPr>
                <w:rFonts w:ascii="仿宋_GB2312" w:eastAsia="仿宋_GB2312" w:hAnsi="仿宋" w:cs="宋体"/>
                <w:sz w:val="24"/>
              </w:rPr>
            </w:pPr>
            <w:proofErr w:type="gramStart"/>
            <w:r w:rsidRPr="00BA26D9">
              <w:rPr>
                <w:rFonts w:ascii="仿宋_GB2312" w:eastAsia="仿宋_GB2312" w:hAnsi="仿宋" w:hint="eastAsia"/>
                <w:szCs w:val="22"/>
              </w:rPr>
              <w:t>上海沃动市场</w:t>
            </w:r>
            <w:proofErr w:type="gramEnd"/>
            <w:r w:rsidRPr="00BA26D9">
              <w:rPr>
                <w:rFonts w:ascii="仿宋_GB2312" w:eastAsia="仿宋_GB2312" w:hAnsi="仿宋" w:hint="eastAsia"/>
                <w:szCs w:val="22"/>
              </w:rPr>
              <w:t>营销策划有限公司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上海巴士第一公共交通有限公司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上海明孚贸易商行（普通合伙）</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华泰证券股份有限公司上海牡丹江路证券营业部</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中国电信股份有限公司上海宝山电信局</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上海交运锦湖客运有限公司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上海灵融实业发展有限公司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上海二十冶建设有限公司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上海振标集装箱运输有限公司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上海保谷机电设备有限公司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上海交运汽修资产管理有限公司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上海龙回贸易有限公司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上海半园新材料科技股份有限公司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上海鼎御环保科技有限公司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上海行中物业管理有限公司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上海星合机电有限公司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上海宝钢宝山钢材贸易有限公司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上海一重工程技术有限公司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上海复医会展管理有限公司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上海欧冶材料技术有限责任公司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上海上阳流体科技有限公司</w:t>
            </w:r>
          </w:p>
        </w:tc>
        <w:tc>
          <w:tcPr>
            <w:tcW w:w="1596" w:type="pct"/>
            <w:vAlign w:val="center"/>
          </w:tcPr>
          <w:p w:rsidR="00BA26D9" w:rsidRPr="00BA26D9" w:rsidRDefault="00BA26D9" w:rsidP="00BA26D9">
            <w:pPr>
              <w:jc w:val="center"/>
              <w:rPr>
                <w:rFonts w:ascii="仿宋_GB2312" w:eastAsia="仿宋_GB2312" w:hAnsi="仿宋" w:cs="宋体"/>
                <w:sz w:val="24"/>
              </w:rPr>
            </w:pPr>
            <w:r w:rsidRPr="00BA26D9">
              <w:rPr>
                <w:rFonts w:ascii="仿宋_GB2312" w:eastAsia="仿宋_GB2312" w:hAnsi="仿宋" w:hint="eastAsia"/>
                <w:szCs w:val="22"/>
              </w:rPr>
              <w:t>中信证券股份有限公司上海牡丹江路证券营业部</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宝武特种</w:t>
            </w:r>
            <w:proofErr w:type="gramEnd"/>
            <w:r w:rsidRPr="00BA26D9">
              <w:rPr>
                <w:rFonts w:ascii="仿宋_GB2312" w:eastAsia="仿宋_GB2312" w:hint="eastAsia"/>
                <w:szCs w:val="21"/>
              </w:rPr>
              <w:t>冶金有限公司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上海台</w:t>
            </w:r>
            <w:proofErr w:type="gramStart"/>
            <w:r w:rsidRPr="00BA26D9">
              <w:rPr>
                <w:rFonts w:ascii="仿宋_GB2312" w:eastAsia="仿宋_GB2312" w:hint="eastAsia"/>
                <w:szCs w:val="21"/>
              </w:rPr>
              <w:t>骅</w:t>
            </w:r>
            <w:proofErr w:type="gramEnd"/>
            <w:r w:rsidRPr="00BA26D9">
              <w:rPr>
                <w:rFonts w:ascii="仿宋_GB2312" w:eastAsia="仿宋_GB2312" w:hint="eastAsia"/>
                <w:szCs w:val="21"/>
              </w:rPr>
              <w:t>货运代理有限公司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上海业顺金属处理有限公司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上海金艺检测技术有限公司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上海强生宝隆出租汽车有限公司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上海腾达国际物流股份有限公司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上海飞施实业有限公司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雅玛多（中国）运输有限公司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r w:rsidRPr="00BA26D9">
              <w:rPr>
                <w:rFonts w:ascii="仿宋_GB2312" w:eastAsia="仿宋_GB2312" w:hAnsi="仿宋" w:hint="eastAsia"/>
                <w:color w:val="000000"/>
                <w:szCs w:val="22"/>
              </w:rPr>
              <w:t>上海星欣科技发展有限公司</w:t>
            </w: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中铝上海铜业有限公司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上海知义金属制品有限公司</w:t>
            </w:r>
          </w:p>
        </w:tc>
        <w:tc>
          <w:tcPr>
            <w:tcW w:w="1596" w:type="pct"/>
            <w:vAlign w:val="center"/>
          </w:tcPr>
          <w:p w:rsidR="00BA26D9" w:rsidRPr="00BA26D9" w:rsidRDefault="00BA26D9" w:rsidP="00BA26D9">
            <w:pPr>
              <w:jc w:val="center"/>
              <w:rPr>
                <w:rFonts w:ascii="仿宋_GB2312" w:eastAsia="仿宋_GB2312" w:hAnsi="仿宋" w:cs="宋体"/>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上海宝建（集团）有限公司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上海宝氢气体工业有限公司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上海金川均和经济发展有限公司</w:t>
            </w:r>
          </w:p>
        </w:tc>
        <w:tc>
          <w:tcPr>
            <w:tcW w:w="1217"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中冶赛迪</w:t>
            </w:r>
            <w:proofErr w:type="gramEnd"/>
            <w:r w:rsidRPr="00BA26D9">
              <w:rPr>
                <w:rFonts w:ascii="仿宋_GB2312" w:eastAsia="仿宋_GB2312" w:hint="eastAsia"/>
                <w:szCs w:val="21"/>
              </w:rPr>
              <w:t>电气技术有限公司上海分公司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cantSplit/>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proofErr w:type="gramStart"/>
            <w:r w:rsidRPr="00BA26D9">
              <w:rPr>
                <w:rFonts w:ascii="仿宋_GB2312" w:eastAsia="仿宋_GB2312" w:hint="eastAsia"/>
                <w:szCs w:val="21"/>
              </w:rPr>
              <w:t>中冶京诚工程</w:t>
            </w:r>
            <w:proofErr w:type="gramEnd"/>
            <w:r w:rsidRPr="00BA26D9">
              <w:rPr>
                <w:rFonts w:ascii="仿宋_GB2312" w:eastAsia="仿宋_GB2312" w:hint="eastAsia"/>
                <w:szCs w:val="21"/>
              </w:rPr>
              <w:t>技术有限公司上海分公司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上海拓盛投资管理有限公司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上海宝钢铸造有限公司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上海欧冶金融信息服务股份有限公司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上海新兄弟物流有限公司</w:t>
            </w:r>
          </w:p>
        </w:tc>
        <w:tc>
          <w:tcPr>
            <w:tcW w:w="1217"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上海欧冶物流股份有限公司</w:t>
            </w: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上海钢联物流股份有限公司</w:t>
            </w:r>
          </w:p>
        </w:tc>
        <w:tc>
          <w:tcPr>
            <w:tcW w:w="1217" w:type="pct"/>
            <w:vAlign w:val="center"/>
          </w:tcPr>
          <w:p w:rsidR="00BA26D9" w:rsidRPr="00BA26D9" w:rsidRDefault="00BA26D9" w:rsidP="00BA26D9">
            <w:pPr>
              <w:jc w:val="center"/>
              <w:rPr>
                <w:rFonts w:ascii="仿宋_GB2312" w:eastAsia="仿宋_GB2312" w:hAnsi="宋体" w:cs="宋体"/>
                <w:szCs w:val="21"/>
              </w:rPr>
            </w:pP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上海宝隆宾馆有限公司</w:t>
            </w:r>
          </w:p>
        </w:tc>
        <w:tc>
          <w:tcPr>
            <w:tcW w:w="1217" w:type="pct"/>
            <w:vAlign w:val="center"/>
          </w:tcPr>
          <w:p w:rsidR="00BA26D9" w:rsidRPr="00BA26D9" w:rsidRDefault="00BA26D9" w:rsidP="00BA26D9">
            <w:pPr>
              <w:jc w:val="center"/>
              <w:rPr>
                <w:rFonts w:ascii="仿宋_GB2312" w:eastAsia="仿宋_GB2312" w:hAnsi="宋体" w:cs="宋体"/>
                <w:szCs w:val="21"/>
              </w:rPr>
            </w:pP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上海巴士易和物流有限公司</w:t>
            </w:r>
          </w:p>
        </w:tc>
        <w:tc>
          <w:tcPr>
            <w:tcW w:w="1217" w:type="pct"/>
            <w:vAlign w:val="center"/>
          </w:tcPr>
          <w:p w:rsidR="00BA26D9" w:rsidRPr="00BA26D9" w:rsidRDefault="00BA26D9" w:rsidP="00BA26D9">
            <w:pPr>
              <w:jc w:val="center"/>
              <w:rPr>
                <w:rFonts w:ascii="仿宋_GB2312" w:eastAsia="仿宋_GB2312" w:hAnsi="宋体" w:cs="宋体"/>
                <w:szCs w:val="21"/>
              </w:rPr>
            </w:pPr>
          </w:p>
        </w:tc>
        <w:tc>
          <w:tcPr>
            <w:tcW w:w="1596" w:type="pct"/>
            <w:vAlign w:val="center"/>
          </w:tcPr>
          <w:p w:rsidR="00BA26D9" w:rsidRPr="00BA26D9" w:rsidRDefault="00BA26D9" w:rsidP="00BA26D9">
            <w:pPr>
              <w:jc w:val="center"/>
              <w:rPr>
                <w:rFonts w:ascii="仿宋_GB2312" w:eastAsia="仿宋_GB2312" w:hAnsi="仿宋" w:cs="宋体"/>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上海海耀实业有限公司</w:t>
            </w:r>
          </w:p>
        </w:tc>
        <w:tc>
          <w:tcPr>
            <w:tcW w:w="1217" w:type="pct"/>
            <w:vAlign w:val="center"/>
          </w:tcPr>
          <w:p w:rsidR="00BA26D9" w:rsidRPr="00BA26D9" w:rsidRDefault="00BA26D9" w:rsidP="00BA26D9">
            <w:pPr>
              <w:jc w:val="center"/>
              <w:rPr>
                <w:rFonts w:ascii="仿宋_GB2312" w:eastAsia="仿宋_GB2312" w:hAnsi="宋体" w:cs="宋体"/>
                <w:szCs w:val="21"/>
              </w:rPr>
            </w:pPr>
          </w:p>
        </w:tc>
        <w:tc>
          <w:tcPr>
            <w:tcW w:w="1596" w:type="pct"/>
            <w:vAlign w:val="center"/>
          </w:tcPr>
          <w:p w:rsidR="00BA26D9" w:rsidRPr="00BA26D9" w:rsidRDefault="00BA26D9" w:rsidP="00BA26D9">
            <w:pPr>
              <w:jc w:val="center"/>
              <w:rPr>
                <w:rFonts w:ascii="仿宋_GB2312" w:eastAsia="仿宋_GB2312" w:hAnsi="仿宋" w:cs="宋体"/>
                <w:sz w:val="24"/>
              </w:rPr>
            </w:pPr>
          </w:p>
        </w:tc>
      </w:tr>
      <w:tr w:rsidR="00BA26D9" w:rsidRPr="00BA26D9" w:rsidTr="00C61C34">
        <w:trPr>
          <w:trHeight w:hRule="exact" w:val="567"/>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上海均和集团国际贸易有限公司</w:t>
            </w:r>
          </w:p>
        </w:tc>
        <w:tc>
          <w:tcPr>
            <w:tcW w:w="1217" w:type="pct"/>
            <w:vAlign w:val="center"/>
          </w:tcPr>
          <w:p w:rsidR="00BA26D9" w:rsidRPr="00BA26D9" w:rsidRDefault="00BA26D9" w:rsidP="00BA26D9">
            <w:pPr>
              <w:jc w:val="center"/>
              <w:rPr>
                <w:rFonts w:ascii="仿宋_GB2312" w:eastAsia="仿宋_GB2312" w:hAnsi="宋体" w:cs="宋体"/>
                <w:szCs w:val="21"/>
              </w:rPr>
            </w:pP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r w:rsidR="00BA26D9" w:rsidRPr="00BA26D9" w:rsidTr="00C61C34">
        <w:trPr>
          <w:trHeight w:hRule="exact" w:val="669"/>
        </w:trPr>
        <w:tc>
          <w:tcPr>
            <w:tcW w:w="666" w:type="pct"/>
            <w:vMerge/>
            <w:vAlign w:val="center"/>
          </w:tcPr>
          <w:p w:rsidR="00BA26D9" w:rsidRPr="00BA26D9" w:rsidRDefault="00BA26D9" w:rsidP="00BA26D9">
            <w:pPr>
              <w:widowControl/>
              <w:jc w:val="center"/>
              <w:rPr>
                <w:rFonts w:ascii="仿宋" w:eastAsia="仿宋" w:hAnsi="仿宋"/>
                <w:szCs w:val="21"/>
              </w:rPr>
            </w:pPr>
          </w:p>
        </w:tc>
        <w:tc>
          <w:tcPr>
            <w:tcW w:w="1521" w:type="pct"/>
            <w:vAlign w:val="center"/>
          </w:tcPr>
          <w:p w:rsidR="00BA26D9" w:rsidRPr="00BA26D9" w:rsidRDefault="00BA26D9" w:rsidP="00BA26D9">
            <w:pPr>
              <w:jc w:val="center"/>
              <w:rPr>
                <w:rFonts w:ascii="仿宋_GB2312" w:eastAsia="仿宋_GB2312" w:hAnsi="宋体" w:cs="宋体"/>
                <w:szCs w:val="21"/>
              </w:rPr>
            </w:pPr>
            <w:r w:rsidRPr="00BA26D9">
              <w:rPr>
                <w:rFonts w:ascii="仿宋_GB2312" w:eastAsia="仿宋_GB2312" w:hint="eastAsia"/>
                <w:szCs w:val="21"/>
              </w:rPr>
              <w:t>中国邮政集团公司上海市宝山区分公司</w:t>
            </w:r>
          </w:p>
        </w:tc>
        <w:tc>
          <w:tcPr>
            <w:tcW w:w="1217" w:type="pct"/>
            <w:vAlign w:val="center"/>
          </w:tcPr>
          <w:p w:rsidR="00BA26D9" w:rsidRPr="00BA26D9" w:rsidRDefault="00BA26D9" w:rsidP="00BA26D9">
            <w:pPr>
              <w:jc w:val="center"/>
              <w:rPr>
                <w:rFonts w:ascii="仿宋_GB2312" w:eastAsia="仿宋_GB2312" w:hAnsi="宋体" w:cs="宋体"/>
                <w:szCs w:val="21"/>
              </w:rPr>
            </w:pPr>
          </w:p>
        </w:tc>
        <w:tc>
          <w:tcPr>
            <w:tcW w:w="1596" w:type="pct"/>
            <w:vAlign w:val="center"/>
          </w:tcPr>
          <w:p w:rsidR="00BA26D9" w:rsidRPr="00BA26D9" w:rsidRDefault="00BA26D9" w:rsidP="00BA26D9">
            <w:pPr>
              <w:jc w:val="center"/>
              <w:rPr>
                <w:rFonts w:ascii="仿宋_GB2312" w:eastAsia="仿宋_GB2312" w:hAnsi="仿宋" w:cs="宋体"/>
                <w:color w:val="000000"/>
                <w:sz w:val="24"/>
              </w:rPr>
            </w:pPr>
          </w:p>
        </w:tc>
      </w:tr>
    </w:tbl>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rPr>
          <w:rFonts w:ascii="仿宋" w:eastAsia="仿宋" w:hAnsi="仿宋"/>
          <w:sz w:val="32"/>
          <w:szCs w:val="32"/>
        </w:rPr>
      </w:pPr>
    </w:p>
    <w:p w:rsidR="00BA26D9" w:rsidRPr="00BA26D9" w:rsidRDefault="00BA26D9" w:rsidP="00BA26D9">
      <w:pPr>
        <w:spacing w:line="560" w:lineRule="exact"/>
        <w:jc w:val="left"/>
        <w:rPr>
          <w:rFonts w:ascii="仿宋" w:eastAsia="仿宋" w:hAnsi="仿宋"/>
          <w:sz w:val="32"/>
          <w:szCs w:val="32"/>
        </w:rPr>
      </w:pPr>
      <w:r w:rsidRPr="00BA26D9">
        <w:rPr>
          <w:rFonts w:ascii="仿宋" w:eastAsia="仿宋" w:hAnsi="仿宋" w:hint="eastAsia"/>
          <w:sz w:val="32"/>
          <w:szCs w:val="32"/>
        </w:rPr>
        <w:lastRenderedPageBreak/>
        <w:t>附件2：</w:t>
      </w:r>
    </w:p>
    <w:p w:rsidR="00BA26D9" w:rsidRPr="00BA26D9" w:rsidRDefault="00BA26D9" w:rsidP="00BA26D9">
      <w:pPr>
        <w:spacing w:line="560" w:lineRule="exact"/>
        <w:jc w:val="center"/>
        <w:rPr>
          <w:rFonts w:ascii="华文中宋" w:eastAsia="华文中宋" w:hAnsi="华文中宋"/>
          <w:b/>
          <w:sz w:val="44"/>
          <w:szCs w:val="44"/>
        </w:rPr>
      </w:pPr>
      <w:r w:rsidRPr="00BA26D9">
        <w:rPr>
          <w:rFonts w:ascii="华文中宋" w:eastAsia="华文中宋" w:hAnsi="华文中宋" w:hint="eastAsia"/>
          <w:b/>
          <w:sz w:val="44"/>
          <w:szCs w:val="44"/>
        </w:rPr>
        <w:t>宝山</w:t>
      </w:r>
      <w:r w:rsidRPr="00BA26D9">
        <w:rPr>
          <w:rFonts w:ascii="华文中宋" w:eastAsia="华文中宋" w:hAnsi="华文中宋"/>
          <w:b/>
          <w:sz w:val="44"/>
          <w:szCs w:val="44"/>
        </w:rPr>
        <w:t>航运经济发展区</w:t>
      </w:r>
      <w:r w:rsidRPr="00BA26D9">
        <w:rPr>
          <w:rFonts w:ascii="华文中宋" w:eastAsia="华文中宋" w:hAnsi="华文中宋" w:hint="eastAsia"/>
          <w:b/>
          <w:sz w:val="44"/>
          <w:szCs w:val="44"/>
        </w:rPr>
        <w:t>“365诚信服务”</w:t>
      </w:r>
    </w:p>
    <w:p w:rsidR="00BA26D9" w:rsidRPr="00BA26D9" w:rsidRDefault="00BA26D9" w:rsidP="00BA26D9">
      <w:pPr>
        <w:spacing w:line="560" w:lineRule="exact"/>
        <w:jc w:val="center"/>
        <w:rPr>
          <w:rFonts w:ascii="华文中宋" w:eastAsia="华文中宋" w:hAnsi="华文中宋"/>
          <w:b/>
          <w:sz w:val="44"/>
          <w:szCs w:val="44"/>
        </w:rPr>
      </w:pPr>
      <w:r w:rsidRPr="00BA26D9">
        <w:rPr>
          <w:rFonts w:ascii="华文中宋" w:eastAsia="华文中宋" w:hAnsi="华文中宋" w:hint="eastAsia"/>
          <w:b/>
          <w:sz w:val="44"/>
          <w:szCs w:val="44"/>
        </w:rPr>
        <w:t>考核办法</w:t>
      </w:r>
    </w:p>
    <w:p w:rsidR="00BA26D9" w:rsidRPr="00BA26D9" w:rsidRDefault="00BA26D9" w:rsidP="00BA26D9">
      <w:pPr>
        <w:spacing w:line="560" w:lineRule="exact"/>
        <w:jc w:val="center"/>
        <w:rPr>
          <w:rFonts w:ascii="楷体_GB2312" w:eastAsia="楷体_GB2312" w:hAnsi="华文中宋"/>
          <w:b/>
          <w:sz w:val="32"/>
          <w:szCs w:val="32"/>
        </w:rPr>
      </w:pP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为进一步优化宝山航运经济发展区（以下简称航运）营商环境，不断提高招商能力和服务水平，真正帮助企业解决实际问题，体现“诚信做人、诚实做事、诚挚服务、诚心奉献”服务理念，根据《航运经济发展区“365诚信服务”品牌建设办法》有关要求，制定如下考核办法：</w:t>
      </w:r>
    </w:p>
    <w:p w:rsidR="00BA26D9" w:rsidRPr="00BA26D9" w:rsidRDefault="00BA26D9" w:rsidP="00BA26D9">
      <w:pPr>
        <w:spacing w:line="560" w:lineRule="exact"/>
        <w:ind w:firstLine="646"/>
        <w:rPr>
          <w:rFonts w:ascii="黑体" w:eastAsia="黑体" w:hAnsi="黑体"/>
          <w:b/>
          <w:sz w:val="32"/>
          <w:szCs w:val="32"/>
        </w:rPr>
      </w:pPr>
      <w:r w:rsidRPr="00BA26D9">
        <w:rPr>
          <w:rFonts w:ascii="黑体" w:eastAsia="黑体" w:hAnsi="黑体" w:hint="eastAsia"/>
          <w:b/>
          <w:sz w:val="32"/>
          <w:szCs w:val="32"/>
        </w:rPr>
        <w:t>一、指导思想</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按照市委、市政府及区委、区政府关于优化营商环境工作要求，聚焦企业办事环节中的难点、痛点、堵点，结合企业在创新驱动、转型发展中所需所求，转变工作作风，提升服务理念，加快“365诚信服务”品牌建设，通过全体航运人的共同努力，不断提高诚信服务能力和水平，让“365诚信服务”根植于企业，推进到实处。</w:t>
      </w:r>
    </w:p>
    <w:p w:rsidR="00BA26D9" w:rsidRPr="00BA26D9" w:rsidRDefault="00BA26D9" w:rsidP="00BA26D9">
      <w:pPr>
        <w:spacing w:line="560" w:lineRule="exact"/>
        <w:ind w:firstLine="646"/>
        <w:rPr>
          <w:rFonts w:ascii="黑体" w:eastAsia="黑体" w:hAnsi="黑体"/>
          <w:b/>
          <w:sz w:val="32"/>
          <w:szCs w:val="32"/>
        </w:rPr>
      </w:pPr>
      <w:r w:rsidRPr="00BA26D9">
        <w:rPr>
          <w:rFonts w:ascii="黑体" w:eastAsia="黑体" w:hAnsi="黑体" w:hint="eastAsia"/>
          <w:b/>
          <w:sz w:val="32"/>
          <w:szCs w:val="32"/>
        </w:rPr>
        <w:t>二、考核对象</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航运“365诚信服务”6个驿站，即：都市公司始发站、都市宝谊站、都市海</w:t>
      </w:r>
      <w:proofErr w:type="gramStart"/>
      <w:r w:rsidRPr="00BA26D9">
        <w:rPr>
          <w:rFonts w:ascii="仿宋_GB2312" w:eastAsia="仿宋_GB2312" w:hAnsi="仿宋" w:hint="eastAsia"/>
          <w:sz w:val="32"/>
          <w:szCs w:val="32"/>
        </w:rPr>
        <w:t>缤</w:t>
      </w:r>
      <w:proofErr w:type="gramEnd"/>
      <w:r w:rsidRPr="00BA26D9">
        <w:rPr>
          <w:rFonts w:ascii="仿宋_GB2312" w:eastAsia="仿宋_GB2312" w:hAnsi="仿宋" w:hint="eastAsia"/>
          <w:sz w:val="32"/>
          <w:szCs w:val="32"/>
        </w:rPr>
        <w:t>站、都市</w:t>
      </w:r>
      <w:proofErr w:type="gramStart"/>
      <w:r w:rsidRPr="00BA26D9">
        <w:rPr>
          <w:rFonts w:ascii="仿宋_GB2312" w:eastAsia="仿宋_GB2312" w:hAnsi="仿宋" w:hint="eastAsia"/>
          <w:sz w:val="32"/>
          <w:szCs w:val="32"/>
        </w:rPr>
        <w:t>淞</w:t>
      </w:r>
      <w:proofErr w:type="gramEnd"/>
      <w:r w:rsidRPr="00BA26D9">
        <w:rPr>
          <w:rFonts w:ascii="仿宋_GB2312" w:eastAsia="仿宋_GB2312" w:hAnsi="仿宋" w:hint="eastAsia"/>
          <w:sz w:val="32"/>
          <w:szCs w:val="32"/>
        </w:rPr>
        <w:t>兴站、都市</w:t>
      </w:r>
      <w:proofErr w:type="gramStart"/>
      <w:r w:rsidRPr="00BA26D9">
        <w:rPr>
          <w:rFonts w:ascii="仿宋_GB2312" w:eastAsia="仿宋_GB2312" w:hAnsi="仿宋" w:hint="eastAsia"/>
          <w:sz w:val="32"/>
          <w:szCs w:val="32"/>
        </w:rPr>
        <w:t>泗</w:t>
      </w:r>
      <w:proofErr w:type="gramEnd"/>
      <w:r w:rsidRPr="00BA26D9">
        <w:rPr>
          <w:rFonts w:ascii="仿宋_GB2312" w:eastAsia="仿宋_GB2312" w:hAnsi="仿宋" w:hint="eastAsia"/>
          <w:sz w:val="32"/>
          <w:szCs w:val="32"/>
        </w:rPr>
        <w:t>塘站、宝恒公司终点站。</w:t>
      </w:r>
    </w:p>
    <w:p w:rsidR="00BA26D9" w:rsidRPr="00BA26D9" w:rsidRDefault="00BA26D9" w:rsidP="00BA26D9">
      <w:pPr>
        <w:spacing w:line="560" w:lineRule="exact"/>
        <w:ind w:firstLine="646"/>
        <w:rPr>
          <w:rFonts w:ascii="黑体" w:eastAsia="黑体" w:hAnsi="黑体"/>
          <w:b/>
          <w:sz w:val="32"/>
          <w:szCs w:val="32"/>
        </w:rPr>
      </w:pPr>
      <w:r w:rsidRPr="00BA26D9">
        <w:rPr>
          <w:rFonts w:ascii="黑体" w:eastAsia="黑体" w:hAnsi="黑体" w:hint="eastAsia"/>
          <w:b/>
          <w:sz w:val="32"/>
          <w:szCs w:val="32"/>
        </w:rPr>
        <w:t>三、考核内容</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1、各服务驿站服务架构设置完善，服务人员到岗到位。</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lastRenderedPageBreak/>
        <w:t>2、各服务驿站重点服务对象落实，诚信服务一一对接。</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3、各服务驿站“五大服务内容”开启，服务过程通过车票记录及电脑记载，形成档案资料。</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4、各服务驿站及时收集服务成果，反映服务效果，尽可能帮助企业解决实际问题，对于需要上级部门解决的问题及时上报。</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5、各服务驿站站长每</w:t>
      </w:r>
      <w:proofErr w:type="gramStart"/>
      <w:r w:rsidRPr="00BA26D9">
        <w:rPr>
          <w:rFonts w:ascii="仿宋_GB2312" w:eastAsia="仿宋_GB2312" w:hAnsi="仿宋" w:hint="eastAsia"/>
          <w:sz w:val="32"/>
          <w:szCs w:val="32"/>
        </w:rPr>
        <w:t>月分</w:t>
      </w:r>
      <w:proofErr w:type="gramEnd"/>
      <w:r w:rsidRPr="00BA26D9">
        <w:rPr>
          <w:rFonts w:ascii="仿宋_GB2312" w:eastAsia="仿宋_GB2312" w:hAnsi="仿宋" w:hint="eastAsia"/>
          <w:sz w:val="32"/>
          <w:szCs w:val="32"/>
        </w:rPr>
        <w:t>析、评估服务效果，书面记录工作布置和落实情况，扎实有效推进诚信服务工作。</w:t>
      </w:r>
    </w:p>
    <w:p w:rsidR="00BA26D9" w:rsidRPr="00BA26D9" w:rsidRDefault="00BA26D9" w:rsidP="00BA26D9">
      <w:pPr>
        <w:spacing w:line="560" w:lineRule="exact"/>
        <w:ind w:firstLine="646"/>
        <w:rPr>
          <w:rFonts w:ascii="黑体" w:eastAsia="黑体" w:hAnsi="黑体"/>
          <w:b/>
          <w:sz w:val="32"/>
          <w:szCs w:val="32"/>
        </w:rPr>
      </w:pPr>
      <w:r w:rsidRPr="00BA26D9">
        <w:rPr>
          <w:rFonts w:ascii="黑体" w:eastAsia="黑体" w:hAnsi="黑体" w:hint="eastAsia"/>
          <w:b/>
          <w:sz w:val="32"/>
          <w:szCs w:val="32"/>
        </w:rPr>
        <w:t>四、考核方法</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1、由管委会领导、一级公司总经理及航运职能部门负责对考核对象进行考核。</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2、考核方式实行百分制考核，按照考核要求对各驿站考核内容进行评分。各驿站服务过程中获得服务对象赞誉（如企业锦旗、表扬信及区层面肯定等）的给予加分；各驿站服务过程中受到服务对象否定（如企业举报、上访及区层面批评等）的给予扣分。</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仿宋_GB2312" w:eastAsia="仿宋_GB2312" w:hAnsi="仿宋" w:hint="eastAsia"/>
          <w:sz w:val="32"/>
          <w:szCs w:val="32"/>
        </w:rPr>
        <w:t>3、考核意见纳入航运系统年度评优依据。</w:t>
      </w:r>
    </w:p>
    <w:p w:rsidR="00BA26D9" w:rsidRPr="00BA26D9" w:rsidRDefault="00BA26D9" w:rsidP="00BA26D9">
      <w:pPr>
        <w:spacing w:line="560" w:lineRule="exact"/>
        <w:ind w:firstLine="646"/>
        <w:rPr>
          <w:rFonts w:ascii="黑体" w:eastAsia="黑体" w:hAnsi="黑体"/>
          <w:b/>
          <w:sz w:val="32"/>
          <w:szCs w:val="32"/>
        </w:rPr>
      </w:pPr>
      <w:r w:rsidRPr="00BA26D9">
        <w:rPr>
          <w:rFonts w:ascii="黑体" w:eastAsia="黑体" w:hAnsi="黑体" w:hint="eastAsia"/>
          <w:b/>
          <w:sz w:val="32"/>
          <w:szCs w:val="32"/>
        </w:rPr>
        <w:t>五、工作要求</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楷体_GB2312" w:eastAsia="楷体_GB2312" w:hAnsi="仿宋" w:hint="eastAsia"/>
          <w:b/>
          <w:sz w:val="32"/>
          <w:szCs w:val="32"/>
        </w:rPr>
        <w:t>1、领导重视。</w:t>
      </w:r>
      <w:r w:rsidRPr="00BA26D9">
        <w:rPr>
          <w:rFonts w:ascii="仿宋_GB2312" w:eastAsia="仿宋_GB2312" w:hAnsi="仿宋" w:hint="eastAsia"/>
          <w:sz w:val="32"/>
          <w:szCs w:val="32"/>
        </w:rPr>
        <w:t>“365诚信服务”品牌建设是航运在新时期</w:t>
      </w:r>
      <w:proofErr w:type="gramStart"/>
      <w:r w:rsidRPr="00BA26D9">
        <w:rPr>
          <w:rFonts w:ascii="仿宋_GB2312" w:eastAsia="仿宋_GB2312" w:hAnsi="仿宋" w:hint="eastAsia"/>
          <w:sz w:val="32"/>
          <w:szCs w:val="32"/>
        </w:rPr>
        <w:t>作出</w:t>
      </w:r>
      <w:proofErr w:type="gramEnd"/>
      <w:r w:rsidRPr="00BA26D9">
        <w:rPr>
          <w:rFonts w:ascii="仿宋_GB2312" w:eastAsia="仿宋_GB2312" w:hAnsi="仿宋" w:hint="eastAsia"/>
          <w:sz w:val="32"/>
          <w:szCs w:val="32"/>
        </w:rPr>
        <w:t>的又一新举措，其对于优化营商环境，提升服务质量，促进招商引资具有深刻意义，各驿站站长必须认真对待，加以重视。</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楷体_GB2312" w:eastAsia="楷体_GB2312" w:hAnsi="仿宋" w:hint="eastAsia"/>
          <w:b/>
          <w:sz w:val="32"/>
          <w:szCs w:val="32"/>
        </w:rPr>
        <w:t>2、工作落实。</w:t>
      </w:r>
      <w:r w:rsidRPr="00BA26D9">
        <w:rPr>
          <w:rFonts w:ascii="仿宋_GB2312" w:eastAsia="仿宋_GB2312" w:hAnsi="仿宋" w:hint="eastAsia"/>
          <w:sz w:val="32"/>
          <w:szCs w:val="32"/>
        </w:rPr>
        <w:t>“365诚信服务”品牌建设是一项长期工作，关系到航运招商引资整体形象和服务水平，各服务驿站服务工作</w:t>
      </w:r>
      <w:r w:rsidRPr="00BA26D9">
        <w:rPr>
          <w:rFonts w:ascii="仿宋_GB2312" w:eastAsia="仿宋_GB2312" w:hAnsi="仿宋" w:hint="eastAsia"/>
          <w:sz w:val="32"/>
          <w:szCs w:val="32"/>
        </w:rPr>
        <w:lastRenderedPageBreak/>
        <w:t>务必环环相扣，落到实处。</w:t>
      </w:r>
    </w:p>
    <w:p w:rsidR="00BA26D9" w:rsidRPr="00BA26D9" w:rsidRDefault="00BA26D9" w:rsidP="00BA26D9">
      <w:pPr>
        <w:spacing w:line="560" w:lineRule="exact"/>
        <w:ind w:firstLine="646"/>
        <w:rPr>
          <w:rFonts w:ascii="仿宋_GB2312" w:eastAsia="仿宋_GB2312" w:hAnsi="仿宋"/>
          <w:sz w:val="32"/>
          <w:szCs w:val="32"/>
        </w:rPr>
      </w:pPr>
      <w:r w:rsidRPr="00BA26D9">
        <w:rPr>
          <w:rFonts w:ascii="楷体_GB2312" w:eastAsia="楷体_GB2312" w:hAnsi="仿宋" w:hint="eastAsia"/>
          <w:b/>
          <w:sz w:val="32"/>
          <w:szCs w:val="32"/>
        </w:rPr>
        <w:t>3、质量提升。</w:t>
      </w:r>
      <w:r w:rsidRPr="00BA26D9">
        <w:rPr>
          <w:rFonts w:ascii="仿宋_GB2312" w:eastAsia="仿宋_GB2312" w:hAnsi="仿宋" w:hint="eastAsia"/>
          <w:sz w:val="32"/>
          <w:szCs w:val="32"/>
        </w:rPr>
        <w:t>“365诚信服务”是一张沉甸甸的考卷，航运服务质量如何、企业满意度怎样、诚信服务品牌能否建起来，是考验航运人站在服务高地能否获得高分的试金石。各服务驿站一定要加强自身建设，提高服务水准，赢得企业口碑。</w:t>
      </w:r>
    </w:p>
    <w:p w:rsidR="00BA26D9" w:rsidRPr="00BA26D9" w:rsidRDefault="00BA26D9" w:rsidP="00BA26D9">
      <w:pPr>
        <w:jc w:val="left"/>
        <w:rPr>
          <w:rFonts w:ascii="仿宋" w:eastAsia="仿宋" w:hAnsi="仿宋"/>
          <w:sz w:val="32"/>
          <w:szCs w:val="32"/>
        </w:rPr>
      </w:pPr>
      <w:r w:rsidRPr="00BA26D9">
        <w:rPr>
          <w:rFonts w:ascii="仿宋" w:eastAsia="仿宋" w:hAnsi="仿宋" w:hint="eastAsia"/>
          <w:sz w:val="32"/>
          <w:szCs w:val="32"/>
        </w:rPr>
        <w:t>附表：</w:t>
      </w:r>
    </w:p>
    <w:p w:rsidR="00BA26D9" w:rsidRPr="00BA26D9" w:rsidRDefault="00BA26D9" w:rsidP="00BA26D9">
      <w:pPr>
        <w:ind w:firstLine="645"/>
        <w:jc w:val="center"/>
        <w:rPr>
          <w:rFonts w:ascii="黑体" w:eastAsia="黑体" w:hAnsi="黑体"/>
          <w:b/>
          <w:sz w:val="36"/>
          <w:szCs w:val="32"/>
        </w:rPr>
      </w:pPr>
      <w:r w:rsidRPr="00BA26D9">
        <w:rPr>
          <w:rFonts w:ascii="黑体" w:eastAsia="黑体" w:hAnsi="黑体" w:hint="eastAsia"/>
          <w:b/>
          <w:sz w:val="36"/>
          <w:szCs w:val="32"/>
        </w:rPr>
        <w:t>航运“365诚信服务”考核表（2019年）</w:t>
      </w:r>
    </w:p>
    <w:p w:rsidR="00BA26D9" w:rsidRPr="00BA26D9" w:rsidRDefault="00BA26D9" w:rsidP="00BA26D9">
      <w:pPr>
        <w:ind w:firstLine="645"/>
        <w:jc w:val="center"/>
        <w:rPr>
          <w:rFonts w:ascii="黑体" w:eastAsia="黑体" w:hAnsi="黑体"/>
          <w:b/>
          <w:sz w:val="36"/>
          <w:szCs w:val="32"/>
        </w:rPr>
      </w:pPr>
    </w:p>
    <w:tbl>
      <w:tblPr>
        <w:tblStyle w:val="a7"/>
        <w:tblW w:w="8522" w:type="dxa"/>
        <w:tblLayout w:type="fixed"/>
        <w:tblLook w:val="04A0" w:firstRow="1" w:lastRow="0" w:firstColumn="1" w:lastColumn="0" w:noHBand="0" w:noVBand="1"/>
      </w:tblPr>
      <w:tblGrid>
        <w:gridCol w:w="1526"/>
        <w:gridCol w:w="2126"/>
        <w:gridCol w:w="1701"/>
        <w:gridCol w:w="1464"/>
        <w:gridCol w:w="1705"/>
      </w:tblGrid>
      <w:tr w:rsidR="00BA26D9" w:rsidRPr="00BA26D9" w:rsidTr="00C61C34">
        <w:tc>
          <w:tcPr>
            <w:tcW w:w="1526" w:type="dxa"/>
            <w:vAlign w:val="center"/>
          </w:tcPr>
          <w:p w:rsidR="00BA26D9" w:rsidRPr="00BA26D9" w:rsidRDefault="00BA26D9" w:rsidP="00BA26D9">
            <w:pPr>
              <w:jc w:val="center"/>
              <w:rPr>
                <w:rFonts w:ascii="仿宋_GB2312" w:eastAsia="仿宋_GB2312" w:hAnsi="仿宋"/>
                <w:b/>
                <w:sz w:val="28"/>
                <w:szCs w:val="28"/>
              </w:rPr>
            </w:pPr>
            <w:r w:rsidRPr="00BA26D9">
              <w:rPr>
                <w:rFonts w:ascii="仿宋_GB2312" w:eastAsia="仿宋_GB2312" w:hAnsi="仿宋" w:hint="eastAsia"/>
                <w:b/>
                <w:sz w:val="28"/>
                <w:szCs w:val="28"/>
              </w:rPr>
              <w:t>考核对象</w:t>
            </w:r>
          </w:p>
        </w:tc>
        <w:tc>
          <w:tcPr>
            <w:tcW w:w="2126" w:type="dxa"/>
            <w:vAlign w:val="center"/>
          </w:tcPr>
          <w:p w:rsidR="00BA26D9" w:rsidRPr="00BA26D9" w:rsidRDefault="00BA26D9" w:rsidP="00BA26D9">
            <w:pPr>
              <w:jc w:val="center"/>
              <w:rPr>
                <w:rFonts w:ascii="仿宋_GB2312" w:eastAsia="仿宋_GB2312" w:hAnsi="仿宋"/>
                <w:b/>
                <w:sz w:val="28"/>
                <w:szCs w:val="28"/>
              </w:rPr>
            </w:pPr>
            <w:r w:rsidRPr="00BA26D9">
              <w:rPr>
                <w:rFonts w:ascii="仿宋_GB2312" w:eastAsia="仿宋_GB2312" w:hAnsi="仿宋" w:hint="eastAsia"/>
                <w:b/>
                <w:sz w:val="28"/>
                <w:szCs w:val="28"/>
              </w:rPr>
              <w:t>考核内容</w:t>
            </w:r>
          </w:p>
        </w:tc>
        <w:tc>
          <w:tcPr>
            <w:tcW w:w="1701" w:type="dxa"/>
            <w:vAlign w:val="center"/>
          </w:tcPr>
          <w:p w:rsidR="00BA26D9" w:rsidRPr="00BA26D9" w:rsidRDefault="00BA26D9" w:rsidP="00BA26D9">
            <w:pPr>
              <w:jc w:val="center"/>
              <w:rPr>
                <w:rFonts w:ascii="仿宋_GB2312" w:eastAsia="仿宋_GB2312" w:hAnsi="仿宋"/>
                <w:b/>
                <w:sz w:val="28"/>
                <w:szCs w:val="28"/>
              </w:rPr>
            </w:pPr>
            <w:r w:rsidRPr="00BA26D9">
              <w:rPr>
                <w:rFonts w:ascii="仿宋_GB2312" w:eastAsia="仿宋_GB2312" w:hAnsi="仿宋" w:hint="eastAsia"/>
                <w:b/>
                <w:sz w:val="28"/>
                <w:szCs w:val="28"/>
              </w:rPr>
              <w:t>分值</w:t>
            </w:r>
          </w:p>
        </w:tc>
        <w:tc>
          <w:tcPr>
            <w:tcW w:w="1464" w:type="dxa"/>
            <w:vAlign w:val="center"/>
          </w:tcPr>
          <w:p w:rsidR="00BA26D9" w:rsidRPr="00BA26D9" w:rsidRDefault="00BA26D9" w:rsidP="00BA26D9">
            <w:pPr>
              <w:jc w:val="center"/>
              <w:rPr>
                <w:rFonts w:ascii="仿宋_GB2312" w:eastAsia="仿宋_GB2312" w:hAnsi="仿宋"/>
                <w:b/>
                <w:sz w:val="28"/>
                <w:szCs w:val="28"/>
              </w:rPr>
            </w:pPr>
            <w:r w:rsidRPr="00BA26D9">
              <w:rPr>
                <w:rFonts w:ascii="仿宋_GB2312" w:eastAsia="仿宋_GB2312" w:hAnsi="仿宋" w:hint="eastAsia"/>
                <w:b/>
                <w:sz w:val="28"/>
                <w:szCs w:val="28"/>
              </w:rPr>
              <w:t>得分</w:t>
            </w:r>
          </w:p>
        </w:tc>
        <w:tc>
          <w:tcPr>
            <w:tcW w:w="1705" w:type="dxa"/>
            <w:vAlign w:val="center"/>
          </w:tcPr>
          <w:p w:rsidR="00BA26D9" w:rsidRPr="00BA26D9" w:rsidRDefault="00BA26D9" w:rsidP="00BA26D9">
            <w:pPr>
              <w:jc w:val="center"/>
              <w:rPr>
                <w:rFonts w:ascii="仿宋_GB2312" w:eastAsia="仿宋_GB2312" w:hAnsi="仿宋"/>
                <w:b/>
                <w:sz w:val="28"/>
                <w:szCs w:val="28"/>
              </w:rPr>
            </w:pPr>
            <w:r w:rsidRPr="00BA26D9">
              <w:rPr>
                <w:rFonts w:ascii="仿宋_GB2312" w:eastAsia="仿宋_GB2312" w:hAnsi="仿宋" w:hint="eastAsia"/>
                <w:b/>
                <w:sz w:val="28"/>
                <w:szCs w:val="28"/>
              </w:rPr>
              <w:t>扣分或加分依据</w:t>
            </w:r>
          </w:p>
        </w:tc>
      </w:tr>
      <w:tr w:rsidR="00BA26D9" w:rsidRPr="00BA26D9" w:rsidTr="00C61C34">
        <w:tc>
          <w:tcPr>
            <w:tcW w:w="1526" w:type="dxa"/>
            <w:vMerge w:val="restart"/>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各服务驿站</w:t>
            </w:r>
          </w:p>
        </w:tc>
        <w:tc>
          <w:tcPr>
            <w:tcW w:w="2126"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服务架构建立人员到岗到位</w:t>
            </w:r>
          </w:p>
        </w:tc>
        <w:tc>
          <w:tcPr>
            <w:tcW w:w="1701"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10</w:t>
            </w:r>
          </w:p>
        </w:tc>
        <w:tc>
          <w:tcPr>
            <w:tcW w:w="1464" w:type="dxa"/>
            <w:vAlign w:val="center"/>
          </w:tcPr>
          <w:p w:rsidR="00BA26D9" w:rsidRPr="00BA26D9" w:rsidRDefault="00BA26D9" w:rsidP="00BA26D9">
            <w:pPr>
              <w:jc w:val="center"/>
              <w:rPr>
                <w:rFonts w:ascii="仿宋_GB2312" w:eastAsia="仿宋_GB2312" w:hAnsi="仿宋"/>
                <w:sz w:val="28"/>
                <w:szCs w:val="28"/>
              </w:rPr>
            </w:pPr>
          </w:p>
        </w:tc>
        <w:tc>
          <w:tcPr>
            <w:tcW w:w="1705" w:type="dxa"/>
            <w:vAlign w:val="center"/>
          </w:tcPr>
          <w:p w:rsidR="00BA26D9" w:rsidRPr="00BA26D9" w:rsidRDefault="00BA26D9" w:rsidP="00BA26D9">
            <w:pPr>
              <w:jc w:val="center"/>
              <w:rPr>
                <w:rFonts w:ascii="仿宋_GB2312" w:eastAsia="仿宋_GB2312" w:hAnsi="仿宋"/>
                <w:sz w:val="28"/>
                <w:szCs w:val="28"/>
              </w:rPr>
            </w:pPr>
          </w:p>
        </w:tc>
      </w:tr>
      <w:tr w:rsidR="00BA26D9" w:rsidRPr="00BA26D9" w:rsidTr="00C61C34">
        <w:tc>
          <w:tcPr>
            <w:tcW w:w="1526" w:type="dxa"/>
            <w:vMerge/>
            <w:vAlign w:val="center"/>
          </w:tcPr>
          <w:p w:rsidR="00BA26D9" w:rsidRPr="00BA26D9" w:rsidRDefault="00BA26D9" w:rsidP="00BA26D9">
            <w:pPr>
              <w:jc w:val="center"/>
              <w:rPr>
                <w:rFonts w:ascii="仿宋_GB2312" w:eastAsia="仿宋_GB2312" w:hAnsi="仿宋"/>
                <w:sz w:val="28"/>
                <w:szCs w:val="28"/>
              </w:rPr>
            </w:pPr>
          </w:p>
        </w:tc>
        <w:tc>
          <w:tcPr>
            <w:tcW w:w="2126"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服务对象落实工作对接到位</w:t>
            </w:r>
          </w:p>
        </w:tc>
        <w:tc>
          <w:tcPr>
            <w:tcW w:w="1701"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10</w:t>
            </w:r>
          </w:p>
        </w:tc>
        <w:tc>
          <w:tcPr>
            <w:tcW w:w="1464" w:type="dxa"/>
            <w:vAlign w:val="center"/>
          </w:tcPr>
          <w:p w:rsidR="00BA26D9" w:rsidRPr="00BA26D9" w:rsidRDefault="00BA26D9" w:rsidP="00BA26D9">
            <w:pPr>
              <w:jc w:val="center"/>
              <w:rPr>
                <w:rFonts w:ascii="仿宋_GB2312" w:eastAsia="仿宋_GB2312" w:hAnsi="仿宋"/>
                <w:sz w:val="28"/>
                <w:szCs w:val="28"/>
              </w:rPr>
            </w:pPr>
          </w:p>
        </w:tc>
        <w:tc>
          <w:tcPr>
            <w:tcW w:w="1705" w:type="dxa"/>
            <w:vAlign w:val="center"/>
          </w:tcPr>
          <w:p w:rsidR="00BA26D9" w:rsidRPr="00BA26D9" w:rsidRDefault="00BA26D9" w:rsidP="00BA26D9">
            <w:pPr>
              <w:jc w:val="center"/>
              <w:rPr>
                <w:rFonts w:ascii="仿宋_GB2312" w:eastAsia="仿宋_GB2312" w:hAnsi="仿宋"/>
                <w:sz w:val="28"/>
                <w:szCs w:val="28"/>
              </w:rPr>
            </w:pPr>
          </w:p>
        </w:tc>
      </w:tr>
      <w:tr w:rsidR="00BA26D9" w:rsidRPr="00BA26D9" w:rsidTr="00C61C34">
        <w:tc>
          <w:tcPr>
            <w:tcW w:w="1526" w:type="dxa"/>
            <w:vMerge/>
            <w:vAlign w:val="center"/>
          </w:tcPr>
          <w:p w:rsidR="00BA26D9" w:rsidRPr="00BA26D9" w:rsidRDefault="00BA26D9" w:rsidP="00BA26D9">
            <w:pPr>
              <w:jc w:val="center"/>
              <w:rPr>
                <w:rFonts w:ascii="仿宋_GB2312" w:eastAsia="仿宋_GB2312" w:hAnsi="仿宋"/>
                <w:sz w:val="28"/>
                <w:szCs w:val="28"/>
              </w:rPr>
            </w:pPr>
          </w:p>
        </w:tc>
        <w:tc>
          <w:tcPr>
            <w:tcW w:w="2126"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服务内容开展服务进程记载</w:t>
            </w:r>
          </w:p>
        </w:tc>
        <w:tc>
          <w:tcPr>
            <w:tcW w:w="1701"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20</w:t>
            </w:r>
          </w:p>
        </w:tc>
        <w:tc>
          <w:tcPr>
            <w:tcW w:w="1464" w:type="dxa"/>
            <w:vAlign w:val="center"/>
          </w:tcPr>
          <w:p w:rsidR="00BA26D9" w:rsidRPr="00BA26D9" w:rsidRDefault="00BA26D9" w:rsidP="00BA26D9">
            <w:pPr>
              <w:jc w:val="center"/>
              <w:rPr>
                <w:rFonts w:ascii="仿宋_GB2312" w:eastAsia="仿宋_GB2312" w:hAnsi="仿宋"/>
                <w:sz w:val="28"/>
                <w:szCs w:val="28"/>
              </w:rPr>
            </w:pPr>
          </w:p>
        </w:tc>
        <w:tc>
          <w:tcPr>
            <w:tcW w:w="1705" w:type="dxa"/>
            <w:vAlign w:val="center"/>
          </w:tcPr>
          <w:p w:rsidR="00BA26D9" w:rsidRPr="00BA26D9" w:rsidRDefault="00BA26D9" w:rsidP="00BA26D9">
            <w:pPr>
              <w:jc w:val="center"/>
              <w:rPr>
                <w:rFonts w:ascii="仿宋_GB2312" w:eastAsia="仿宋_GB2312" w:hAnsi="仿宋"/>
                <w:sz w:val="28"/>
                <w:szCs w:val="28"/>
              </w:rPr>
            </w:pPr>
          </w:p>
        </w:tc>
      </w:tr>
      <w:tr w:rsidR="00BA26D9" w:rsidRPr="00BA26D9" w:rsidTr="00C61C34">
        <w:tc>
          <w:tcPr>
            <w:tcW w:w="1526" w:type="dxa"/>
            <w:vMerge/>
            <w:vAlign w:val="center"/>
          </w:tcPr>
          <w:p w:rsidR="00BA26D9" w:rsidRPr="00BA26D9" w:rsidRDefault="00BA26D9" w:rsidP="00BA26D9">
            <w:pPr>
              <w:jc w:val="center"/>
              <w:rPr>
                <w:rFonts w:ascii="仿宋_GB2312" w:eastAsia="仿宋_GB2312" w:hAnsi="仿宋"/>
                <w:sz w:val="28"/>
                <w:szCs w:val="28"/>
              </w:rPr>
            </w:pPr>
          </w:p>
        </w:tc>
        <w:tc>
          <w:tcPr>
            <w:tcW w:w="2126"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服务成果收集问题协调处理</w:t>
            </w:r>
          </w:p>
        </w:tc>
        <w:tc>
          <w:tcPr>
            <w:tcW w:w="1701"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30</w:t>
            </w:r>
          </w:p>
        </w:tc>
        <w:tc>
          <w:tcPr>
            <w:tcW w:w="1464" w:type="dxa"/>
            <w:vAlign w:val="center"/>
          </w:tcPr>
          <w:p w:rsidR="00BA26D9" w:rsidRPr="00BA26D9" w:rsidRDefault="00BA26D9" w:rsidP="00BA26D9">
            <w:pPr>
              <w:jc w:val="center"/>
              <w:rPr>
                <w:rFonts w:ascii="仿宋_GB2312" w:eastAsia="仿宋_GB2312" w:hAnsi="仿宋"/>
                <w:sz w:val="28"/>
                <w:szCs w:val="28"/>
              </w:rPr>
            </w:pPr>
          </w:p>
        </w:tc>
        <w:tc>
          <w:tcPr>
            <w:tcW w:w="1705" w:type="dxa"/>
            <w:vAlign w:val="center"/>
          </w:tcPr>
          <w:p w:rsidR="00BA26D9" w:rsidRPr="00BA26D9" w:rsidRDefault="00BA26D9" w:rsidP="00BA26D9">
            <w:pPr>
              <w:jc w:val="center"/>
              <w:rPr>
                <w:rFonts w:ascii="仿宋_GB2312" w:eastAsia="仿宋_GB2312" w:hAnsi="仿宋"/>
                <w:sz w:val="28"/>
                <w:szCs w:val="28"/>
              </w:rPr>
            </w:pPr>
          </w:p>
        </w:tc>
      </w:tr>
      <w:tr w:rsidR="00BA26D9" w:rsidRPr="00BA26D9" w:rsidTr="00C61C34">
        <w:tc>
          <w:tcPr>
            <w:tcW w:w="1526" w:type="dxa"/>
            <w:vMerge/>
            <w:vAlign w:val="center"/>
          </w:tcPr>
          <w:p w:rsidR="00BA26D9" w:rsidRPr="00BA26D9" w:rsidRDefault="00BA26D9" w:rsidP="00BA26D9">
            <w:pPr>
              <w:jc w:val="center"/>
              <w:rPr>
                <w:rFonts w:ascii="仿宋_GB2312" w:eastAsia="仿宋_GB2312" w:hAnsi="仿宋"/>
                <w:sz w:val="28"/>
                <w:szCs w:val="28"/>
              </w:rPr>
            </w:pPr>
          </w:p>
        </w:tc>
        <w:tc>
          <w:tcPr>
            <w:tcW w:w="2126"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月度分析</w:t>
            </w:r>
            <w:proofErr w:type="gramStart"/>
            <w:r w:rsidRPr="00BA26D9">
              <w:rPr>
                <w:rFonts w:ascii="仿宋_GB2312" w:eastAsia="仿宋_GB2312" w:hAnsi="仿宋" w:hint="eastAsia"/>
                <w:sz w:val="28"/>
                <w:szCs w:val="28"/>
              </w:rPr>
              <w:t>评估台账记录</w:t>
            </w:r>
            <w:proofErr w:type="gramEnd"/>
            <w:r w:rsidRPr="00BA26D9">
              <w:rPr>
                <w:rFonts w:ascii="仿宋_GB2312" w:eastAsia="仿宋_GB2312" w:hAnsi="仿宋" w:hint="eastAsia"/>
                <w:sz w:val="28"/>
                <w:szCs w:val="28"/>
              </w:rPr>
              <w:t>完整</w:t>
            </w:r>
          </w:p>
        </w:tc>
        <w:tc>
          <w:tcPr>
            <w:tcW w:w="1701"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30</w:t>
            </w:r>
          </w:p>
        </w:tc>
        <w:tc>
          <w:tcPr>
            <w:tcW w:w="1464" w:type="dxa"/>
            <w:vAlign w:val="center"/>
          </w:tcPr>
          <w:p w:rsidR="00BA26D9" w:rsidRPr="00BA26D9" w:rsidRDefault="00BA26D9" w:rsidP="00BA26D9">
            <w:pPr>
              <w:jc w:val="center"/>
              <w:rPr>
                <w:rFonts w:ascii="仿宋_GB2312" w:eastAsia="仿宋_GB2312" w:hAnsi="仿宋"/>
                <w:sz w:val="28"/>
                <w:szCs w:val="28"/>
              </w:rPr>
            </w:pPr>
          </w:p>
        </w:tc>
        <w:tc>
          <w:tcPr>
            <w:tcW w:w="1705" w:type="dxa"/>
            <w:vAlign w:val="center"/>
          </w:tcPr>
          <w:p w:rsidR="00BA26D9" w:rsidRPr="00BA26D9" w:rsidRDefault="00BA26D9" w:rsidP="00BA26D9">
            <w:pPr>
              <w:jc w:val="center"/>
              <w:rPr>
                <w:rFonts w:ascii="仿宋_GB2312" w:eastAsia="仿宋_GB2312" w:hAnsi="仿宋"/>
                <w:sz w:val="28"/>
                <w:szCs w:val="28"/>
              </w:rPr>
            </w:pPr>
          </w:p>
        </w:tc>
      </w:tr>
      <w:tr w:rsidR="00BA26D9" w:rsidRPr="00BA26D9" w:rsidTr="00C61C34">
        <w:tc>
          <w:tcPr>
            <w:tcW w:w="3652" w:type="dxa"/>
            <w:gridSpan w:val="2"/>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合计</w:t>
            </w:r>
          </w:p>
        </w:tc>
        <w:tc>
          <w:tcPr>
            <w:tcW w:w="1701" w:type="dxa"/>
            <w:vAlign w:val="center"/>
          </w:tcPr>
          <w:p w:rsidR="00BA26D9" w:rsidRPr="00BA26D9" w:rsidRDefault="00BA26D9" w:rsidP="00BA26D9">
            <w:pPr>
              <w:jc w:val="center"/>
              <w:rPr>
                <w:rFonts w:ascii="仿宋_GB2312" w:eastAsia="仿宋_GB2312" w:hAnsi="仿宋"/>
                <w:sz w:val="28"/>
                <w:szCs w:val="28"/>
              </w:rPr>
            </w:pPr>
            <w:r w:rsidRPr="00BA26D9">
              <w:rPr>
                <w:rFonts w:ascii="仿宋_GB2312" w:eastAsia="仿宋_GB2312" w:hAnsi="仿宋" w:hint="eastAsia"/>
                <w:sz w:val="28"/>
                <w:szCs w:val="28"/>
              </w:rPr>
              <w:t>100</w:t>
            </w:r>
          </w:p>
        </w:tc>
        <w:tc>
          <w:tcPr>
            <w:tcW w:w="1464" w:type="dxa"/>
            <w:vAlign w:val="center"/>
          </w:tcPr>
          <w:p w:rsidR="00BA26D9" w:rsidRPr="00BA26D9" w:rsidRDefault="00BA26D9" w:rsidP="00BA26D9">
            <w:pPr>
              <w:jc w:val="center"/>
              <w:rPr>
                <w:rFonts w:ascii="仿宋_GB2312" w:eastAsia="仿宋_GB2312" w:hAnsi="仿宋"/>
                <w:sz w:val="28"/>
                <w:szCs w:val="28"/>
              </w:rPr>
            </w:pPr>
          </w:p>
        </w:tc>
        <w:tc>
          <w:tcPr>
            <w:tcW w:w="1705" w:type="dxa"/>
            <w:vAlign w:val="center"/>
          </w:tcPr>
          <w:p w:rsidR="00BA26D9" w:rsidRPr="00BA26D9" w:rsidRDefault="00BA26D9" w:rsidP="00BA26D9">
            <w:pPr>
              <w:jc w:val="center"/>
              <w:rPr>
                <w:rFonts w:ascii="仿宋_GB2312" w:eastAsia="仿宋_GB2312" w:hAnsi="仿宋"/>
                <w:sz w:val="28"/>
                <w:szCs w:val="28"/>
              </w:rPr>
            </w:pPr>
          </w:p>
        </w:tc>
      </w:tr>
    </w:tbl>
    <w:p w:rsidR="00BA26D9" w:rsidRPr="00BA26D9" w:rsidRDefault="00BA26D9" w:rsidP="00BA26D9">
      <w:pPr>
        <w:widowControl/>
        <w:spacing w:line="560" w:lineRule="exact"/>
        <w:jc w:val="left"/>
        <w:rPr>
          <w:rFonts w:ascii="仿宋" w:eastAsia="仿宋" w:hAnsi="仿宋"/>
          <w:sz w:val="32"/>
          <w:szCs w:val="32"/>
        </w:rPr>
      </w:pPr>
      <w:r w:rsidRPr="00BA26D9">
        <w:rPr>
          <w:rFonts w:ascii="仿宋" w:eastAsia="仿宋" w:hAnsi="仿宋" w:hint="eastAsia"/>
          <w:sz w:val="32"/>
          <w:szCs w:val="32"/>
        </w:rPr>
        <w:lastRenderedPageBreak/>
        <w:t>附件3：</w:t>
      </w:r>
    </w:p>
    <w:p w:rsidR="00BA26D9" w:rsidRPr="00BA26D9" w:rsidRDefault="00BA26D9" w:rsidP="00BA26D9">
      <w:pPr>
        <w:widowControl/>
        <w:spacing w:line="560" w:lineRule="exact"/>
        <w:jc w:val="center"/>
        <w:rPr>
          <w:rFonts w:ascii="华文中宋" w:eastAsia="华文中宋" w:hAnsi="华文中宋"/>
          <w:b/>
          <w:sz w:val="44"/>
          <w:szCs w:val="22"/>
        </w:rPr>
      </w:pPr>
      <w:r w:rsidRPr="00BA26D9">
        <w:rPr>
          <w:rFonts w:ascii="华文中宋" w:eastAsia="华文中宋" w:hAnsi="华文中宋" w:hint="eastAsia"/>
          <w:b/>
          <w:sz w:val="44"/>
          <w:szCs w:val="22"/>
        </w:rPr>
        <w:t>宝山航运经济发展区“365诚信服务”</w:t>
      </w:r>
    </w:p>
    <w:p w:rsidR="00BA26D9" w:rsidRPr="00BA26D9" w:rsidRDefault="00BA26D9" w:rsidP="00BA26D9">
      <w:pPr>
        <w:widowControl/>
        <w:spacing w:line="560" w:lineRule="exact"/>
        <w:jc w:val="center"/>
        <w:rPr>
          <w:rFonts w:ascii="华文中宋" w:eastAsia="华文中宋" w:hAnsi="华文中宋"/>
          <w:b/>
          <w:sz w:val="44"/>
          <w:szCs w:val="22"/>
        </w:rPr>
      </w:pPr>
      <w:r w:rsidRPr="00BA26D9">
        <w:rPr>
          <w:rFonts w:ascii="华文中宋" w:eastAsia="华文中宋" w:hAnsi="华文中宋" w:hint="eastAsia"/>
          <w:b/>
          <w:sz w:val="44"/>
          <w:szCs w:val="22"/>
        </w:rPr>
        <w:t>“六个一”真情投入指导意见</w:t>
      </w:r>
    </w:p>
    <w:p w:rsidR="00BA26D9" w:rsidRPr="00BA26D9" w:rsidRDefault="00BA26D9" w:rsidP="00BA26D9">
      <w:pPr>
        <w:widowControl/>
        <w:spacing w:line="560" w:lineRule="exact"/>
        <w:rPr>
          <w:rFonts w:eastAsia="仿宋_GB2312"/>
          <w:sz w:val="32"/>
          <w:szCs w:val="22"/>
        </w:rPr>
      </w:pP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为深入开展宝山航运经济发展区（以下简称航运）“</w:t>
      </w:r>
      <w:r w:rsidRPr="00BA26D9">
        <w:rPr>
          <w:rFonts w:eastAsia="仿宋_GB2312" w:hint="eastAsia"/>
          <w:sz w:val="32"/>
          <w:szCs w:val="22"/>
        </w:rPr>
        <w:t>365</w:t>
      </w:r>
      <w:r w:rsidRPr="00BA26D9">
        <w:rPr>
          <w:rFonts w:eastAsia="仿宋_GB2312" w:hint="eastAsia"/>
          <w:sz w:val="32"/>
          <w:szCs w:val="22"/>
        </w:rPr>
        <w:t>诚信服务”品牌建设，加大招商力度，聚焦主责主业，夯实发展基础，拓展服务内涵外延，扎实推进“六个一”真情服务，增加企业“归属感”和“认可度”，增强企业贡献度，形成发展共赢的良好局面，特制定如下指导意见：</w:t>
      </w:r>
    </w:p>
    <w:p w:rsidR="00BA26D9" w:rsidRPr="00BA26D9" w:rsidRDefault="00BA26D9" w:rsidP="00BA26D9">
      <w:pPr>
        <w:widowControl/>
        <w:spacing w:line="560" w:lineRule="exact"/>
        <w:ind w:firstLine="645"/>
        <w:rPr>
          <w:rFonts w:ascii="黑体" w:eastAsia="黑体" w:hAnsi="黑体"/>
          <w:sz w:val="32"/>
          <w:szCs w:val="22"/>
        </w:rPr>
      </w:pPr>
      <w:r w:rsidRPr="00BA26D9">
        <w:rPr>
          <w:rFonts w:ascii="黑体" w:eastAsia="黑体" w:hAnsi="黑体" w:hint="eastAsia"/>
          <w:sz w:val="32"/>
          <w:szCs w:val="22"/>
        </w:rPr>
        <w:t>一、服务对象</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按照航运年度纳税百强企业、科技类企业和成长性较快企业共三大类重点企业，每年安排</w:t>
      </w:r>
      <w:r w:rsidRPr="00BA26D9">
        <w:rPr>
          <w:rFonts w:eastAsia="仿宋_GB2312" w:hint="eastAsia"/>
          <w:sz w:val="32"/>
          <w:szCs w:val="22"/>
        </w:rPr>
        <w:t>300</w:t>
      </w:r>
      <w:r w:rsidRPr="00BA26D9">
        <w:rPr>
          <w:rFonts w:eastAsia="仿宋_GB2312" w:hint="eastAsia"/>
          <w:sz w:val="32"/>
          <w:szCs w:val="22"/>
        </w:rPr>
        <w:t>户企业重点服务，具体为：航运年度纳税百强企业</w:t>
      </w:r>
      <w:r w:rsidRPr="00BA26D9">
        <w:rPr>
          <w:rFonts w:eastAsia="仿宋_GB2312" w:hint="eastAsia"/>
          <w:sz w:val="32"/>
          <w:szCs w:val="22"/>
        </w:rPr>
        <w:t>200</w:t>
      </w:r>
      <w:r w:rsidRPr="00BA26D9">
        <w:rPr>
          <w:rFonts w:eastAsia="仿宋_GB2312" w:hint="eastAsia"/>
          <w:sz w:val="32"/>
          <w:szCs w:val="22"/>
        </w:rPr>
        <w:t>户，科技类企业和成长性较快企业为宝恒公司安排</w:t>
      </w:r>
      <w:r w:rsidRPr="00BA26D9">
        <w:rPr>
          <w:rFonts w:eastAsia="仿宋_GB2312" w:hint="eastAsia"/>
          <w:sz w:val="32"/>
          <w:szCs w:val="22"/>
        </w:rPr>
        <w:t>20</w:t>
      </w:r>
      <w:r w:rsidRPr="00BA26D9">
        <w:rPr>
          <w:rFonts w:eastAsia="仿宋_GB2312" w:hint="eastAsia"/>
          <w:sz w:val="32"/>
          <w:szCs w:val="22"/>
        </w:rPr>
        <w:t>户，都市公司安排</w:t>
      </w:r>
      <w:r w:rsidRPr="00BA26D9">
        <w:rPr>
          <w:rFonts w:eastAsia="仿宋_GB2312" w:hint="eastAsia"/>
          <w:sz w:val="32"/>
          <w:szCs w:val="22"/>
        </w:rPr>
        <w:t>80</w:t>
      </w:r>
      <w:r w:rsidRPr="00BA26D9">
        <w:rPr>
          <w:rFonts w:eastAsia="仿宋_GB2312" w:hint="eastAsia"/>
          <w:sz w:val="32"/>
          <w:szCs w:val="22"/>
        </w:rPr>
        <w:t>户。</w:t>
      </w:r>
    </w:p>
    <w:p w:rsidR="00BA26D9" w:rsidRPr="00BA26D9" w:rsidRDefault="00BA26D9" w:rsidP="00BA26D9">
      <w:pPr>
        <w:widowControl/>
        <w:spacing w:line="560" w:lineRule="exact"/>
        <w:ind w:firstLine="645"/>
        <w:rPr>
          <w:rFonts w:ascii="黑体" w:eastAsia="黑体" w:hAnsi="黑体"/>
          <w:sz w:val="32"/>
          <w:szCs w:val="22"/>
        </w:rPr>
      </w:pPr>
      <w:r w:rsidRPr="00BA26D9">
        <w:rPr>
          <w:rFonts w:ascii="黑体" w:eastAsia="黑体" w:hAnsi="黑体" w:hint="eastAsia"/>
          <w:sz w:val="32"/>
          <w:szCs w:val="22"/>
        </w:rPr>
        <w:t>二、服务内容</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按照航运“</w:t>
      </w:r>
      <w:r w:rsidRPr="00BA26D9">
        <w:rPr>
          <w:rFonts w:eastAsia="仿宋_GB2312" w:hint="eastAsia"/>
          <w:sz w:val="32"/>
          <w:szCs w:val="22"/>
        </w:rPr>
        <w:t>365</w:t>
      </w:r>
      <w:r w:rsidRPr="00BA26D9">
        <w:rPr>
          <w:rFonts w:eastAsia="仿宋_GB2312" w:hint="eastAsia"/>
          <w:sz w:val="32"/>
          <w:szCs w:val="22"/>
        </w:rPr>
        <w:t>诚信服务”品牌建设工作要求，重点突出“六个一”服务内涵。</w:t>
      </w:r>
    </w:p>
    <w:p w:rsidR="00BA26D9" w:rsidRPr="00BA26D9" w:rsidRDefault="00BA26D9" w:rsidP="00BA26D9">
      <w:pPr>
        <w:widowControl/>
        <w:spacing w:line="560" w:lineRule="exact"/>
        <w:ind w:firstLine="645"/>
        <w:rPr>
          <w:rFonts w:ascii="楷体_GB2312" w:eastAsia="楷体_GB2312"/>
          <w:b/>
          <w:sz w:val="32"/>
          <w:szCs w:val="22"/>
        </w:rPr>
      </w:pPr>
      <w:r w:rsidRPr="00BA26D9">
        <w:rPr>
          <w:rFonts w:ascii="楷体_GB2312" w:eastAsia="楷体_GB2312" w:hint="eastAsia"/>
          <w:b/>
          <w:sz w:val="32"/>
          <w:szCs w:val="22"/>
        </w:rPr>
        <w:t>1、春天一声问候</w:t>
      </w:r>
    </w:p>
    <w:p w:rsidR="00BA26D9" w:rsidRPr="00BA26D9" w:rsidRDefault="00BA26D9" w:rsidP="00BA26D9">
      <w:pPr>
        <w:widowControl/>
        <w:tabs>
          <w:tab w:val="left" w:pos="284"/>
        </w:tabs>
        <w:spacing w:line="560" w:lineRule="exact"/>
        <w:ind w:firstLine="645"/>
        <w:rPr>
          <w:rFonts w:eastAsia="仿宋_GB2312"/>
          <w:sz w:val="32"/>
          <w:szCs w:val="22"/>
        </w:rPr>
      </w:pPr>
      <w:r w:rsidRPr="00BA26D9">
        <w:rPr>
          <w:rFonts w:eastAsia="仿宋_GB2312" w:hint="eastAsia"/>
          <w:sz w:val="32"/>
          <w:szCs w:val="22"/>
        </w:rPr>
        <w:t>利用新春佳节和元宵节“两节”，将新春祝福、祝愿通过编辑祝福短信等形式送达企业家，表达航运人对企业家们最诚挚的谢意和美好祝愿。</w:t>
      </w:r>
    </w:p>
    <w:p w:rsidR="00BA26D9" w:rsidRPr="00BA26D9" w:rsidRDefault="00BA26D9" w:rsidP="00BA26D9">
      <w:pPr>
        <w:widowControl/>
        <w:spacing w:line="560" w:lineRule="exact"/>
        <w:ind w:firstLine="645"/>
        <w:rPr>
          <w:rFonts w:eastAsia="仿宋_GB2312"/>
          <w:sz w:val="32"/>
          <w:szCs w:val="22"/>
        </w:rPr>
      </w:pPr>
      <w:r w:rsidRPr="00BA26D9">
        <w:rPr>
          <w:rFonts w:ascii="楷体_GB2312" w:eastAsia="楷体_GB2312" w:hint="eastAsia"/>
          <w:b/>
          <w:sz w:val="32"/>
          <w:szCs w:val="22"/>
        </w:rPr>
        <w:t>2、夏天一次送凉</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lastRenderedPageBreak/>
        <w:t>“夏送凉”活动一般安排在</w:t>
      </w:r>
      <w:r w:rsidRPr="00BA26D9">
        <w:rPr>
          <w:rFonts w:eastAsia="仿宋_GB2312" w:hint="eastAsia"/>
          <w:sz w:val="32"/>
          <w:szCs w:val="22"/>
        </w:rPr>
        <w:t>6</w:t>
      </w:r>
      <w:r w:rsidRPr="00BA26D9">
        <w:rPr>
          <w:rFonts w:eastAsia="仿宋_GB2312" w:hint="eastAsia"/>
          <w:sz w:val="32"/>
          <w:szCs w:val="22"/>
        </w:rPr>
        <w:t>月至</w:t>
      </w:r>
      <w:r w:rsidRPr="00BA26D9">
        <w:rPr>
          <w:rFonts w:eastAsia="仿宋_GB2312" w:hint="eastAsia"/>
          <w:sz w:val="32"/>
          <w:szCs w:val="22"/>
        </w:rPr>
        <w:t>8</w:t>
      </w:r>
      <w:r w:rsidRPr="00BA26D9">
        <w:rPr>
          <w:rFonts w:eastAsia="仿宋_GB2312" w:hint="eastAsia"/>
          <w:sz w:val="32"/>
          <w:szCs w:val="22"/>
        </w:rPr>
        <w:t>月，通过实地走访，实物慰问，体现对一线企业、一线工作者的关心、关爱。各公司应在</w:t>
      </w:r>
      <w:r w:rsidRPr="00BA26D9">
        <w:rPr>
          <w:rFonts w:eastAsia="仿宋_GB2312" w:hint="eastAsia"/>
          <w:sz w:val="32"/>
          <w:szCs w:val="22"/>
        </w:rPr>
        <w:t>5</w:t>
      </w:r>
      <w:r w:rsidRPr="00BA26D9">
        <w:rPr>
          <w:rFonts w:eastAsia="仿宋_GB2312" w:hint="eastAsia"/>
          <w:sz w:val="32"/>
          <w:szCs w:val="22"/>
        </w:rPr>
        <w:t>月底前将当年走访安排，慰问品购置、分组情况等形成工作方案并按程序报批获准后，按时按要求予以落实，并做好台账。</w:t>
      </w:r>
    </w:p>
    <w:p w:rsidR="00BA26D9" w:rsidRPr="00BA26D9" w:rsidRDefault="00BA26D9" w:rsidP="00BA26D9">
      <w:pPr>
        <w:widowControl/>
        <w:spacing w:line="560" w:lineRule="exact"/>
        <w:ind w:firstLine="645"/>
        <w:rPr>
          <w:rFonts w:ascii="楷体_GB2312" w:eastAsia="楷体_GB2312"/>
          <w:b/>
          <w:sz w:val="32"/>
          <w:szCs w:val="22"/>
        </w:rPr>
      </w:pPr>
      <w:r w:rsidRPr="00BA26D9">
        <w:rPr>
          <w:rFonts w:ascii="楷体_GB2312" w:eastAsia="楷体_GB2312" w:hint="eastAsia"/>
          <w:b/>
          <w:sz w:val="32"/>
          <w:szCs w:val="22"/>
        </w:rPr>
        <w:t>3、秋天一次沙龙</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企业沙龙一般安排在</w:t>
      </w:r>
      <w:r w:rsidRPr="00BA26D9">
        <w:rPr>
          <w:rFonts w:eastAsia="仿宋_GB2312" w:hint="eastAsia"/>
          <w:sz w:val="32"/>
          <w:szCs w:val="22"/>
        </w:rPr>
        <w:t>9</w:t>
      </w:r>
      <w:r w:rsidRPr="00BA26D9">
        <w:rPr>
          <w:rFonts w:eastAsia="仿宋_GB2312" w:hint="eastAsia"/>
          <w:sz w:val="32"/>
          <w:szCs w:val="22"/>
        </w:rPr>
        <w:t>月至</w:t>
      </w:r>
      <w:r w:rsidRPr="00BA26D9">
        <w:rPr>
          <w:rFonts w:eastAsia="仿宋_GB2312" w:hint="eastAsia"/>
          <w:sz w:val="32"/>
          <w:szCs w:val="22"/>
        </w:rPr>
        <w:t>11</w:t>
      </w:r>
      <w:r w:rsidRPr="00BA26D9">
        <w:rPr>
          <w:rFonts w:eastAsia="仿宋_GB2312" w:hint="eastAsia"/>
          <w:sz w:val="32"/>
          <w:szCs w:val="22"/>
        </w:rPr>
        <w:t>月，可结合“送健康”活动穿插进行，通过沙龙活动，与企业家面对面交流，了解企业生产经营情况和未来发展战略，促进企业交流合作，优势互补、共享共赢空间。</w:t>
      </w:r>
    </w:p>
    <w:p w:rsidR="00BA26D9" w:rsidRPr="00BA26D9" w:rsidRDefault="00BA26D9" w:rsidP="00BA26D9">
      <w:pPr>
        <w:widowControl/>
        <w:spacing w:line="560" w:lineRule="exact"/>
        <w:ind w:firstLine="645"/>
        <w:rPr>
          <w:rFonts w:ascii="楷体_GB2312" w:eastAsia="楷体_GB2312"/>
          <w:b/>
          <w:sz w:val="32"/>
          <w:szCs w:val="22"/>
        </w:rPr>
      </w:pPr>
      <w:r w:rsidRPr="00BA26D9">
        <w:rPr>
          <w:rFonts w:ascii="楷体_GB2312" w:eastAsia="楷体_GB2312" w:hint="eastAsia"/>
          <w:b/>
          <w:sz w:val="32"/>
          <w:szCs w:val="22"/>
        </w:rPr>
        <w:t>4、冬天一次送暖</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“冬送暖”活动一般安排在</w:t>
      </w:r>
      <w:r w:rsidRPr="00BA26D9">
        <w:rPr>
          <w:rFonts w:eastAsia="仿宋_GB2312" w:hint="eastAsia"/>
          <w:sz w:val="32"/>
          <w:szCs w:val="22"/>
        </w:rPr>
        <w:t>1</w:t>
      </w:r>
      <w:r w:rsidRPr="00BA26D9">
        <w:rPr>
          <w:rFonts w:eastAsia="仿宋_GB2312" w:hint="eastAsia"/>
          <w:sz w:val="32"/>
          <w:szCs w:val="22"/>
        </w:rPr>
        <w:t>月至</w:t>
      </w:r>
      <w:r w:rsidRPr="00BA26D9">
        <w:rPr>
          <w:rFonts w:eastAsia="仿宋_GB2312" w:hint="eastAsia"/>
          <w:sz w:val="32"/>
          <w:szCs w:val="22"/>
        </w:rPr>
        <w:t>3</w:t>
      </w:r>
      <w:r w:rsidRPr="00BA26D9">
        <w:rPr>
          <w:rFonts w:eastAsia="仿宋_GB2312" w:hint="eastAsia"/>
          <w:sz w:val="32"/>
          <w:szCs w:val="22"/>
        </w:rPr>
        <w:t>月。可结合年度企业家慰问、表彰、走访等一并开展，采用实物慰问，并做好台账。</w:t>
      </w:r>
    </w:p>
    <w:p w:rsidR="00BA26D9" w:rsidRPr="00BA26D9" w:rsidRDefault="00BA26D9" w:rsidP="00BA26D9">
      <w:pPr>
        <w:widowControl/>
        <w:spacing w:line="560" w:lineRule="exact"/>
        <w:ind w:firstLine="645"/>
        <w:rPr>
          <w:rFonts w:eastAsia="仿宋_GB2312"/>
          <w:sz w:val="32"/>
          <w:szCs w:val="22"/>
        </w:rPr>
      </w:pPr>
      <w:r w:rsidRPr="00BA26D9">
        <w:rPr>
          <w:rFonts w:ascii="楷体_GB2312" w:eastAsia="楷体_GB2312" w:hint="eastAsia"/>
          <w:b/>
          <w:sz w:val="32"/>
          <w:szCs w:val="22"/>
        </w:rPr>
        <w:t>5、生日一束鲜花</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此项工作贯穿全年，各公司要建立重点企业企业家和财务总监的生日慰问基本情况信息库，做好台账。要求年初有生日慰问方案，年中抓好落实，每月</w:t>
      </w:r>
      <w:r w:rsidRPr="00BA26D9">
        <w:rPr>
          <w:rFonts w:eastAsia="仿宋_GB2312" w:hint="eastAsia"/>
          <w:sz w:val="32"/>
          <w:szCs w:val="22"/>
        </w:rPr>
        <w:t>25</w:t>
      </w:r>
      <w:r w:rsidRPr="00BA26D9">
        <w:rPr>
          <w:rFonts w:eastAsia="仿宋_GB2312" w:hint="eastAsia"/>
          <w:sz w:val="32"/>
          <w:szCs w:val="22"/>
        </w:rPr>
        <w:t>日前，梳理下月需慰问企业人员名单，购置生日鲜花和蛋糕，确保在临近生日前一周内送上生日祝福。</w:t>
      </w:r>
    </w:p>
    <w:p w:rsidR="00BA26D9" w:rsidRPr="00BA26D9" w:rsidRDefault="00BA26D9" w:rsidP="00BA26D9">
      <w:pPr>
        <w:widowControl/>
        <w:spacing w:line="560" w:lineRule="exact"/>
        <w:ind w:firstLine="645"/>
        <w:rPr>
          <w:rFonts w:eastAsia="仿宋_GB2312"/>
          <w:sz w:val="32"/>
          <w:szCs w:val="22"/>
        </w:rPr>
      </w:pPr>
      <w:r w:rsidRPr="00BA26D9">
        <w:rPr>
          <w:rFonts w:ascii="楷体_GB2312" w:eastAsia="楷体_GB2312" w:hint="eastAsia"/>
          <w:b/>
          <w:sz w:val="32"/>
          <w:szCs w:val="22"/>
        </w:rPr>
        <w:t>6、每年一次体检</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t>“送健康”活动一般安排在春季或秋季，可根据实际情况做好预案，确保安全，分批进行。</w:t>
      </w:r>
    </w:p>
    <w:p w:rsidR="00BA26D9" w:rsidRPr="00BA26D9" w:rsidRDefault="00BA26D9" w:rsidP="00BA26D9">
      <w:pPr>
        <w:widowControl/>
        <w:spacing w:line="560" w:lineRule="exact"/>
        <w:ind w:firstLine="645"/>
        <w:rPr>
          <w:rFonts w:ascii="黑体" w:eastAsia="黑体" w:hAnsi="黑体"/>
          <w:sz w:val="32"/>
          <w:szCs w:val="22"/>
        </w:rPr>
      </w:pPr>
      <w:r w:rsidRPr="00BA26D9">
        <w:rPr>
          <w:rFonts w:ascii="黑体" w:eastAsia="黑体" w:hAnsi="黑体" w:hint="eastAsia"/>
          <w:sz w:val="32"/>
          <w:szCs w:val="22"/>
        </w:rPr>
        <w:t>三、有关要求</w:t>
      </w:r>
    </w:p>
    <w:p w:rsidR="00BA26D9" w:rsidRPr="00BA26D9" w:rsidRDefault="00BA26D9" w:rsidP="00BA26D9">
      <w:pPr>
        <w:widowControl/>
        <w:spacing w:line="560" w:lineRule="exact"/>
        <w:ind w:firstLine="645"/>
        <w:rPr>
          <w:rFonts w:eastAsia="仿宋_GB2312"/>
          <w:sz w:val="32"/>
          <w:szCs w:val="22"/>
        </w:rPr>
      </w:pPr>
      <w:r w:rsidRPr="00BA26D9">
        <w:rPr>
          <w:rFonts w:eastAsia="仿宋_GB2312" w:hint="eastAsia"/>
          <w:sz w:val="32"/>
          <w:szCs w:val="22"/>
        </w:rPr>
        <w:lastRenderedPageBreak/>
        <w:t>各公司开展真情投入“六个一”须采用实物慰问，应遵循勤俭节约、规范操作原则，要求如下：</w:t>
      </w:r>
    </w:p>
    <w:p w:rsidR="00BA26D9" w:rsidRPr="00BA26D9" w:rsidRDefault="00BA26D9" w:rsidP="00BA26D9">
      <w:pPr>
        <w:widowControl/>
        <w:spacing w:line="560" w:lineRule="exact"/>
        <w:ind w:firstLine="645"/>
        <w:rPr>
          <w:rFonts w:ascii="仿宋_GB2312" w:eastAsia="仿宋_GB2312"/>
          <w:sz w:val="32"/>
          <w:szCs w:val="32"/>
          <w:shd w:val="clear" w:color="auto" w:fill="FFFFFF"/>
        </w:rPr>
      </w:pPr>
      <w:r w:rsidRPr="00BA26D9">
        <w:rPr>
          <w:rFonts w:ascii="楷体_GB2312" w:eastAsia="楷体_GB2312" w:hint="eastAsia"/>
          <w:b/>
          <w:sz w:val="32"/>
          <w:szCs w:val="22"/>
        </w:rPr>
        <w:t>1、决策规范。</w:t>
      </w:r>
      <w:r w:rsidRPr="00BA26D9">
        <w:rPr>
          <w:rFonts w:ascii="仿宋_GB2312" w:eastAsia="仿宋_GB2312" w:hint="eastAsia"/>
          <w:sz w:val="32"/>
          <w:szCs w:val="32"/>
          <w:shd w:val="clear" w:color="auto" w:fill="FFFFFF"/>
        </w:rPr>
        <w:t>各公司必须根据项目，提前做好活动方案，明确慰问对象、慰问物品，落实计划、时间节点、经费预算等事项，由经营班子集体研究讨论通过。涉及超出本级“三重一大”决策范围的，须逐级上报。对于单个项目超过50万元预算资金的，须报</w:t>
      </w:r>
      <w:proofErr w:type="gramStart"/>
      <w:r w:rsidRPr="00BA26D9">
        <w:rPr>
          <w:rFonts w:ascii="仿宋_GB2312" w:eastAsia="仿宋_GB2312" w:hint="eastAsia"/>
          <w:sz w:val="32"/>
          <w:szCs w:val="32"/>
          <w:shd w:val="clear" w:color="auto" w:fill="FFFFFF"/>
        </w:rPr>
        <w:t>航运党</w:t>
      </w:r>
      <w:proofErr w:type="gramEnd"/>
      <w:r w:rsidRPr="00BA26D9">
        <w:rPr>
          <w:rFonts w:ascii="仿宋_GB2312" w:eastAsia="仿宋_GB2312" w:hint="eastAsia"/>
          <w:sz w:val="32"/>
          <w:szCs w:val="32"/>
          <w:shd w:val="clear" w:color="auto" w:fill="FFFFFF"/>
        </w:rPr>
        <w:t>工委、管委会上会决策。活动开展须等方案决策同意后，方可实施。</w:t>
      </w:r>
    </w:p>
    <w:p w:rsidR="00BA26D9" w:rsidRPr="00BA26D9" w:rsidRDefault="00BA26D9" w:rsidP="00BA26D9">
      <w:pPr>
        <w:widowControl/>
        <w:spacing w:line="560" w:lineRule="exact"/>
        <w:ind w:firstLine="645"/>
        <w:rPr>
          <w:rFonts w:ascii="仿宋_GB2312" w:eastAsia="仿宋_GB2312"/>
          <w:sz w:val="32"/>
          <w:szCs w:val="32"/>
          <w:shd w:val="clear" w:color="auto" w:fill="FFFFFF"/>
        </w:rPr>
      </w:pPr>
      <w:r w:rsidRPr="00BA26D9">
        <w:rPr>
          <w:rFonts w:ascii="楷体_GB2312" w:eastAsia="楷体_GB2312" w:hint="eastAsia"/>
          <w:b/>
          <w:sz w:val="32"/>
          <w:szCs w:val="22"/>
        </w:rPr>
        <w:t>2、价格适宜。</w:t>
      </w:r>
      <w:r w:rsidRPr="00BA26D9">
        <w:rPr>
          <w:rFonts w:ascii="仿宋_GB2312" w:eastAsia="仿宋_GB2312" w:hint="eastAsia"/>
          <w:sz w:val="32"/>
          <w:szCs w:val="32"/>
          <w:shd w:val="clear" w:color="auto" w:fill="FFFFFF"/>
        </w:rPr>
        <w:t>根据慰问项目，在采购时必须成立三人以上采购工作小组，提前做好采购清单，实行实体店和网上询价，减少商品流通环节，选择</w:t>
      </w:r>
      <w:proofErr w:type="gramStart"/>
      <w:r w:rsidRPr="00BA26D9">
        <w:rPr>
          <w:rFonts w:ascii="仿宋_GB2312" w:eastAsia="仿宋_GB2312" w:hint="eastAsia"/>
          <w:sz w:val="32"/>
          <w:szCs w:val="32"/>
          <w:shd w:val="clear" w:color="auto" w:fill="FFFFFF"/>
        </w:rPr>
        <w:t>最宜商品</w:t>
      </w:r>
      <w:proofErr w:type="gramEnd"/>
      <w:r w:rsidRPr="00BA26D9">
        <w:rPr>
          <w:rFonts w:ascii="仿宋_GB2312" w:eastAsia="仿宋_GB2312" w:hint="eastAsia"/>
          <w:sz w:val="32"/>
          <w:szCs w:val="32"/>
          <w:shd w:val="clear" w:color="auto" w:fill="FFFFFF"/>
        </w:rPr>
        <w:t>和卖家，确保按需购买，做到零库存。选购的商品应多听取企业家合理化意见和建议，做到经济、适用、实惠，杜绝奢侈，严禁浪费。</w:t>
      </w:r>
    </w:p>
    <w:p w:rsidR="00BA26D9" w:rsidRPr="00BA26D9" w:rsidRDefault="00BA26D9" w:rsidP="00BA26D9">
      <w:pPr>
        <w:widowControl/>
        <w:spacing w:line="560" w:lineRule="exact"/>
        <w:ind w:firstLine="645"/>
        <w:rPr>
          <w:rFonts w:ascii="仿宋_GB2312" w:eastAsia="仿宋_GB2312"/>
          <w:sz w:val="32"/>
          <w:szCs w:val="32"/>
          <w:shd w:val="clear" w:color="auto" w:fill="FFFFFF"/>
        </w:rPr>
      </w:pPr>
      <w:r w:rsidRPr="00BA26D9">
        <w:rPr>
          <w:rFonts w:ascii="楷体_GB2312" w:eastAsia="楷体_GB2312" w:hint="eastAsia"/>
          <w:b/>
          <w:sz w:val="32"/>
          <w:szCs w:val="22"/>
        </w:rPr>
        <w:t>3、加强管理。</w:t>
      </w:r>
      <w:r w:rsidRPr="00BA26D9">
        <w:rPr>
          <w:rFonts w:ascii="仿宋_GB2312" w:eastAsia="仿宋_GB2312" w:hint="eastAsia"/>
          <w:sz w:val="32"/>
          <w:szCs w:val="32"/>
          <w:shd w:val="clear" w:color="auto" w:fill="FFFFFF"/>
        </w:rPr>
        <w:t>各公司应统一思想、高度重视，认真开展，严格管理，规范有序。须做到活动有方案、决策有过程、落实有专人、管理有台账、信息有反馈。确保真情投入“六个一”工程在航运形成长效机制，确保常做常新、做出实效。</w:t>
      </w:r>
    </w:p>
    <w:p w:rsidR="00BA26D9" w:rsidRPr="00BA26D9" w:rsidRDefault="00BA26D9" w:rsidP="00BA26D9">
      <w:pPr>
        <w:widowControl/>
        <w:spacing w:line="560" w:lineRule="exact"/>
        <w:ind w:firstLine="645"/>
        <w:jc w:val="left"/>
        <w:rPr>
          <w:rFonts w:ascii="仿宋_GB2312" w:eastAsia="仿宋_GB2312"/>
          <w:sz w:val="32"/>
          <w:szCs w:val="32"/>
          <w:shd w:val="clear" w:color="auto" w:fill="FFFFFF"/>
        </w:rPr>
      </w:pPr>
      <w:r w:rsidRPr="00BA26D9">
        <w:rPr>
          <w:rFonts w:ascii="楷体_GB2312" w:eastAsia="楷体_GB2312" w:hint="eastAsia"/>
          <w:b/>
          <w:sz w:val="32"/>
          <w:szCs w:val="32"/>
          <w:shd w:val="clear" w:color="auto" w:fill="FFFFFF"/>
        </w:rPr>
        <w:t>4、实施标准。</w:t>
      </w:r>
      <w:r w:rsidRPr="00BA26D9">
        <w:rPr>
          <w:rFonts w:ascii="仿宋_GB2312" w:eastAsia="仿宋_GB2312" w:hint="eastAsia"/>
          <w:sz w:val="32"/>
          <w:szCs w:val="32"/>
          <w:shd w:val="clear" w:color="auto" w:fill="FFFFFF"/>
        </w:rPr>
        <w:t>“春天一声问候”以微信、短信祝贺形式在春节和元旦期间，对300户重点企业开展；“夏天一次送凉”以实物慰问形式在6月至8月期间，对300户重点企业开展（年度纳税100强企业慰问标准为5000元/户以内，年度纳税101-200强企业慰问标准为3000元/户以内，科技类及成长性较快企业慰问</w:t>
      </w:r>
      <w:r w:rsidRPr="00BA26D9">
        <w:rPr>
          <w:rFonts w:ascii="仿宋_GB2312" w:eastAsia="仿宋_GB2312" w:hint="eastAsia"/>
          <w:sz w:val="32"/>
          <w:szCs w:val="32"/>
          <w:shd w:val="clear" w:color="auto" w:fill="FFFFFF"/>
        </w:rPr>
        <w:lastRenderedPageBreak/>
        <w:t>标准为2000元/户以内）；“秋天一次沙龙”以会议、会务形式在9月至11月期间，对部分重点企业开展；“冬天一次送暖”以实物慰问形式在1月至3月期间，对300户重点企业开展（年度纳税100强企业慰问标准为5000元/户以内，年度纳税101-200强企业慰问标准为3000元/户以内，科技类及成长性较快企业慰问标准为2000元/户以内）；“生日一束鲜花”以实物慰问（鲜花+蛋糕）形式对300户重点企业开展（慰问标准为600元/人）；“每年一次体检”以市外体检方式在春秋两季对部分重点企业开展（慰问标准为3000元/人）。</w:t>
      </w:r>
    </w:p>
    <w:p w:rsidR="00BA26D9" w:rsidRPr="00BA26D9" w:rsidRDefault="00BA26D9" w:rsidP="00BA26D9">
      <w:pPr>
        <w:widowControl/>
        <w:spacing w:line="560" w:lineRule="exact"/>
        <w:ind w:firstLine="645"/>
        <w:rPr>
          <w:rFonts w:ascii="黑体" w:eastAsia="黑体" w:hAnsi="黑体"/>
          <w:sz w:val="32"/>
          <w:szCs w:val="22"/>
        </w:rPr>
      </w:pPr>
      <w:r w:rsidRPr="00BA26D9">
        <w:rPr>
          <w:rFonts w:ascii="黑体" w:eastAsia="黑体" w:hAnsi="黑体" w:hint="eastAsia"/>
          <w:sz w:val="32"/>
          <w:szCs w:val="22"/>
        </w:rPr>
        <w:t>四、其他</w:t>
      </w:r>
    </w:p>
    <w:p w:rsidR="00BA26D9" w:rsidRPr="00BA26D9" w:rsidRDefault="00BA26D9" w:rsidP="00BA26D9">
      <w:pPr>
        <w:widowControl/>
        <w:spacing w:line="560" w:lineRule="exact"/>
        <w:ind w:firstLine="645"/>
        <w:rPr>
          <w:rFonts w:eastAsia="仿宋_GB2312"/>
          <w:sz w:val="32"/>
          <w:szCs w:val="22"/>
        </w:rPr>
      </w:pPr>
      <w:proofErr w:type="gramStart"/>
      <w:r w:rsidRPr="00BA26D9">
        <w:rPr>
          <w:rFonts w:eastAsia="仿宋_GB2312" w:hint="eastAsia"/>
          <w:sz w:val="32"/>
          <w:szCs w:val="22"/>
        </w:rPr>
        <w:t>本意见自</w:t>
      </w:r>
      <w:r w:rsidRPr="00BA26D9">
        <w:rPr>
          <w:rFonts w:eastAsia="仿宋_GB2312" w:hint="eastAsia"/>
          <w:sz w:val="32"/>
          <w:szCs w:val="22"/>
        </w:rPr>
        <w:t>2019</w:t>
      </w:r>
      <w:r w:rsidRPr="00BA26D9">
        <w:rPr>
          <w:rFonts w:eastAsia="仿宋_GB2312" w:hint="eastAsia"/>
          <w:sz w:val="32"/>
          <w:szCs w:val="22"/>
        </w:rPr>
        <w:t>年</w:t>
      </w:r>
      <w:r w:rsidRPr="00BA26D9">
        <w:rPr>
          <w:rFonts w:eastAsia="仿宋_GB2312" w:hint="eastAsia"/>
          <w:sz w:val="32"/>
          <w:szCs w:val="22"/>
        </w:rPr>
        <w:t>1</w:t>
      </w:r>
      <w:r w:rsidRPr="00BA26D9">
        <w:rPr>
          <w:rFonts w:eastAsia="仿宋_GB2312" w:hint="eastAsia"/>
          <w:sz w:val="32"/>
          <w:szCs w:val="22"/>
        </w:rPr>
        <w:t>月</w:t>
      </w:r>
      <w:r w:rsidRPr="00BA26D9">
        <w:rPr>
          <w:rFonts w:eastAsia="仿宋_GB2312" w:hint="eastAsia"/>
          <w:sz w:val="32"/>
          <w:szCs w:val="22"/>
        </w:rPr>
        <w:t>1</w:t>
      </w:r>
      <w:r w:rsidRPr="00BA26D9">
        <w:rPr>
          <w:rFonts w:eastAsia="仿宋_GB2312" w:hint="eastAsia"/>
          <w:sz w:val="32"/>
          <w:szCs w:val="22"/>
        </w:rPr>
        <w:t>日起</w:t>
      </w:r>
      <w:proofErr w:type="gramEnd"/>
      <w:r w:rsidRPr="00BA26D9">
        <w:rPr>
          <w:rFonts w:eastAsia="仿宋_GB2312" w:hint="eastAsia"/>
          <w:sz w:val="32"/>
          <w:szCs w:val="22"/>
        </w:rPr>
        <w:t>实施。</w:t>
      </w:r>
    </w:p>
    <w:p w:rsidR="00BA26D9" w:rsidRPr="00BA26D9" w:rsidRDefault="00BA26D9" w:rsidP="00BA26D9">
      <w:pPr>
        <w:widowControl/>
        <w:spacing w:line="560" w:lineRule="exact"/>
        <w:ind w:firstLine="645"/>
        <w:rPr>
          <w:rFonts w:eastAsia="仿宋_GB2312"/>
          <w:sz w:val="32"/>
          <w:szCs w:val="22"/>
        </w:rPr>
      </w:pPr>
    </w:p>
    <w:p w:rsidR="00BA26D9" w:rsidRPr="00BA26D9" w:rsidRDefault="00BA26D9" w:rsidP="00BA26D9">
      <w:pPr>
        <w:widowControl/>
        <w:spacing w:line="560" w:lineRule="exact"/>
        <w:ind w:firstLine="645"/>
        <w:rPr>
          <w:rFonts w:eastAsia="仿宋_GB2312"/>
          <w:sz w:val="32"/>
          <w:szCs w:val="22"/>
        </w:rPr>
      </w:pPr>
    </w:p>
    <w:p w:rsidR="00BA26D9" w:rsidRPr="00BA26D9" w:rsidRDefault="00BA26D9" w:rsidP="00BA26D9">
      <w:pPr>
        <w:widowControl/>
        <w:spacing w:line="560" w:lineRule="exact"/>
        <w:ind w:right="640"/>
        <w:rPr>
          <w:rFonts w:eastAsia="仿宋_GB2312"/>
          <w:sz w:val="32"/>
          <w:szCs w:val="22"/>
        </w:rPr>
      </w:pPr>
    </w:p>
    <w:p w:rsidR="00BA26D9" w:rsidRPr="00BA26D9" w:rsidRDefault="00BA26D9" w:rsidP="00BA26D9">
      <w:pPr>
        <w:widowControl/>
        <w:spacing w:line="560" w:lineRule="exact"/>
        <w:ind w:right="640"/>
        <w:rPr>
          <w:rFonts w:eastAsia="仿宋_GB2312"/>
          <w:sz w:val="32"/>
          <w:szCs w:val="22"/>
        </w:rPr>
      </w:pPr>
    </w:p>
    <w:p w:rsidR="00BA26D9" w:rsidRPr="00BA26D9" w:rsidRDefault="00BA26D9" w:rsidP="00BA26D9">
      <w:pPr>
        <w:widowControl/>
        <w:spacing w:line="560" w:lineRule="exact"/>
        <w:ind w:right="640"/>
        <w:rPr>
          <w:rFonts w:eastAsia="仿宋_GB2312"/>
          <w:sz w:val="32"/>
          <w:szCs w:val="22"/>
        </w:rPr>
      </w:pPr>
    </w:p>
    <w:p w:rsidR="00BA26D9" w:rsidRPr="00BA26D9" w:rsidRDefault="00BA26D9" w:rsidP="00BA26D9">
      <w:pPr>
        <w:widowControl/>
        <w:spacing w:line="560" w:lineRule="exact"/>
        <w:ind w:right="640"/>
        <w:rPr>
          <w:rFonts w:eastAsia="仿宋_GB2312"/>
          <w:sz w:val="32"/>
          <w:szCs w:val="22"/>
        </w:rPr>
      </w:pPr>
    </w:p>
    <w:p w:rsidR="00BA26D9" w:rsidRPr="00BA26D9" w:rsidRDefault="00BA26D9" w:rsidP="00BA26D9">
      <w:pPr>
        <w:widowControl/>
        <w:spacing w:line="560" w:lineRule="exact"/>
        <w:ind w:right="640"/>
        <w:rPr>
          <w:rFonts w:eastAsia="仿宋_GB2312"/>
          <w:sz w:val="32"/>
          <w:szCs w:val="22"/>
        </w:rPr>
      </w:pPr>
    </w:p>
    <w:p w:rsidR="00BA26D9" w:rsidRPr="00BA26D9" w:rsidRDefault="00BA26D9" w:rsidP="00BA26D9">
      <w:pPr>
        <w:widowControl/>
        <w:spacing w:line="560" w:lineRule="exact"/>
        <w:ind w:right="640"/>
        <w:rPr>
          <w:rFonts w:eastAsia="仿宋_GB2312"/>
          <w:sz w:val="32"/>
          <w:szCs w:val="22"/>
        </w:rPr>
      </w:pPr>
    </w:p>
    <w:p w:rsidR="00BA26D9" w:rsidRPr="00BA26D9" w:rsidRDefault="00BA26D9" w:rsidP="00BA26D9">
      <w:pPr>
        <w:rPr>
          <w:rFonts w:ascii="仿宋" w:eastAsia="仿宋" w:hAnsi="仿宋"/>
          <w:sz w:val="32"/>
          <w:szCs w:val="32"/>
        </w:rPr>
      </w:pPr>
    </w:p>
    <w:p w:rsidR="00BA26D9" w:rsidRPr="00BA26D9" w:rsidRDefault="00BA26D9" w:rsidP="00BA26D9">
      <w:pPr>
        <w:rPr>
          <w:rFonts w:ascii="仿宋" w:eastAsia="仿宋" w:hAnsi="仿宋"/>
          <w:sz w:val="32"/>
          <w:szCs w:val="32"/>
        </w:rPr>
      </w:pPr>
    </w:p>
    <w:p w:rsidR="00BA26D9" w:rsidRPr="00BA26D9" w:rsidRDefault="00BA26D9" w:rsidP="00BA26D9">
      <w:pPr>
        <w:rPr>
          <w:rFonts w:ascii="仿宋" w:eastAsia="仿宋" w:hAnsi="仿宋"/>
          <w:sz w:val="32"/>
          <w:szCs w:val="32"/>
        </w:rPr>
      </w:pPr>
    </w:p>
    <w:p w:rsidR="00BA26D9" w:rsidRPr="00BA26D9" w:rsidRDefault="00BA26D9" w:rsidP="00BA26D9">
      <w:pPr>
        <w:widowControl/>
        <w:spacing w:line="540" w:lineRule="exact"/>
        <w:jc w:val="left"/>
        <w:rPr>
          <w:rFonts w:ascii="仿宋" w:eastAsia="仿宋" w:hAnsi="仿宋"/>
          <w:sz w:val="32"/>
          <w:szCs w:val="32"/>
        </w:rPr>
      </w:pPr>
      <w:r w:rsidRPr="00BA26D9">
        <w:rPr>
          <w:rFonts w:ascii="仿宋" w:eastAsia="仿宋" w:hAnsi="仿宋" w:hint="eastAsia"/>
          <w:sz w:val="32"/>
          <w:szCs w:val="32"/>
        </w:rPr>
        <w:lastRenderedPageBreak/>
        <w:t>附件4：</w:t>
      </w:r>
    </w:p>
    <w:p w:rsidR="00BA26D9" w:rsidRPr="00BA26D9" w:rsidRDefault="00BA26D9" w:rsidP="00BA26D9">
      <w:pPr>
        <w:widowControl/>
        <w:spacing w:line="540" w:lineRule="exact"/>
        <w:jc w:val="center"/>
        <w:rPr>
          <w:rFonts w:ascii="华文中宋" w:eastAsia="华文中宋" w:hAnsi="华文中宋"/>
          <w:b/>
          <w:sz w:val="44"/>
          <w:szCs w:val="22"/>
        </w:rPr>
      </w:pPr>
      <w:r w:rsidRPr="00BA26D9">
        <w:rPr>
          <w:rFonts w:ascii="华文中宋" w:eastAsia="华文中宋" w:hAnsi="华文中宋" w:hint="eastAsia"/>
          <w:b/>
          <w:sz w:val="44"/>
          <w:szCs w:val="22"/>
        </w:rPr>
        <w:t>宝山航运经济发展区“365诚信服务”“六个一”真情投入企业慰问操作办法</w:t>
      </w:r>
    </w:p>
    <w:p w:rsidR="00BA26D9" w:rsidRPr="00BA26D9" w:rsidRDefault="00BA26D9" w:rsidP="00BA26D9">
      <w:pPr>
        <w:widowControl/>
        <w:spacing w:line="540" w:lineRule="exact"/>
        <w:jc w:val="center"/>
        <w:rPr>
          <w:rFonts w:ascii="楷体_GB2312" w:eastAsia="楷体_GB2312" w:hAnsi="华文中宋"/>
          <w:b/>
          <w:sz w:val="32"/>
          <w:szCs w:val="32"/>
        </w:rPr>
      </w:pP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为进一步推进宝山航运经济发展区（以下简称“航运”）“</w:t>
      </w:r>
      <w:r w:rsidRPr="00BA26D9">
        <w:rPr>
          <w:rFonts w:eastAsia="仿宋_GB2312" w:hint="eastAsia"/>
          <w:sz w:val="32"/>
          <w:szCs w:val="22"/>
        </w:rPr>
        <w:t>365</w:t>
      </w:r>
      <w:r w:rsidRPr="00BA26D9">
        <w:rPr>
          <w:rFonts w:eastAsia="仿宋_GB2312" w:hint="eastAsia"/>
          <w:sz w:val="32"/>
          <w:szCs w:val="22"/>
        </w:rPr>
        <w:t>诚信服务”品牌建设，坚持以优化营商环境为导向，规范和统一服务企业慰问总体标准，着力提升招商软实力，根据《宝山航运经济发展区“</w:t>
      </w:r>
      <w:r w:rsidRPr="00BA26D9">
        <w:rPr>
          <w:rFonts w:eastAsia="仿宋_GB2312" w:hint="eastAsia"/>
          <w:sz w:val="32"/>
          <w:szCs w:val="22"/>
        </w:rPr>
        <w:t>365</w:t>
      </w:r>
      <w:r w:rsidRPr="00BA26D9">
        <w:rPr>
          <w:rFonts w:eastAsia="仿宋_GB2312" w:hint="eastAsia"/>
          <w:sz w:val="32"/>
          <w:szCs w:val="22"/>
        </w:rPr>
        <w:t>诚信服务”真情投入</w:t>
      </w:r>
      <w:r w:rsidRPr="00BA26D9">
        <w:rPr>
          <w:rFonts w:ascii="仿宋_GB2312" w:eastAsia="仿宋_GB2312" w:hint="eastAsia"/>
          <w:sz w:val="32"/>
          <w:szCs w:val="22"/>
        </w:rPr>
        <w:t>“</w:t>
      </w:r>
      <w:r w:rsidRPr="00BA26D9">
        <w:rPr>
          <w:rFonts w:eastAsia="仿宋_GB2312" w:hint="eastAsia"/>
          <w:sz w:val="32"/>
          <w:szCs w:val="22"/>
        </w:rPr>
        <w:t>六个一</w:t>
      </w:r>
      <w:r w:rsidRPr="00BA26D9">
        <w:rPr>
          <w:rFonts w:ascii="仿宋_GB2312" w:eastAsia="仿宋_GB2312" w:hint="eastAsia"/>
          <w:sz w:val="32"/>
          <w:szCs w:val="22"/>
        </w:rPr>
        <w:t>”</w:t>
      </w:r>
      <w:r w:rsidRPr="00BA26D9">
        <w:rPr>
          <w:rFonts w:eastAsia="仿宋_GB2312" w:hint="eastAsia"/>
          <w:sz w:val="32"/>
          <w:szCs w:val="22"/>
        </w:rPr>
        <w:t>指导意见》的精神，结合航运各职能部门及各公司强化服务的要求，特制定本管理办法。</w:t>
      </w:r>
    </w:p>
    <w:p w:rsidR="00BA26D9" w:rsidRPr="00BA26D9" w:rsidRDefault="00BA26D9" w:rsidP="00BA26D9">
      <w:pPr>
        <w:widowControl/>
        <w:spacing w:line="540" w:lineRule="exact"/>
        <w:rPr>
          <w:rFonts w:ascii="黑体" w:eastAsia="黑体" w:hAnsi="黑体"/>
          <w:sz w:val="32"/>
          <w:szCs w:val="28"/>
        </w:rPr>
      </w:pPr>
      <w:r w:rsidRPr="00BA26D9">
        <w:rPr>
          <w:rFonts w:ascii="黑体" w:eastAsia="黑体" w:hAnsi="黑体" w:hint="eastAsia"/>
          <w:sz w:val="32"/>
          <w:szCs w:val="28"/>
        </w:rPr>
        <w:t xml:space="preserve">    一、工作原则</w:t>
      </w:r>
    </w:p>
    <w:p w:rsidR="00BA26D9" w:rsidRPr="00BA26D9" w:rsidRDefault="00BA26D9" w:rsidP="00BA26D9">
      <w:pPr>
        <w:widowControl/>
        <w:spacing w:line="540" w:lineRule="exact"/>
        <w:rPr>
          <w:rFonts w:eastAsia="仿宋_GB2312"/>
          <w:sz w:val="32"/>
          <w:szCs w:val="22"/>
        </w:rPr>
      </w:pPr>
      <w:r w:rsidRPr="00BA26D9">
        <w:rPr>
          <w:rFonts w:ascii="楷体_GB2312" w:eastAsia="楷体_GB2312" w:hint="eastAsia"/>
          <w:b/>
          <w:sz w:val="32"/>
          <w:szCs w:val="22"/>
        </w:rPr>
        <w:t xml:space="preserve">   （一）坚持服务企业，优化营商环境。</w:t>
      </w:r>
      <w:r w:rsidRPr="00BA26D9">
        <w:rPr>
          <w:rFonts w:eastAsia="仿宋_GB2312" w:hint="eastAsia"/>
          <w:sz w:val="32"/>
          <w:szCs w:val="22"/>
        </w:rPr>
        <w:t>“</w:t>
      </w:r>
      <w:r w:rsidRPr="00BA26D9">
        <w:rPr>
          <w:rFonts w:eastAsia="仿宋_GB2312" w:hint="eastAsia"/>
          <w:sz w:val="32"/>
          <w:szCs w:val="22"/>
        </w:rPr>
        <w:t>365</w:t>
      </w:r>
      <w:r w:rsidRPr="00BA26D9">
        <w:rPr>
          <w:rFonts w:eastAsia="仿宋_GB2312" w:hint="eastAsia"/>
          <w:sz w:val="32"/>
          <w:szCs w:val="22"/>
        </w:rPr>
        <w:t>诚信服务”是航运对</w:t>
      </w:r>
      <w:r w:rsidRPr="00BA26D9">
        <w:rPr>
          <w:rFonts w:eastAsia="仿宋_GB2312" w:hint="eastAsia"/>
          <w:sz w:val="32"/>
          <w:szCs w:val="22"/>
        </w:rPr>
        <w:t>300</w:t>
      </w:r>
      <w:r w:rsidRPr="00BA26D9">
        <w:rPr>
          <w:rFonts w:eastAsia="仿宋_GB2312" w:hint="eastAsia"/>
          <w:sz w:val="32"/>
          <w:szCs w:val="22"/>
        </w:rPr>
        <w:t>家重点企业开展的转型服务，蕴含企业为尊理念，体现服务环境优化、服务水平提升的要求。</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（二）坚持依法合</w:t>
      </w:r>
      <w:proofErr w:type="gramStart"/>
      <w:r w:rsidRPr="00BA26D9">
        <w:rPr>
          <w:rFonts w:ascii="楷体_GB2312" w:eastAsia="楷体_GB2312" w:hint="eastAsia"/>
          <w:b/>
          <w:sz w:val="32"/>
          <w:szCs w:val="22"/>
        </w:rPr>
        <w:t>规</w:t>
      </w:r>
      <w:proofErr w:type="gramEnd"/>
      <w:r w:rsidRPr="00BA26D9">
        <w:rPr>
          <w:rFonts w:ascii="楷体_GB2312" w:eastAsia="楷体_GB2312" w:hint="eastAsia"/>
          <w:b/>
          <w:sz w:val="32"/>
          <w:szCs w:val="22"/>
        </w:rPr>
        <w:t>，严控总量标准。</w:t>
      </w:r>
      <w:r w:rsidRPr="00BA26D9">
        <w:rPr>
          <w:rFonts w:eastAsia="仿宋_GB2312" w:hint="eastAsia"/>
          <w:sz w:val="32"/>
          <w:szCs w:val="22"/>
        </w:rPr>
        <w:t>“</w:t>
      </w:r>
      <w:r w:rsidRPr="00BA26D9">
        <w:rPr>
          <w:rFonts w:eastAsia="仿宋_GB2312" w:hint="eastAsia"/>
          <w:sz w:val="32"/>
          <w:szCs w:val="22"/>
        </w:rPr>
        <w:t>365</w:t>
      </w:r>
      <w:r w:rsidRPr="00BA26D9">
        <w:rPr>
          <w:rFonts w:eastAsia="仿宋_GB2312" w:hint="eastAsia"/>
          <w:sz w:val="32"/>
          <w:szCs w:val="22"/>
        </w:rPr>
        <w:t>诚信服务”要求服务内容合法合</w:t>
      </w:r>
      <w:proofErr w:type="gramStart"/>
      <w:r w:rsidRPr="00BA26D9">
        <w:rPr>
          <w:rFonts w:eastAsia="仿宋_GB2312" w:hint="eastAsia"/>
          <w:sz w:val="32"/>
          <w:szCs w:val="22"/>
        </w:rPr>
        <w:t>规</w:t>
      </w:r>
      <w:proofErr w:type="gramEnd"/>
      <w:r w:rsidRPr="00BA26D9">
        <w:rPr>
          <w:rFonts w:eastAsia="仿宋_GB2312" w:hint="eastAsia"/>
          <w:sz w:val="32"/>
          <w:szCs w:val="22"/>
        </w:rPr>
        <w:t>，慰问企业要适量适度，要为企业所需所用，严禁铺张浪费。</w:t>
      </w:r>
    </w:p>
    <w:p w:rsidR="00BA26D9" w:rsidRPr="00BA26D9" w:rsidRDefault="00BA26D9" w:rsidP="00BA26D9">
      <w:pPr>
        <w:widowControl/>
        <w:spacing w:line="540" w:lineRule="exact"/>
        <w:rPr>
          <w:rFonts w:eastAsia="仿宋_GB2312"/>
          <w:sz w:val="32"/>
          <w:szCs w:val="22"/>
        </w:rPr>
      </w:pPr>
      <w:r w:rsidRPr="00BA26D9">
        <w:rPr>
          <w:rFonts w:ascii="楷体_GB2312" w:eastAsia="楷体_GB2312" w:hint="eastAsia"/>
          <w:b/>
          <w:sz w:val="32"/>
          <w:szCs w:val="22"/>
        </w:rPr>
        <w:t xml:space="preserve">   （三）坚持公开透明，接受监督检查。</w:t>
      </w:r>
      <w:r w:rsidRPr="00BA26D9">
        <w:rPr>
          <w:rFonts w:eastAsia="仿宋_GB2312" w:hint="eastAsia"/>
          <w:sz w:val="32"/>
          <w:szCs w:val="22"/>
        </w:rPr>
        <w:t>“</w:t>
      </w:r>
      <w:r w:rsidRPr="00BA26D9">
        <w:rPr>
          <w:rFonts w:eastAsia="仿宋_GB2312" w:hint="eastAsia"/>
          <w:sz w:val="32"/>
          <w:szCs w:val="22"/>
        </w:rPr>
        <w:t>365</w:t>
      </w:r>
      <w:r w:rsidRPr="00BA26D9">
        <w:rPr>
          <w:rFonts w:eastAsia="仿宋_GB2312" w:hint="eastAsia"/>
          <w:sz w:val="32"/>
          <w:szCs w:val="22"/>
        </w:rPr>
        <w:t>诚信服务”要求</w:t>
      </w:r>
      <w:proofErr w:type="gramStart"/>
      <w:r w:rsidRPr="00BA26D9">
        <w:rPr>
          <w:rFonts w:eastAsia="仿宋_GB2312" w:hint="eastAsia"/>
          <w:sz w:val="32"/>
          <w:szCs w:val="22"/>
        </w:rPr>
        <w:t>慰问全</w:t>
      </w:r>
      <w:proofErr w:type="gramEnd"/>
      <w:r w:rsidRPr="00BA26D9">
        <w:rPr>
          <w:rFonts w:eastAsia="仿宋_GB2312" w:hint="eastAsia"/>
          <w:sz w:val="32"/>
          <w:szCs w:val="22"/>
        </w:rPr>
        <w:t>过程有实施方案和</w:t>
      </w:r>
      <w:proofErr w:type="gramStart"/>
      <w:r w:rsidRPr="00BA26D9">
        <w:rPr>
          <w:rFonts w:eastAsia="仿宋_GB2312" w:hint="eastAsia"/>
          <w:sz w:val="32"/>
          <w:szCs w:val="22"/>
        </w:rPr>
        <w:t>相关台</w:t>
      </w:r>
      <w:proofErr w:type="gramEnd"/>
      <w:r w:rsidRPr="00BA26D9">
        <w:rPr>
          <w:rFonts w:eastAsia="仿宋_GB2312" w:hint="eastAsia"/>
          <w:sz w:val="32"/>
          <w:szCs w:val="22"/>
        </w:rPr>
        <w:t>账，切实做到公开透明，自觉接受监督管理。</w:t>
      </w:r>
    </w:p>
    <w:p w:rsidR="00BA26D9" w:rsidRPr="00BA26D9" w:rsidRDefault="00BA26D9" w:rsidP="00BA26D9">
      <w:pPr>
        <w:widowControl/>
        <w:spacing w:line="540" w:lineRule="exact"/>
        <w:rPr>
          <w:rFonts w:ascii="黑体" w:eastAsia="黑体" w:hAnsi="黑体"/>
          <w:sz w:val="32"/>
          <w:szCs w:val="28"/>
        </w:rPr>
      </w:pPr>
      <w:r w:rsidRPr="00BA26D9">
        <w:rPr>
          <w:rFonts w:ascii="黑体" w:eastAsia="黑体" w:hAnsi="黑体" w:hint="eastAsia"/>
          <w:sz w:val="32"/>
          <w:szCs w:val="28"/>
        </w:rPr>
        <w:t xml:space="preserve">    二、工作内容</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本办法主要对“夏送凉、冬送暖”企业慰问的时间、范围、标准、流程等进行规范和明确。</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lastRenderedPageBreak/>
        <w:t xml:space="preserve">    （一）慰问范围</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上年度航运纳税前</w:t>
      </w:r>
      <w:r w:rsidRPr="00BA26D9">
        <w:rPr>
          <w:rFonts w:eastAsia="仿宋_GB2312" w:hint="eastAsia"/>
          <w:sz w:val="32"/>
          <w:szCs w:val="22"/>
        </w:rPr>
        <w:t>200</w:t>
      </w:r>
      <w:r w:rsidRPr="00BA26D9">
        <w:rPr>
          <w:rFonts w:eastAsia="仿宋_GB2312" w:hint="eastAsia"/>
          <w:sz w:val="32"/>
          <w:szCs w:val="22"/>
        </w:rPr>
        <w:t>强企业以及综合考虑成长性较好的科技创新、邮轮经济、总部经济、智能制造、新材料等相关企业</w:t>
      </w:r>
      <w:r w:rsidRPr="00BA26D9">
        <w:rPr>
          <w:rFonts w:eastAsia="仿宋_GB2312" w:hint="eastAsia"/>
          <w:sz w:val="32"/>
          <w:szCs w:val="22"/>
        </w:rPr>
        <w:t>100</w:t>
      </w:r>
      <w:r w:rsidRPr="00BA26D9">
        <w:rPr>
          <w:rFonts w:eastAsia="仿宋_GB2312" w:hint="eastAsia"/>
          <w:sz w:val="32"/>
          <w:szCs w:val="22"/>
        </w:rPr>
        <w:t>户。慰问对象为企业核心经营层人员及骨干人员。</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（二）慰问时间和形式</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“夏送凉”活动一般安排在</w:t>
      </w:r>
      <w:r w:rsidRPr="00BA26D9">
        <w:rPr>
          <w:rFonts w:eastAsia="仿宋_GB2312" w:hint="eastAsia"/>
          <w:sz w:val="32"/>
          <w:szCs w:val="22"/>
        </w:rPr>
        <w:t>6</w:t>
      </w:r>
      <w:r w:rsidRPr="00BA26D9">
        <w:rPr>
          <w:rFonts w:eastAsia="仿宋_GB2312" w:hint="eastAsia"/>
          <w:sz w:val="32"/>
          <w:szCs w:val="22"/>
        </w:rPr>
        <w:t>月至</w:t>
      </w:r>
      <w:r w:rsidRPr="00BA26D9">
        <w:rPr>
          <w:rFonts w:eastAsia="仿宋_GB2312" w:hint="eastAsia"/>
          <w:sz w:val="32"/>
          <w:szCs w:val="22"/>
        </w:rPr>
        <w:t>8</w:t>
      </w:r>
      <w:r w:rsidRPr="00BA26D9">
        <w:rPr>
          <w:rFonts w:eastAsia="仿宋_GB2312" w:hint="eastAsia"/>
          <w:sz w:val="32"/>
          <w:szCs w:val="22"/>
        </w:rPr>
        <w:t>月，“冬送暖”活动一般安排在</w:t>
      </w:r>
      <w:r w:rsidRPr="00BA26D9">
        <w:rPr>
          <w:rFonts w:eastAsia="仿宋_GB2312" w:hint="eastAsia"/>
          <w:sz w:val="32"/>
          <w:szCs w:val="22"/>
        </w:rPr>
        <w:t>1</w:t>
      </w:r>
      <w:r w:rsidRPr="00BA26D9">
        <w:rPr>
          <w:rFonts w:eastAsia="仿宋_GB2312" w:hint="eastAsia"/>
          <w:sz w:val="32"/>
          <w:szCs w:val="22"/>
        </w:rPr>
        <w:t>月至</w:t>
      </w:r>
      <w:r w:rsidRPr="00BA26D9">
        <w:rPr>
          <w:rFonts w:eastAsia="仿宋_GB2312" w:hint="eastAsia"/>
          <w:sz w:val="32"/>
          <w:szCs w:val="22"/>
        </w:rPr>
        <w:t>3</w:t>
      </w:r>
      <w:r w:rsidRPr="00BA26D9">
        <w:rPr>
          <w:rFonts w:eastAsia="仿宋_GB2312" w:hint="eastAsia"/>
          <w:sz w:val="32"/>
          <w:szCs w:val="22"/>
        </w:rPr>
        <w:t>月。企业慰问坚持以上门实地走访形式开展。</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（三）慰问物品选购</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慰问品选择一般以送健康、送温暖为主题的物品，严禁购买烟酒、奢侈品、金银制品、高档补品、纪念币等物品。</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慰问品的选购应由各公司成立以公司经营班子分管领导为组长的采购小组对拟购物品进行比价比选，原则上通过至少两家信誉度较高、市场认可度较好的单位对采购物品的类型、质量、价格、服务等主要内容进行综合评比，最终选择综合性价比更优的采购单位。</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慰问品采购费用按资金使用额度经相关会议议事决策程序逐级审批同意后方可执行。</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（四）慰问经费支出</w:t>
      </w:r>
    </w:p>
    <w:p w:rsidR="001C227D" w:rsidRDefault="00BA26D9" w:rsidP="001C227D">
      <w:pPr>
        <w:widowControl/>
        <w:spacing w:line="540" w:lineRule="exact"/>
        <w:ind w:firstLineChars="200" w:firstLine="640"/>
        <w:rPr>
          <w:rFonts w:eastAsia="仿宋_GB2312"/>
          <w:sz w:val="32"/>
          <w:szCs w:val="22"/>
        </w:rPr>
      </w:pPr>
      <w:r w:rsidRPr="00BA26D9">
        <w:rPr>
          <w:rFonts w:eastAsia="仿宋_GB2312" w:hint="eastAsia"/>
          <w:sz w:val="32"/>
          <w:szCs w:val="22"/>
        </w:rPr>
        <w:t>为体现企业慰问的层次感，加强对重点企业慰问服务，对不同类型的企业实行不同的慰问标准。航运及下属一、二级公司全年企业</w:t>
      </w:r>
      <w:proofErr w:type="gramStart"/>
      <w:r w:rsidRPr="00BA26D9">
        <w:rPr>
          <w:rFonts w:eastAsia="仿宋_GB2312" w:hint="eastAsia"/>
          <w:sz w:val="32"/>
          <w:szCs w:val="22"/>
        </w:rPr>
        <w:t>慰问总</w:t>
      </w:r>
      <w:proofErr w:type="gramEnd"/>
      <w:r w:rsidRPr="00BA26D9">
        <w:rPr>
          <w:rFonts w:eastAsia="仿宋_GB2312" w:hint="eastAsia"/>
          <w:sz w:val="32"/>
          <w:szCs w:val="22"/>
        </w:rPr>
        <w:t>金额不超过预算金额。</w:t>
      </w:r>
    </w:p>
    <w:p w:rsidR="001C227D" w:rsidRDefault="00C61C34" w:rsidP="001C227D">
      <w:pPr>
        <w:widowControl/>
        <w:spacing w:line="540" w:lineRule="exact"/>
        <w:ind w:firstLineChars="200" w:firstLine="640"/>
        <w:rPr>
          <w:rFonts w:eastAsia="仿宋_GB2312"/>
          <w:sz w:val="32"/>
          <w:szCs w:val="22"/>
        </w:rPr>
      </w:pPr>
      <w:r>
        <w:rPr>
          <w:rFonts w:eastAsia="仿宋_GB2312" w:hint="eastAsia"/>
          <w:sz w:val="32"/>
          <w:szCs w:val="22"/>
        </w:rPr>
        <w:t>1</w:t>
      </w:r>
      <w:r w:rsidR="001C227D">
        <w:rPr>
          <w:rFonts w:eastAsia="仿宋_GB2312" w:hint="eastAsia"/>
          <w:sz w:val="32"/>
          <w:szCs w:val="22"/>
        </w:rPr>
        <w:t>、</w:t>
      </w:r>
      <w:r w:rsidR="00BA26D9" w:rsidRPr="00BA26D9">
        <w:rPr>
          <w:rFonts w:eastAsia="仿宋_GB2312" w:hint="eastAsia"/>
          <w:sz w:val="32"/>
          <w:szCs w:val="22"/>
        </w:rPr>
        <w:t>上年度纳税前</w:t>
      </w:r>
      <w:r w:rsidR="00BA26D9" w:rsidRPr="00BA26D9">
        <w:rPr>
          <w:rFonts w:eastAsia="仿宋_GB2312" w:hint="eastAsia"/>
          <w:sz w:val="32"/>
          <w:szCs w:val="22"/>
        </w:rPr>
        <w:t>100</w:t>
      </w:r>
      <w:r w:rsidR="00BA26D9" w:rsidRPr="00BA26D9">
        <w:rPr>
          <w:rFonts w:eastAsia="仿宋_GB2312" w:hint="eastAsia"/>
          <w:sz w:val="32"/>
          <w:szCs w:val="22"/>
        </w:rPr>
        <w:t>强企业，每次慰问标准不超</w:t>
      </w:r>
      <w:r w:rsidR="00BA26D9" w:rsidRPr="00BA26D9">
        <w:rPr>
          <w:rFonts w:eastAsia="仿宋_GB2312" w:hint="eastAsia"/>
          <w:sz w:val="32"/>
          <w:szCs w:val="22"/>
        </w:rPr>
        <w:t>5000</w:t>
      </w:r>
      <w:r w:rsidR="00B75C66">
        <w:rPr>
          <w:rFonts w:eastAsia="仿宋_GB2312" w:hint="eastAsia"/>
          <w:sz w:val="32"/>
          <w:szCs w:val="22"/>
        </w:rPr>
        <w:t>元；</w:t>
      </w:r>
    </w:p>
    <w:p w:rsidR="009373A7" w:rsidRDefault="001C227D" w:rsidP="001C227D">
      <w:pPr>
        <w:widowControl/>
        <w:spacing w:line="540" w:lineRule="exact"/>
        <w:ind w:leftChars="304" w:left="638"/>
        <w:rPr>
          <w:rFonts w:ascii="仿宋" w:eastAsia="仿宋" w:hAnsi="仿宋"/>
          <w:sz w:val="32"/>
          <w:szCs w:val="32"/>
        </w:rPr>
      </w:pPr>
      <w:r w:rsidRPr="009373A7">
        <w:rPr>
          <w:rFonts w:ascii="仿宋" w:eastAsia="仿宋" w:hAnsi="仿宋" w:hint="eastAsia"/>
          <w:sz w:val="32"/>
          <w:szCs w:val="32"/>
        </w:rPr>
        <w:t>2、</w:t>
      </w:r>
      <w:r w:rsidR="009373A7">
        <w:rPr>
          <w:rFonts w:ascii="仿宋" w:eastAsia="仿宋" w:hAnsi="仿宋" w:hint="eastAsia"/>
          <w:sz w:val="32"/>
          <w:szCs w:val="32"/>
        </w:rPr>
        <w:t>上年度纳税101-200强企业，每次慰问标准不超3000</w:t>
      </w:r>
    </w:p>
    <w:p w:rsidR="009373A7" w:rsidRDefault="009373A7" w:rsidP="009373A7">
      <w:pPr>
        <w:widowControl/>
        <w:spacing w:line="540" w:lineRule="exact"/>
        <w:rPr>
          <w:rFonts w:ascii="仿宋" w:eastAsia="仿宋" w:hAnsi="仿宋"/>
          <w:sz w:val="32"/>
          <w:szCs w:val="32"/>
        </w:rPr>
      </w:pPr>
      <w:r>
        <w:rPr>
          <w:rFonts w:ascii="仿宋" w:eastAsia="仿宋" w:hAnsi="仿宋" w:hint="eastAsia"/>
          <w:sz w:val="32"/>
          <w:szCs w:val="32"/>
        </w:rPr>
        <w:lastRenderedPageBreak/>
        <w:t>元；</w:t>
      </w:r>
    </w:p>
    <w:p w:rsidR="00BA26D9" w:rsidRPr="00BA26D9" w:rsidRDefault="001C227D" w:rsidP="001C227D">
      <w:pPr>
        <w:widowControl/>
        <w:spacing w:line="540" w:lineRule="exact"/>
        <w:ind w:leftChars="304" w:left="638"/>
        <w:rPr>
          <w:rFonts w:eastAsia="仿宋_GB2312"/>
          <w:sz w:val="32"/>
          <w:szCs w:val="22"/>
        </w:rPr>
      </w:pPr>
      <w:r>
        <w:rPr>
          <w:rFonts w:eastAsia="仿宋_GB2312" w:hint="eastAsia"/>
          <w:sz w:val="32"/>
          <w:szCs w:val="22"/>
        </w:rPr>
        <w:t>3</w:t>
      </w:r>
      <w:r>
        <w:rPr>
          <w:rFonts w:eastAsia="仿宋_GB2312" w:hint="eastAsia"/>
          <w:sz w:val="32"/>
          <w:szCs w:val="22"/>
        </w:rPr>
        <w:t>、</w:t>
      </w:r>
      <w:r w:rsidR="00BA26D9" w:rsidRPr="00BA26D9">
        <w:rPr>
          <w:rFonts w:eastAsia="仿宋_GB2312" w:hint="eastAsia"/>
          <w:sz w:val="32"/>
          <w:szCs w:val="22"/>
        </w:rPr>
        <w:t>科技型及成长性较好的企业，每次慰问标准不超过</w:t>
      </w:r>
      <w:r w:rsidR="00BA26D9" w:rsidRPr="00BA26D9">
        <w:rPr>
          <w:rFonts w:eastAsia="仿宋_GB2312" w:hint="eastAsia"/>
          <w:sz w:val="32"/>
          <w:szCs w:val="22"/>
        </w:rPr>
        <w:t>2000</w:t>
      </w:r>
      <w:r w:rsidR="00BA26D9" w:rsidRPr="00BA26D9">
        <w:rPr>
          <w:rFonts w:eastAsia="仿宋_GB2312" w:hint="eastAsia"/>
          <w:sz w:val="32"/>
          <w:szCs w:val="22"/>
        </w:rPr>
        <w:t>元。</w:t>
      </w:r>
    </w:p>
    <w:p w:rsidR="00BA26D9" w:rsidRPr="00BA26D9" w:rsidRDefault="00BA26D9" w:rsidP="00BA26D9">
      <w:pPr>
        <w:widowControl/>
        <w:spacing w:line="540" w:lineRule="exact"/>
        <w:rPr>
          <w:rFonts w:ascii="黑体" w:eastAsia="黑体" w:hAnsi="黑体"/>
          <w:sz w:val="32"/>
          <w:szCs w:val="28"/>
        </w:rPr>
      </w:pPr>
      <w:r w:rsidRPr="00BA26D9">
        <w:rPr>
          <w:rFonts w:eastAsia="仿宋_GB2312" w:hint="eastAsia"/>
          <w:sz w:val="32"/>
          <w:szCs w:val="22"/>
        </w:rPr>
        <w:t xml:space="preserve">    </w:t>
      </w:r>
      <w:r w:rsidRPr="00BA26D9">
        <w:rPr>
          <w:rFonts w:ascii="黑体" w:eastAsia="黑体" w:hAnsi="黑体" w:hint="eastAsia"/>
          <w:sz w:val="32"/>
          <w:szCs w:val="28"/>
        </w:rPr>
        <w:t xml:space="preserve"> 三、工作要求</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（一）制定慰问方案</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各公司在落实开展企业慰问前应根据本办法相关规定制定企业慰问方案，拟定慰问时间、明确慰问企业、确定慰问物品、编制慰问预算、落实慰问责任人及后续监督管理服务等相关内容。</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（二）规范决策程序</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企业慰问方案制定后，应根据各级公司及航运发展区党工委、管委会“三重一大”议事决策程序报请决策，同意后方可执行。</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（三）及时贯彻落实</w:t>
      </w:r>
    </w:p>
    <w:p w:rsidR="00BA26D9" w:rsidRPr="00BA26D9" w:rsidRDefault="00BA26D9" w:rsidP="00BA26D9">
      <w:pPr>
        <w:widowControl/>
        <w:spacing w:line="540" w:lineRule="exact"/>
        <w:rPr>
          <w:rFonts w:ascii="华文中宋" w:eastAsia="华文中宋" w:hAnsi="华文中宋"/>
          <w:b/>
          <w:sz w:val="44"/>
          <w:szCs w:val="22"/>
        </w:rPr>
      </w:pPr>
      <w:r w:rsidRPr="00BA26D9">
        <w:rPr>
          <w:rFonts w:eastAsia="仿宋_GB2312" w:hint="eastAsia"/>
          <w:sz w:val="32"/>
          <w:szCs w:val="22"/>
        </w:rPr>
        <w:t xml:space="preserve">    </w:t>
      </w:r>
      <w:r w:rsidRPr="00BA26D9">
        <w:rPr>
          <w:rFonts w:eastAsia="仿宋_GB2312" w:hint="eastAsia"/>
          <w:sz w:val="32"/>
          <w:szCs w:val="22"/>
        </w:rPr>
        <w:t>企业慰问方案明确后，</w:t>
      </w:r>
      <w:proofErr w:type="gramStart"/>
      <w:r w:rsidRPr="00BA26D9">
        <w:rPr>
          <w:rFonts w:eastAsia="仿宋_GB2312" w:hint="eastAsia"/>
          <w:sz w:val="32"/>
          <w:szCs w:val="22"/>
        </w:rPr>
        <w:t>应第一时间</w:t>
      </w:r>
      <w:proofErr w:type="gramEnd"/>
      <w:r w:rsidRPr="00BA26D9">
        <w:rPr>
          <w:rFonts w:eastAsia="仿宋_GB2312" w:hint="eastAsia"/>
          <w:sz w:val="32"/>
          <w:szCs w:val="22"/>
        </w:rPr>
        <w:t>落实方案内容，加强过程监督和效率督促，切实体现对重点企业的关爱，让重点企业真正体会到航运人“店小二”式的诚信服务。</w:t>
      </w:r>
    </w:p>
    <w:p w:rsidR="00BA26D9" w:rsidRPr="00BA26D9" w:rsidRDefault="00BA26D9" w:rsidP="00BA26D9">
      <w:pPr>
        <w:widowControl/>
        <w:spacing w:line="540" w:lineRule="exact"/>
        <w:rPr>
          <w:rFonts w:ascii="楷体_GB2312" w:eastAsia="楷体_GB2312"/>
          <w:b/>
          <w:sz w:val="32"/>
          <w:szCs w:val="22"/>
        </w:rPr>
      </w:pPr>
      <w:r w:rsidRPr="00BA26D9">
        <w:rPr>
          <w:rFonts w:ascii="楷体_GB2312" w:eastAsia="楷体_GB2312" w:hint="eastAsia"/>
          <w:b/>
          <w:sz w:val="32"/>
          <w:szCs w:val="22"/>
        </w:rPr>
        <w:t xml:space="preserve">     （四）建立台账资料</w:t>
      </w: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r w:rsidRPr="00BA26D9">
        <w:rPr>
          <w:rFonts w:eastAsia="仿宋_GB2312" w:hint="eastAsia"/>
          <w:sz w:val="32"/>
          <w:szCs w:val="22"/>
        </w:rPr>
        <w:t>按照“一事一案一档”的管理要求，对企业</w:t>
      </w:r>
      <w:proofErr w:type="gramStart"/>
      <w:r w:rsidRPr="00BA26D9">
        <w:rPr>
          <w:rFonts w:eastAsia="仿宋_GB2312" w:hint="eastAsia"/>
          <w:sz w:val="32"/>
          <w:szCs w:val="22"/>
        </w:rPr>
        <w:t>慰问全</w:t>
      </w:r>
      <w:proofErr w:type="gramEnd"/>
      <w:r w:rsidRPr="00BA26D9">
        <w:rPr>
          <w:rFonts w:eastAsia="仿宋_GB2312" w:hint="eastAsia"/>
          <w:sz w:val="32"/>
          <w:szCs w:val="22"/>
        </w:rPr>
        <w:t>过程的材料进行归档保存，并建立健全所有企业慰问</w:t>
      </w:r>
      <w:proofErr w:type="gramStart"/>
      <w:r w:rsidRPr="00BA26D9">
        <w:rPr>
          <w:rFonts w:eastAsia="仿宋_GB2312" w:hint="eastAsia"/>
          <w:sz w:val="32"/>
          <w:szCs w:val="22"/>
        </w:rPr>
        <w:t>相关台账资料</w:t>
      </w:r>
      <w:proofErr w:type="gramEnd"/>
      <w:r w:rsidRPr="00BA26D9">
        <w:rPr>
          <w:rFonts w:eastAsia="仿宋_GB2312" w:hint="eastAsia"/>
          <w:sz w:val="32"/>
          <w:szCs w:val="22"/>
        </w:rPr>
        <w:t>以备随时检查。</w:t>
      </w:r>
    </w:p>
    <w:p w:rsidR="00BA26D9" w:rsidRPr="00BA26D9" w:rsidRDefault="00BA26D9" w:rsidP="00BA26D9">
      <w:pPr>
        <w:widowControl/>
        <w:spacing w:line="540" w:lineRule="exact"/>
        <w:rPr>
          <w:rFonts w:eastAsia="仿宋_GB2312"/>
          <w:sz w:val="32"/>
          <w:szCs w:val="22"/>
        </w:rPr>
      </w:pPr>
    </w:p>
    <w:p w:rsidR="00BA26D9" w:rsidRPr="00BA26D9" w:rsidRDefault="00BA26D9" w:rsidP="00BA26D9">
      <w:pPr>
        <w:widowControl/>
        <w:spacing w:line="540" w:lineRule="exact"/>
        <w:rPr>
          <w:rFonts w:eastAsia="仿宋_GB2312"/>
          <w:sz w:val="32"/>
          <w:szCs w:val="22"/>
        </w:rPr>
      </w:pPr>
    </w:p>
    <w:p w:rsidR="00BA26D9" w:rsidRPr="00BA26D9" w:rsidRDefault="00BA26D9" w:rsidP="00BA26D9">
      <w:pPr>
        <w:widowControl/>
        <w:spacing w:line="540" w:lineRule="exact"/>
        <w:rPr>
          <w:rFonts w:eastAsia="仿宋_GB2312"/>
          <w:sz w:val="32"/>
          <w:szCs w:val="22"/>
        </w:rPr>
      </w:pPr>
    </w:p>
    <w:p w:rsidR="00BA26D9" w:rsidRPr="00BA26D9" w:rsidRDefault="00BA26D9" w:rsidP="00BA26D9">
      <w:pPr>
        <w:widowControl/>
        <w:spacing w:line="540" w:lineRule="exact"/>
        <w:rPr>
          <w:rFonts w:eastAsia="仿宋_GB2312"/>
          <w:sz w:val="32"/>
          <w:szCs w:val="22"/>
        </w:rPr>
      </w:pPr>
      <w:r w:rsidRPr="00BA26D9">
        <w:rPr>
          <w:rFonts w:eastAsia="仿宋_GB2312" w:hint="eastAsia"/>
          <w:sz w:val="32"/>
          <w:szCs w:val="22"/>
        </w:rPr>
        <w:t xml:space="preserve">            </w:t>
      </w:r>
    </w:p>
    <w:p w:rsidR="00BA26D9" w:rsidRPr="00BA26D9" w:rsidRDefault="00BA26D9" w:rsidP="00BA26D9">
      <w:pPr>
        <w:widowControl/>
        <w:spacing w:line="540" w:lineRule="exact"/>
        <w:rPr>
          <w:rFonts w:eastAsia="仿宋_GB2312"/>
          <w:sz w:val="32"/>
          <w:szCs w:val="22"/>
        </w:rPr>
      </w:pPr>
    </w:p>
    <w:p w:rsidR="00BA26D9" w:rsidRPr="00BA26D9" w:rsidRDefault="00BA26D9" w:rsidP="00BA26D9">
      <w:pPr>
        <w:widowControl/>
        <w:spacing w:line="560" w:lineRule="exact"/>
        <w:jc w:val="left"/>
        <w:rPr>
          <w:rFonts w:ascii="仿宋" w:eastAsia="仿宋" w:hAnsi="仿宋"/>
          <w:sz w:val="32"/>
          <w:szCs w:val="32"/>
        </w:rPr>
      </w:pPr>
      <w:r w:rsidRPr="00BA26D9">
        <w:rPr>
          <w:rFonts w:ascii="仿宋" w:eastAsia="仿宋" w:hAnsi="仿宋" w:hint="eastAsia"/>
          <w:sz w:val="32"/>
          <w:szCs w:val="32"/>
        </w:rPr>
        <w:t>附件5：</w:t>
      </w:r>
    </w:p>
    <w:p w:rsidR="00BA26D9" w:rsidRPr="00BA26D9" w:rsidRDefault="00BA26D9" w:rsidP="00BA26D9">
      <w:pPr>
        <w:widowControl/>
        <w:spacing w:line="560" w:lineRule="exact"/>
        <w:jc w:val="center"/>
        <w:rPr>
          <w:rFonts w:ascii="华文中宋" w:eastAsia="华文中宋" w:hAnsi="华文中宋"/>
          <w:b/>
          <w:sz w:val="44"/>
          <w:szCs w:val="22"/>
        </w:rPr>
      </w:pPr>
      <w:r w:rsidRPr="00BA26D9">
        <w:rPr>
          <w:rFonts w:ascii="华文中宋" w:eastAsia="华文中宋" w:hAnsi="华文中宋" w:hint="eastAsia"/>
          <w:b/>
          <w:sz w:val="44"/>
          <w:szCs w:val="22"/>
        </w:rPr>
        <w:t>宝山航运经济发展区“365诚信服务”“六个一”真情投入企业体检操作办法</w:t>
      </w:r>
    </w:p>
    <w:p w:rsidR="00BA26D9" w:rsidRPr="00BA26D9" w:rsidRDefault="00BA26D9" w:rsidP="00BA26D9">
      <w:pPr>
        <w:widowControl/>
        <w:spacing w:line="560" w:lineRule="exact"/>
        <w:rPr>
          <w:rFonts w:ascii="楷体_GB2312" w:eastAsia="楷体_GB2312"/>
          <w:sz w:val="32"/>
          <w:szCs w:val="32"/>
        </w:rPr>
      </w:pPr>
    </w:p>
    <w:p w:rsidR="00BA26D9" w:rsidRPr="00BA26D9" w:rsidRDefault="00BA26D9" w:rsidP="00BA26D9">
      <w:pPr>
        <w:widowControl/>
        <w:spacing w:line="560" w:lineRule="exact"/>
        <w:ind w:firstLineChars="200" w:firstLine="640"/>
        <w:rPr>
          <w:rFonts w:eastAsia="仿宋_GB2312"/>
          <w:sz w:val="32"/>
          <w:szCs w:val="22"/>
        </w:rPr>
      </w:pPr>
      <w:r w:rsidRPr="00BA26D9">
        <w:rPr>
          <w:rFonts w:eastAsia="仿宋_GB2312" w:hint="eastAsia"/>
          <w:sz w:val="32"/>
          <w:szCs w:val="22"/>
        </w:rPr>
        <w:t>为深入开展宝山航运经济发展区（以下简称航运）“</w:t>
      </w:r>
      <w:r w:rsidRPr="00BA26D9">
        <w:rPr>
          <w:rFonts w:eastAsia="仿宋_GB2312" w:hint="eastAsia"/>
          <w:sz w:val="32"/>
          <w:szCs w:val="22"/>
        </w:rPr>
        <w:t>365</w:t>
      </w:r>
      <w:r w:rsidRPr="00BA26D9">
        <w:rPr>
          <w:rFonts w:eastAsia="仿宋_GB2312" w:hint="eastAsia"/>
          <w:sz w:val="32"/>
          <w:szCs w:val="22"/>
        </w:rPr>
        <w:t>诚信服务”品牌建设，扎实推进“六个一”真情服务，根据《宝山航运经济发展区“</w:t>
      </w:r>
      <w:r w:rsidRPr="00BA26D9">
        <w:rPr>
          <w:rFonts w:eastAsia="仿宋_GB2312" w:hint="eastAsia"/>
          <w:sz w:val="32"/>
          <w:szCs w:val="22"/>
        </w:rPr>
        <w:t>365</w:t>
      </w:r>
      <w:r w:rsidRPr="00BA26D9">
        <w:rPr>
          <w:rFonts w:eastAsia="仿宋_GB2312" w:hint="eastAsia"/>
          <w:sz w:val="32"/>
          <w:szCs w:val="22"/>
        </w:rPr>
        <w:t>诚信服务”“六个一”真情投入指导意见》，本着规范、节约、安全、高效的原则，结合实际，特制定本管理办法。</w:t>
      </w:r>
    </w:p>
    <w:p w:rsidR="00BA26D9" w:rsidRPr="00BA26D9" w:rsidRDefault="00BA26D9" w:rsidP="00BA26D9">
      <w:pPr>
        <w:widowControl/>
        <w:spacing w:line="540" w:lineRule="exact"/>
        <w:ind w:firstLineChars="200" w:firstLine="643"/>
        <w:jc w:val="left"/>
        <w:rPr>
          <w:rFonts w:ascii="黑体" w:eastAsia="黑体" w:hAnsi="黑体"/>
          <w:b/>
          <w:sz w:val="32"/>
          <w:szCs w:val="28"/>
        </w:rPr>
      </w:pPr>
      <w:r w:rsidRPr="00BA26D9">
        <w:rPr>
          <w:rFonts w:ascii="黑体" w:eastAsia="黑体" w:hAnsi="黑体" w:hint="eastAsia"/>
          <w:b/>
          <w:sz w:val="32"/>
          <w:szCs w:val="28"/>
        </w:rPr>
        <w:t>一、工作原则</w:t>
      </w:r>
    </w:p>
    <w:p w:rsidR="00BA26D9" w:rsidRPr="00BA26D9" w:rsidRDefault="00BA26D9" w:rsidP="00BA26D9">
      <w:pPr>
        <w:widowControl/>
        <w:spacing w:line="540" w:lineRule="exact"/>
        <w:jc w:val="left"/>
        <w:rPr>
          <w:rFonts w:eastAsia="仿宋_GB2312"/>
          <w:sz w:val="32"/>
          <w:szCs w:val="22"/>
        </w:rPr>
      </w:pPr>
      <w:r w:rsidRPr="00BA26D9">
        <w:rPr>
          <w:rFonts w:ascii="楷体_GB2312" w:eastAsia="楷体_GB2312" w:hint="eastAsia"/>
          <w:b/>
          <w:sz w:val="32"/>
          <w:szCs w:val="22"/>
        </w:rPr>
        <w:t xml:space="preserve">    1、坚持服务企业，优化营商环境。</w:t>
      </w:r>
      <w:r w:rsidRPr="00BA26D9">
        <w:rPr>
          <w:rFonts w:eastAsia="仿宋_GB2312" w:hint="eastAsia"/>
          <w:sz w:val="32"/>
          <w:szCs w:val="22"/>
        </w:rPr>
        <w:t>“</w:t>
      </w:r>
      <w:r w:rsidRPr="00BA26D9">
        <w:rPr>
          <w:rFonts w:eastAsia="仿宋_GB2312" w:hint="eastAsia"/>
          <w:sz w:val="32"/>
          <w:szCs w:val="22"/>
        </w:rPr>
        <w:t>365</w:t>
      </w:r>
      <w:r w:rsidRPr="00BA26D9">
        <w:rPr>
          <w:rFonts w:eastAsia="仿宋_GB2312" w:hint="eastAsia"/>
          <w:sz w:val="32"/>
          <w:szCs w:val="22"/>
        </w:rPr>
        <w:t>诚信服务”是航运对</w:t>
      </w:r>
      <w:r w:rsidRPr="00BA26D9">
        <w:rPr>
          <w:rFonts w:eastAsia="仿宋_GB2312" w:hint="eastAsia"/>
          <w:sz w:val="32"/>
          <w:szCs w:val="22"/>
        </w:rPr>
        <w:t>300</w:t>
      </w:r>
      <w:r w:rsidRPr="00BA26D9">
        <w:rPr>
          <w:rFonts w:eastAsia="仿宋_GB2312" w:hint="eastAsia"/>
          <w:sz w:val="32"/>
          <w:szCs w:val="22"/>
        </w:rPr>
        <w:t>家重点企业开展的重点服务，蕴含企业为尊理念，体现服务环境优化、服务水平提升的要求。</w:t>
      </w:r>
    </w:p>
    <w:p w:rsidR="00BA26D9" w:rsidRPr="00BA26D9" w:rsidRDefault="00BA26D9" w:rsidP="00BA26D9">
      <w:pPr>
        <w:widowControl/>
        <w:spacing w:line="540" w:lineRule="exact"/>
        <w:jc w:val="left"/>
        <w:rPr>
          <w:rFonts w:ascii="楷体_GB2312" w:eastAsia="楷体_GB2312"/>
          <w:b/>
          <w:sz w:val="32"/>
          <w:szCs w:val="22"/>
        </w:rPr>
      </w:pPr>
      <w:r w:rsidRPr="00BA26D9">
        <w:rPr>
          <w:rFonts w:ascii="楷体_GB2312" w:eastAsia="楷体_GB2312" w:hint="eastAsia"/>
          <w:b/>
          <w:sz w:val="32"/>
          <w:szCs w:val="22"/>
        </w:rPr>
        <w:t xml:space="preserve">    2、坚持依法合</w:t>
      </w:r>
      <w:proofErr w:type="gramStart"/>
      <w:r w:rsidRPr="00BA26D9">
        <w:rPr>
          <w:rFonts w:ascii="楷体_GB2312" w:eastAsia="楷体_GB2312" w:hint="eastAsia"/>
          <w:b/>
          <w:sz w:val="32"/>
          <w:szCs w:val="22"/>
        </w:rPr>
        <w:t>规</w:t>
      </w:r>
      <w:proofErr w:type="gramEnd"/>
      <w:r w:rsidRPr="00BA26D9">
        <w:rPr>
          <w:rFonts w:ascii="楷体_GB2312" w:eastAsia="楷体_GB2312" w:hint="eastAsia"/>
          <w:b/>
          <w:sz w:val="32"/>
          <w:szCs w:val="22"/>
        </w:rPr>
        <w:t>，严控总量标准。</w:t>
      </w:r>
      <w:r w:rsidRPr="00BA26D9">
        <w:rPr>
          <w:rFonts w:eastAsia="仿宋_GB2312" w:hint="eastAsia"/>
          <w:sz w:val="32"/>
          <w:szCs w:val="22"/>
        </w:rPr>
        <w:t>“</w:t>
      </w:r>
      <w:r w:rsidRPr="00BA26D9">
        <w:rPr>
          <w:rFonts w:eastAsia="仿宋_GB2312" w:hint="eastAsia"/>
          <w:sz w:val="32"/>
          <w:szCs w:val="22"/>
        </w:rPr>
        <w:t>365</w:t>
      </w:r>
      <w:r w:rsidRPr="00BA26D9">
        <w:rPr>
          <w:rFonts w:eastAsia="仿宋_GB2312" w:hint="eastAsia"/>
          <w:sz w:val="32"/>
          <w:szCs w:val="22"/>
        </w:rPr>
        <w:t>诚信服务”要求服务内容合法合</w:t>
      </w:r>
      <w:proofErr w:type="gramStart"/>
      <w:r w:rsidRPr="00BA26D9">
        <w:rPr>
          <w:rFonts w:eastAsia="仿宋_GB2312" w:hint="eastAsia"/>
          <w:sz w:val="32"/>
          <w:szCs w:val="22"/>
        </w:rPr>
        <w:t>规</w:t>
      </w:r>
      <w:proofErr w:type="gramEnd"/>
      <w:r w:rsidRPr="00BA26D9">
        <w:rPr>
          <w:rFonts w:eastAsia="仿宋_GB2312" w:hint="eastAsia"/>
          <w:sz w:val="32"/>
          <w:szCs w:val="22"/>
        </w:rPr>
        <w:t>，服务企业适量适度，严禁铺张浪费。</w:t>
      </w:r>
    </w:p>
    <w:p w:rsidR="00BA26D9" w:rsidRPr="00BA26D9" w:rsidRDefault="00BA26D9" w:rsidP="00BA26D9">
      <w:pPr>
        <w:widowControl/>
        <w:spacing w:line="540" w:lineRule="exact"/>
        <w:jc w:val="left"/>
        <w:rPr>
          <w:rFonts w:eastAsia="仿宋_GB2312"/>
          <w:sz w:val="32"/>
          <w:szCs w:val="22"/>
        </w:rPr>
      </w:pPr>
      <w:r w:rsidRPr="00BA26D9">
        <w:rPr>
          <w:rFonts w:ascii="楷体_GB2312" w:eastAsia="楷体_GB2312" w:hint="eastAsia"/>
          <w:b/>
          <w:sz w:val="32"/>
          <w:szCs w:val="22"/>
        </w:rPr>
        <w:t xml:space="preserve">    3、坚持公开透明，接受监督检查。</w:t>
      </w:r>
      <w:r w:rsidRPr="00BA26D9">
        <w:rPr>
          <w:rFonts w:eastAsia="仿宋_GB2312" w:hint="eastAsia"/>
          <w:sz w:val="32"/>
          <w:szCs w:val="22"/>
        </w:rPr>
        <w:t>“</w:t>
      </w:r>
      <w:r w:rsidRPr="00BA26D9">
        <w:rPr>
          <w:rFonts w:eastAsia="仿宋_GB2312" w:hint="eastAsia"/>
          <w:sz w:val="32"/>
          <w:szCs w:val="22"/>
        </w:rPr>
        <w:t>365</w:t>
      </w:r>
      <w:r w:rsidRPr="00BA26D9">
        <w:rPr>
          <w:rFonts w:eastAsia="仿宋_GB2312" w:hint="eastAsia"/>
          <w:sz w:val="32"/>
          <w:szCs w:val="22"/>
        </w:rPr>
        <w:t>诚信服务”服务全程有方案和</w:t>
      </w:r>
      <w:proofErr w:type="gramStart"/>
      <w:r w:rsidRPr="00BA26D9">
        <w:rPr>
          <w:rFonts w:eastAsia="仿宋_GB2312" w:hint="eastAsia"/>
          <w:sz w:val="32"/>
          <w:szCs w:val="22"/>
        </w:rPr>
        <w:t>相关台</w:t>
      </w:r>
      <w:proofErr w:type="gramEnd"/>
      <w:r w:rsidRPr="00BA26D9">
        <w:rPr>
          <w:rFonts w:eastAsia="仿宋_GB2312" w:hint="eastAsia"/>
          <w:sz w:val="32"/>
          <w:szCs w:val="22"/>
        </w:rPr>
        <w:t>账，做到公开透明，自觉接受监督管理。</w:t>
      </w:r>
    </w:p>
    <w:p w:rsidR="00BA26D9" w:rsidRPr="00BA26D9" w:rsidRDefault="00BA26D9" w:rsidP="00BA26D9">
      <w:pPr>
        <w:widowControl/>
        <w:spacing w:line="560" w:lineRule="exact"/>
        <w:rPr>
          <w:rFonts w:eastAsia="仿宋_GB2312"/>
          <w:b/>
          <w:sz w:val="32"/>
          <w:szCs w:val="22"/>
        </w:rPr>
      </w:pPr>
      <w:r w:rsidRPr="00BA26D9">
        <w:rPr>
          <w:rFonts w:eastAsia="仿宋_GB2312" w:hint="eastAsia"/>
          <w:sz w:val="32"/>
          <w:szCs w:val="22"/>
        </w:rPr>
        <w:t xml:space="preserve">   </w:t>
      </w:r>
      <w:r w:rsidRPr="00BA26D9">
        <w:rPr>
          <w:rFonts w:eastAsia="仿宋_GB2312" w:hint="eastAsia"/>
          <w:b/>
          <w:sz w:val="32"/>
          <w:szCs w:val="22"/>
        </w:rPr>
        <w:t xml:space="preserve"> </w:t>
      </w:r>
      <w:r w:rsidRPr="00BA26D9">
        <w:rPr>
          <w:rFonts w:ascii="黑体" w:eastAsia="黑体" w:hAnsi="黑体" w:hint="eastAsia"/>
          <w:b/>
          <w:sz w:val="32"/>
          <w:szCs w:val="22"/>
        </w:rPr>
        <w:t>二、工作内容</w:t>
      </w:r>
    </w:p>
    <w:p w:rsidR="00BA26D9" w:rsidRPr="00BA26D9" w:rsidRDefault="00BA26D9" w:rsidP="00BA26D9">
      <w:pPr>
        <w:widowControl/>
        <w:spacing w:line="560" w:lineRule="exact"/>
        <w:ind w:firstLineChars="200" w:firstLine="640"/>
        <w:rPr>
          <w:rFonts w:eastAsia="仿宋_GB2312"/>
          <w:sz w:val="32"/>
          <w:szCs w:val="22"/>
        </w:rPr>
      </w:pPr>
      <w:r w:rsidRPr="00BA26D9">
        <w:rPr>
          <w:rFonts w:eastAsia="仿宋_GB2312" w:hint="eastAsia"/>
          <w:sz w:val="32"/>
          <w:szCs w:val="22"/>
        </w:rPr>
        <w:t>1</w:t>
      </w:r>
      <w:r w:rsidRPr="00BA26D9">
        <w:rPr>
          <w:rFonts w:eastAsia="仿宋_GB2312" w:hint="eastAsia"/>
          <w:sz w:val="32"/>
          <w:szCs w:val="22"/>
        </w:rPr>
        <w:t>、体检对象：航运年度纳税</w:t>
      </w:r>
      <w:r w:rsidRPr="00BA26D9">
        <w:rPr>
          <w:rFonts w:eastAsia="仿宋_GB2312" w:hint="eastAsia"/>
          <w:sz w:val="32"/>
          <w:szCs w:val="22"/>
        </w:rPr>
        <w:t>200</w:t>
      </w:r>
      <w:r w:rsidRPr="00BA26D9">
        <w:rPr>
          <w:rFonts w:eastAsia="仿宋_GB2312" w:hint="eastAsia"/>
          <w:sz w:val="32"/>
          <w:szCs w:val="22"/>
        </w:rPr>
        <w:t>强企业和</w:t>
      </w:r>
      <w:r w:rsidRPr="00BA26D9">
        <w:rPr>
          <w:rFonts w:eastAsia="仿宋_GB2312" w:hint="eastAsia"/>
          <w:sz w:val="32"/>
          <w:szCs w:val="22"/>
        </w:rPr>
        <w:t>100</w:t>
      </w:r>
      <w:r w:rsidRPr="00BA26D9">
        <w:rPr>
          <w:rFonts w:eastAsia="仿宋_GB2312" w:hint="eastAsia"/>
          <w:sz w:val="32"/>
          <w:szCs w:val="22"/>
        </w:rPr>
        <w:t>户科技类企业及成长性较快企业等三大类重点企业中部分重点企业。</w:t>
      </w:r>
    </w:p>
    <w:p w:rsidR="00BA26D9" w:rsidRPr="00BA26D9" w:rsidRDefault="00BA26D9" w:rsidP="00BA26D9">
      <w:pPr>
        <w:widowControl/>
        <w:spacing w:line="560" w:lineRule="exact"/>
        <w:ind w:firstLineChars="200" w:firstLine="640"/>
        <w:rPr>
          <w:rFonts w:eastAsia="仿宋_GB2312"/>
          <w:sz w:val="32"/>
          <w:szCs w:val="22"/>
        </w:rPr>
      </w:pPr>
      <w:r w:rsidRPr="00BA26D9">
        <w:rPr>
          <w:rFonts w:eastAsia="仿宋_GB2312" w:hint="eastAsia"/>
          <w:sz w:val="32"/>
          <w:szCs w:val="22"/>
        </w:rPr>
        <w:t>2</w:t>
      </w:r>
      <w:r w:rsidRPr="00BA26D9">
        <w:rPr>
          <w:rFonts w:eastAsia="仿宋_GB2312" w:hint="eastAsia"/>
          <w:sz w:val="32"/>
          <w:szCs w:val="22"/>
        </w:rPr>
        <w:t>、体检时间：每年一次，一般安排在春秋两季进行，可根据实际情况分批进行。</w:t>
      </w:r>
    </w:p>
    <w:p w:rsidR="00BA26D9" w:rsidRPr="00BA26D9" w:rsidRDefault="00BA26D9" w:rsidP="00BA26D9">
      <w:pPr>
        <w:widowControl/>
        <w:spacing w:line="560" w:lineRule="exact"/>
        <w:ind w:firstLineChars="200" w:firstLine="640"/>
        <w:rPr>
          <w:rFonts w:eastAsia="仿宋_GB2312"/>
          <w:sz w:val="32"/>
          <w:szCs w:val="22"/>
        </w:rPr>
      </w:pPr>
      <w:r w:rsidRPr="00BA26D9">
        <w:rPr>
          <w:rFonts w:eastAsia="仿宋_GB2312" w:hint="eastAsia"/>
          <w:sz w:val="32"/>
          <w:szCs w:val="22"/>
        </w:rPr>
        <w:lastRenderedPageBreak/>
        <w:t>3</w:t>
      </w:r>
      <w:r w:rsidRPr="00BA26D9">
        <w:rPr>
          <w:rFonts w:eastAsia="仿宋_GB2312" w:hint="eastAsia"/>
          <w:sz w:val="32"/>
          <w:szCs w:val="22"/>
        </w:rPr>
        <w:t>、体检地点：江浙两省体检机构。</w:t>
      </w:r>
    </w:p>
    <w:p w:rsidR="00BA26D9" w:rsidRPr="00BA26D9" w:rsidRDefault="00BA26D9" w:rsidP="00BA26D9">
      <w:pPr>
        <w:widowControl/>
        <w:spacing w:line="560" w:lineRule="exact"/>
        <w:ind w:firstLineChars="200" w:firstLine="640"/>
        <w:rPr>
          <w:rFonts w:eastAsia="仿宋_GB2312"/>
          <w:strike/>
          <w:sz w:val="32"/>
          <w:szCs w:val="22"/>
        </w:rPr>
      </w:pPr>
      <w:r w:rsidRPr="00BA26D9">
        <w:rPr>
          <w:rFonts w:eastAsia="仿宋_GB2312" w:hint="eastAsia"/>
          <w:sz w:val="32"/>
          <w:szCs w:val="22"/>
        </w:rPr>
        <w:t>4</w:t>
      </w:r>
      <w:r w:rsidRPr="00BA26D9">
        <w:rPr>
          <w:rFonts w:eastAsia="仿宋_GB2312" w:hint="eastAsia"/>
          <w:sz w:val="32"/>
          <w:szCs w:val="22"/>
        </w:rPr>
        <w:t>、体检费用：费用控制在</w:t>
      </w:r>
      <w:r w:rsidRPr="00BA26D9">
        <w:rPr>
          <w:rFonts w:eastAsia="仿宋_GB2312" w:hint="eastAsia"/>
          <w:sz w:val="32"/>
          <w:szCs w:val="22"/>
        </w:rPr>
        <w:t>3000</w:t>
      </w:r>
      <w:r w:rsidRPr="00BA26D9">
        <w:rPr>
          <w:rFonts w:eastAsia="仿宋_GB2312" w:hint="eastAsia"/>
          <w:sz w:val="32"/>
          <w:szCs w:val="22"/>
        </w:rPr>
        <w:t>元</w:t>
      </w:r>
      <w:r w:rsidRPr="00BA26D9">
        <w:rPr>
          <w:rFonts w:eastAsia="仿宋_GB2312" w:hint="eastAsia"/>
          <w:sz w:val="32"/>
          <w:szCs w:val="22"/>
        </w:rPr>
        <w:t>/</w:t>
      </w:r>
      <w:r w:rsidRPr="00BA26D9">
        <w:rPr>
          <w:rFonts w:eastAsia="仿宋_GB2312" w:hint="eastAsia"/>
          <w:sz w:val="32"/>
          <w:szCs w:val="22"/>
        </w:rPr>
        <w:t>人以内。</w:t>
      </w:r>
    </w:p>
    <w:p w:rsidR="00BA26D9" w:rsidRPr="00BA26D9" w:rsidRDefault="00BA26D9" w:rsidP="00BA26D9">
      <w:pPr>
        <w:widowControl/>
        <w:spacing w:line="560" w:lineRule="exact"/>
        <w:ind w:firstLineChars="200" w:firstLine="643"/>
        <w:rPr>
          <w:rFonts w:ascii="黑体" w:eastAsia="黑体" w:hAnsi="黑体"/>
          <w:b/>
          <w:sz w:val="32"/>
          <w:szCs w:val="22"/>
        </w:rPr>
      </w:pPr>
      <w:r w:rsidRPr="00BA26D9">
        <w:rPr>
          <w:rFonts w:ascii="黑体" w:eastAsia="黑体" w:hAnsi="黑体" w:hint="eastAsia"/>
          <w:b/>
          <w:sz w:val="32"/>
          <w:szCs w:val="22"/>
        </w:rPr>
        <w:t>三、工作要求</w:t>
      </w:r>
    </w:p>
    <w:p w:rsidR="00BA26D9" w:rsidRPr="00BA26D9" w:rsidRDefault="00BA26D9" w:rsidP="00BA26D9">
      <w:pPr>
        <w:widowControl/>
        <w:spacing w:line="560" w:lineRule="exact"/>
        <w:ind w:firstLine="645"/>
        <w:rPr>
          <w:rFonts w:eastAsia="仿宋_GB2312"/>
          <w:sz w:val="32"/>
          <w:szCs w:val="22"/>
        </w:rPr>
      </w:pPr>
      <w:r w:rsidRPr="00BA26D9">
        <w:rPr>
          <w:rFonts w:ascii="楷体_GB2312" w:eastAsia="楷体_GB2312" w:hint="eastAsia"/>
          <w:b/>
          <w:sz w:val="32"/>
          <w:szCs w:val="22"/>
        </w:rPr>
        <w:t>1、制定体检方案。</w:t>
      </w:r>
      <w:r w:rsidRPr="00BA26D9">
        <w:rPr>
          <w:rFonts w:eastAsia="仿宋_GB2312" w:hint="eastAsia"/>
          <w:sz w:val="32"/>
          <w:szCs w:val="22"/>
        </w:rPr>
        <w:t>各公司应成立工作小组，提前进行询价比价，选择最适宜体检地点，明确体检对象、时间安排、经费预算、负责人员等事项，提前做好体检活动详细方案。</w:t>
      </w:r>
      <w:r w:rsidRPr="00BA26D9">
        <w:rPr>
          <w:rFonts w:eastAsia="仿宋_GB2312" w:hint="eastAsia"/>
          <w:sz w:val="32"/>
          <w:szCs w:val="22"/>
        </w:rPr>
        <w:t xml:space="preserve"> </w:t>
      </w:r>
    </w:p>
    <w:p w:rsidR="00BA26D9" w:rsidRPr="00BA26D9" w:rsidRDefault="00BA26D9" w:rsidP="00BA26D9">
      <w:pPr>
        <w:widowControl/>
        <w:spacing w:line="560" w:lineRule="exact"/>
        <w:ind w:firstLine="645"/>
        <w:rPr>
          <w:rFonts w:eastAsia="仿宋_GB2312"/>
          <w:sz w:val="32"/>
          <w:szCs w:val="22"/>
        </w:rPr>
      </w:pPr>
      <w:r w:rsidRPr="00BA26D9">
        <w:rPr>
          <w:rFonts w:ascii="楷体_GB2312" w:eastAsia="楷体_GB2312" w:hint="eastAsia"/>
          <w:b/>
          <w:sz w:val="32"/>
          <w:szCs w:val="22"/>
        </w:rPr>
        <w:t>2、规范决策程序。</w:t>
      </w:r>
      <w:r w:rsidRPr="00BA26D9">
        <w:rPr>
          <w:rFonts w:eastAsia="仿宋_GB2312" w:hint="eastAsia"/>
          <w:sz w:val="32"/>
          <w:szCs w:val="22"/>
        </w:rPr>
        <w:t>各公司重点企业体检方案必须由公司经营班子按照“三重一大”议事决策程序集体讨论通过，并按有关程序报上级单位批准后方可实施。</w:t>
      </w:r>
    </w:p>
    <w:p w:rsidR="00BA26D9" w:rsidRPr="00BA26D9" w:rsidRDefault="00BA26D9" w:rsidP="00BA26D9">
      <w:pPr>
        <w:widowControl/>
        <w:spacing w:line="560" w:lineRule="exact"/>
        <w:ind w:firstLine="645"/>
        <w:rPr>
          <w:rFonts w:eastAsia="仿宋_GB2312"/>
          <w:sz w:val="32"/>
          <w:szCs w:val="22"/>
        </w:rPr>
      </w:pPr>
      <w:r w:rsidRPr="00BA26D9">
        <w:rPr>
          <w:rFonts w:ascii="楷体_GB2312" w:eastAsia="楷体_GB2312" w:hint="eastAsia"/>
          <w:b/>
          <w:sz w:val="32"/>
          <w:szCs w:val="22"/>
        </w:rPr>
        <w:t>3、建立档案资料。</w:t>
      </w:r>
      <w:r w:rsidRPr="00BA26D9">
        <w:rPr>
          <w:rFonts w:eastAsia="仿宋_GB2312" w:hint="eastAsia"/>
          <w:sz w:val="32"/>
          <w:szCs w:val="22"/>
        </w:rPr>
        <w:t>各公司重点企业体检活动应落实专人全程负责，并按照“一事一案一档”的管理要求，对服务全过程的材料进行归档保存，并加强监督反馈，确保活动规范、安全、高效。企业无故不参加体检的，将视为自动放弃，不再安排补检。</w:t>
      </w:r>
    </w:p>
    <w:p w:rsidR="00BA26D9" w:rsidRPr="00BA26D9" w:rsidRDefault="00BA26D9" w:rsidP="00BA26D9">
      <w:pPr>
        <w:widowControl/>
        <w:spacing w:line="560" w:lineRule="exact"/>
        <w:rPr>
          <w:rFonts w:ascii="黑体" w:eastAsia="黑体" w:hAnsi="黑体"/>
          <w:b/>
          <w:sz w:val="32"/>
          <w:szCs w:val="22"/>
        </w:rPr>
      </w:pPr>
      <w:r w:rsidRPr="00BA26D9">
        <w:rPr>
          <w:rFonts w:eastAsia="仿宋_GB2312" w:hint="eastAsia"/>
          <w:sz w:val="32"/>
          <w:szCs w:val="22"/>
        </w:rPr>
        <w:t xml:space="preserve">   </w:t>
      </w:r>
      <w:r w:rsidRPr="00BA26D9">
        <w:rPr>
          <w:rFonts w:eastAsia="仿宋_GB2312" w:hint="eastAsia"/>
          <w:b/>
          <w:sz w:val="32"/>
          <w:szCs w:val="22"/>
        </w:rPr>
        <w:t xml:space="preserve"> </w:t>
      </w:r>
      <w:r w:rsidRPr="00BA26D9">
        <w:rPr>
          <w:rFonts w:ascii="黑体" w:eastAsia="黑体" w:hAnsi="黑体" w:hint="eastAsia"/>
          <w:b/>
          <w:sz w:val="32"/>
          <w:szCs w:val="22"/>
        </w:rPr>
        <w:t>四、实施时间</w:t>
      </w:r>
    </w:p>
    <w:p w:rsidR="00BA26D9" w:rsidRPr="00BA26D9" w:rsidRDefault="00BA26D9" w:rsidP="00BA26D9">
      <w:pPr>
        <w:widowControl/>
        <w:spacing w:line="560" w:lineRule="exact"/>
        <w:ind w:firstLineChars="200" w:firstLine="640"/>
        <w:rPr>
          <w:rFonts w:eastAsia="仿宋_GB2312"/>
          <w:sz w:val="32"/>
          <w:szCs w:val="22"/>
        </w:rPr>
      </w:pPr>
      <w:r w:rsidRPr="00BA26D9">
        <w:rPr>
          <w:rFonts w:eastAsia="仿宋_GB2312" w:hint="eastAsia"/>
          <w:sz w:val="32"/>
          <w:szCs w:val="22"/>
        </w:rPr>
        <w:t>本办法自</w:t>
      </w:r>
      <w:r w:rsidRPr="00BA26D9">
        <w:rPr>
          <w:rFonts w:eastAsia="仿宋_GB2312" w:hint="eastAsia"/>
          <w:sz w:val="32"/>
          <w:szCs w:val="22"/>
        </w:rPr>
        <w:t>2019</w:t>
      </w:r>
      <w:r w:rsidRPr="00BA26D9">
        <w:rPr>
          <w:rFonts w:eastAsia="仿宋_GB2312" w:hint="eastAsia"/>
          <w:sz w:val="32"/>
          <w:szCs w:val="22"/>
        </w:rPr>
        <w:t>年</w:t>
      </w:r>
      <w:r w:rsidRPr="00BA26D9">
        <w:rPr>
          <w:rFonts w:eastAsia="仿宋_GB2312" w:hint="eastAsia"/>
          <w:sz w:val="32"/>
          <w:szCs w:val="22"/>
        </w:rPr>
        <w:t>1</w:t>
      </w:r>
      <w:r w:rsidRPr="00BA26D9">
        <w:rPr>
          <w:rFonts w:eastAsia="仿宋_GB2312" w:hint="eastAsia"/>
          <w:sz w:val="32"/>
          <w:szCs w:val="22"/>
        </w:rPr>
        <w:t>月</w:t>
      </w:r>
      <w:r w:rsidRPr="00BA26D9">
        <w:rPr>
          <w:rFonts w:eastAsia="仿宋_GB2312" w:hint="eastAsia"/>
          <w:sz w:val="32"/>
          <w:szCs w:val="22"/>
        </w:rPr>
        <w:t>1</w:t>
      </w:r>
      <w:r w:rsidR="009373A7">
        <w:rPr>
          <w:rFonts w:eastAsia="仿宋_GB2312" w:hint="eastAsia"/>
          <w:sz w:val="32"/>
          <w:szCs w:val="22"/>
        </w:rPr>
        <w:t>日起</w:t>
      </w:r>
      <w:r w:rsidR="00152EA8">
        <w:rPr>
          <w:rFonts w:eastAsia="仿宋_GB2312" w:hint="eastAsia"/>
          <w:sz w:val="32"/>
          <w:szCs w:val="22"/>
        </w:rPr>
        <w:t>实施</w:t>
      </w:r>
      <w:bookmarkStart w:id="0" w:name="_GoBack"/>
      <w:bookmarkEnd w:id="0"/>
      <w:r w:rsidR="009373A7">
        <w:rPr>
          <w:rFonts w:eastAsia="仿宋_GB2312" w:hint="eastAsia"/>
          <w:sz w:val="32"/>
          <w:szCs w:val="22"/>
        </w:rPr>
        <w:t>。</w:t>
      </w:r>
      <w:r w:rsidR="009373A7" w:rsidRPr="00BA26D9">
        <w:rPr>
          <w:rFonts w:eastAsia="仿宋_GB2312"/>
          <w:sz w:val="32"/>
          <w:szCs w:val="22"/>
        </w:rPr>
        <w:t xml:space="preserve"> </w:t>
      </w:r>
    </w:p>
    <w:p w:rsidR="00BA26D9" w:rsidRPr="00BA26D9" w:rsidRDefault="00BA26D9" w:rsidP="00BA26D9">
      <w:pPr>
        <w:widowControl/>
        <w:spacing w:line="560" w:lineRule="exact"/>
        <w:ind w:firstLineChars="200" w:firstLine="640"/>
        <w:rPr>
          <w:rFonts w:eastAsia="仿宋_GB2312"/>
          <w:sz w:val="32"/>
          <w:szCs w:val="22"/>
        </w:rPr>
      </w:pPr>
    </w:p>
    <w:p w:rsidR="00BA26D9" w:rsidRPr="00BA26D9" w:rsidRDefault="00BA26D9" w:rsidP="00BA26D9">
      <w:pPr>
        <w:widowControl/>
        <w:spacing w:line="560" w:lineRule="exact"/>
        <w:ind w:firstLineChars="200" w:firstLine="640"/>
        <w:rPr>
          <w:rFonts w:eastAsia="仿宋_GB2312"/>
          <w:sz w:val="32"/>
          <w:szCs w:val="22"/>
        </w:rPr>
      </w:pPr>
    </w:p>
    <w:p w:rsidR="00BA26D9" w:rsidRPr="00BA26D9" w:rsidRDefault="00BA26D9" w:rsidP="00BA26D9">
      <w:pPr>
        <w:spacing w:line="560" w:lineRule="exact"/>
        <w:rPr>
          <w:rFonts w:ascii="仿宋" w:eastAsia="仿宋" w:hAnsi="仿宋"/>
          <w:sz w:val="32"/>
          <w:szCs w:val="32"/>
        </w:rPr>
      </w:pPr>
    </w:p>
    <w:p w:rsidR="00EE6023" w:rsidRPr="00BA26D9" w:rsidRDefault="00EE6023" w:rsidP="00EE6023">
      <w:pPr>
        <w:spacing w:line="500" w:lineRule="exact"/>
        <w:rPr>
          <w:rFonts w:ascii="仿宋_GB2312" w:eastAsia="仿宋_GB2312"/>
          <w:sz w:val="30"/>
          <w:szCs w:val="30"/>
        </w:rPr>
      </w:pPr>
    </w:p>
    <w:sectPr w:rsidR="00EE6023" w:rsidRPr="00BA26D9" w:rsidSect="00151C5C">
      <w:footerReference w:type="default" r:id="rId9"/>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BE" w:rsidRDefault="00CD64BE" w:rsidP="002948C7">
      <w:r>
        <w:separator/>
      </w:r>
    </w:p>
  </w:endnote>
  <w:endnote w:type="continuationSeparator" w:id="0">
    <w:p w:rsidR="00CD64BE" w:rsidRDefault="00CD64BE" w:rsidP="0029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8137"/>
      <w:docPartObj>
        <w:docPartGallery w:val="Page Numbers (Bottom of Page)"/>
        <w:docPartUnique/>
      </w:docPartObj>
    </w:sdtPr>
    <w:sdtEndPr/>
    <w:sdtContent>
      <w:p w:rsidR="00C61C34" w:rsidRDefault="00C61C34">
        <w:pPr>
          <w:pStyle w:val="a5"/>
          <w:jc w:val="center"/>
        </w:pPr>
        <w:r>
          <w:fldChar w:fldCharType="begin"/>
        </w:r>
        <w:r>
          <w:instrText>PAGE   \* MERGEFORMAT</w:instrText>
        </w:r>
        <w:r>
          <w:fldChar w:fldCharType="separate"/>
        </w:r>
        <w:r w:rsidR="00152EA8" w:rsidRPr="00152EA8">
          <w:rPr>
            <w:noProof/>
            <w:lang w:val="zh-CN"/>
          </w:rPr>
          <w:t>25</w:t>
        </w:r>
        <w:r>
          <w:fldChar w:fldCharType="end"/>
        </w:r>
      </w:p>
    </w:sdtContent>
  </w:sdt>
  <w:p w:rsidR="00C61C34" w:rsidRDefault="00C61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BE" w:rsidRDefault="00CD64BE" w:rsidP="002948C7">
      <w:r>
        <w:separator/>
      </w:r>
    </w:p>
  </w:footnote>
  <w:footnote w:type="continuationSeparator" w:id="0">
    <w:p w:rsidR="00CD64BE" w:rsidRDefault="00CD64BE" w:rsidP="0029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B741"/>
    <w:multiLevelType w:val="singleLevel"/>
    <w:tmpl w:val="346BB741"/>
    <w:lvl w:ilvl="0">
      <w:start w:val="1"/>
      <w:numFmt w:val="decimal"/>
      <w:suff w:val="nothing"/>
      <w:lvlText w:val="%1、"/>
      <w:lvlJc w:val="left"/>
    </w:lvl>
  </w:abstractNum>
  <w:abstractNum w:abstractNumId="1">
    <w:nsid w:val="74AE1A8C"/>
    <w:multiLevelType w:val="multilevel"/>
    <w:tmpl w:val="74AE1A8C"/>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3D91"/>
    <w:rsid w:val="00033D27"/>
    <w:rsid w:val="000707C8"/>
    <w:rsid w:val="000774D8"/>
    <w:rsid w:val="00087536"/>
    <w:rsid w:val="000A122A"/>
    <w:rsid w:val="000A613A"/>
    <w:rsid w:val="000A790D"/>
    <w:rsid w:val="000E6B9E"/>
    <w:rsid w:val="000F4472"/>
    <w:rsid w:val="000F695B"/>
    <w:rsid w:val="001408A4"/>
    <w:rsid w:val="00140FC1"/>
    <w:rsid w:val="0014713C"/>
    <w:rsid w:val="00151C5C"/>
    <w:rsid w:val="00152EA8"/>
    <w:rsid w:val="0016173A"/>
    <w:rsid w:val="001A0A6D"/>
    <w:rsid w:val="001B7893"/>
    <w:rsid w:val="001C227D"/>
    <w:rsid w:val="001F0A04"/>
    <w:rsid w:val="001F482D"/>
    <w:rsid w:val="00204416"/>
    <w:rsid w:val="00211FA5"/>
    <w:rsid w:val="00216C7A"/>
    <w:rsid w:val="00217297"/>
    <w:rsid w:val="00217B74"/>
    <w:rsid w:val="002371B9"/>
    <w:rsid w:val="00240F40"/>
    <w:rsid w:val="00260EB6"/>
    <w:rsid w:val="00280D3B"/>
    <w:rsid w:val="002948C7"/>
    <w:rsid w:val="002A5FA9"/>
    <w:rsid w:val="002E7EB6"/>
    <w:rsid w:val="003344B8"/>
    <w:rsid w:val="00344224"/>
    <w:rsid w:val="003B0891"/>
    <w:rsid w:val="003B7FCB"/>
    <w:rsid w:val="003D0A46"/>
    <w:rsid w:val="003E62DE"/>
    <w:rsid w:val="003E7250"/>
    <w:rsid w:val="003F3E12"/>
    <w:rsid w:val="004067FC"/>
    <w:rsid w:val="00415CC1"/>
    <w:rsid w:val="00417816"/>
    <w:rsid w:val="00420955"/>
    <w:rsid w:val="004259D1"/>
    <w:rsid w:val="00446BD6"/>
    <w:rsid w:val="0046348B"/>
    <w:rsid w:val="00463E57"/>
    <w:rsid w:val="004648EE"/>
    <w:rsid w:val="004A60A7"/>
    <w:rsid w:val="004D288F"/>
    <w:rsid w:val="004F36DE"/>
    <w:rsid w:val="0050000E"/>
    <w:rsid w:val="00502315"/>
    <w:rsid w:val="005117BE"/>
    <w:rsid w:val="00522C25"/>
    <w:rsid w:val="005368A1"/>
    <w:rsid w:val="0054584F"/>
    <w:rsid w:val="00570F60"/>
    <w:rsid w:val="005828B9"/>
    <w:rsid w:val="00597CC8"/>
    <w:rsid w:val="00602A9B"/>
    <w:rsid w:val="00603AA7"/>
    <w:rsid w:val="0061560E"/>
    <w:rsid w:val="0063542C"/>
    <w:rsid w:val="00653A28"/>
    <w:rsid w:val="006742E5"/>
    <w:rsid w:val="00680145"/>
    <w:rsid w:val="007133E2"/>
    <w:rsid w:val="00725DD5"/>
    <w:rsid w:val="0072666A"/>
    <w:rsid w:val="00740787"/>
    <w:rsid w:val="00755504"/>
    <w:rsid w:val="00764248"/>
    <w:rsid w:val="00770D61"/>
    <w:rsid w:val="007D3D59"/>
    <w:rsid w:val="00817E2C"/>
    <w:rsid w:val="0085255F"/>
    <w:rsid w:val="00871FBD"/>
    <w:rsid w:val="008B0AF2"/>
    <w:rsid w:val="008B7FD9"/>
    <w:rsid w:val="008C3686"/>
    <w:rsid w:val="008C49CB"/>
    <w:rsid w:val="008D42B3"/>
    <w:rsid w:val="00902943"/>
    <w:rsid w:val="00910A38"/>
    <w:rsid w:val="00927A3A"/>
    <w:rsid w:val="009373A7"/>
    <w:rsid w:val="00961AEB"/>
    <w:rsid w:val="009830CA"/>
    <w:rsid w:val="009951DD"/>
    <w:rsid w:val="009A32F5"/>
    <w:rsid w:val="009E5EBD"/>
    <w:rsid w:val="00A10279"/>
    <w:rsid w:val="00A45F1C"/>
    <w:rsid w:val="00A818F1"/>
    <w:rsid w:val="00AF399D"/>
    <w:rsid w:val="00B27CEC"/>
    <w:rsid w:val="00B40A54"/>
    <w:rsid w:val="00B75C66"/>
    <w:rsid w:val="00B8042B"/>
    <w:rsid w:val="00B855F0"/>
    <w:rsid w:val="00BA26D9"/>
    <w:rsid w:val="00BE529E"/>
    <w:rsid w:val="00C1379A"/>
    <w:rsid w:val="00C24F06"/>
    <w:rsid w:val="00C37C6C"/>
    <w:rsid w:val="00C51906"/>
    <w:rsid w:val="00C61C34"/>
    <w:rsid w:val="00CD53A8"/>
    <w:rsid w:val="00CD64BE"/>
    <w:rsid w:val="00CF34A1"/>
    <w:rsid w:val="00D050BB"/>
    <w:rsid w:val="00D11AAC"/>
    <w:rsid w:val="00D544E5"/>
    <w:rsid w:val="00D729DD"/>
    <w:rsid w:val="00D92E7A"/>
    <w:rsid w:val="00DA4EAE"/>
    <w:rsid w:val="00DB00C1"/>
    <w:rsid w:val="00DB251E"/>
    <w:rsid w:val="00DB72DB"/>
    <w:rsid w:val="00DB7DF7"/>
    <w:rsid w:val="00DE20CD"/>
    <w:rsid w:val="00E10F19"/>
    <w:rsid w:val="00E174D7"/>
    <w:rsid w:val="00E25C2A"/>
    <w:rsid w:val="00E8108D"/>
    <w:rsid w:val="00E877CA"/>
    <w:rsid w:val="00EC0574"/>
    <w:rsid w:val="00ED00AD"/>
    <w:rsid w:val="00ED4A02"/>
    <w:rsid w:val="00ED5D74"/>
    <w:rsid w:val="00EE6023"/>
    <w:rsid w:val="00EE623D"/>
    <w:rsid w:val="00EF0D49"/>
    <w:rsid w:val="00EF7025"/>
    <w:rsid w:val="00F018C9"/>
    <w:rsid w:val="00F06884"/>
    <w:rsid w:val="00FC3643"/>
    <w:rsid w:val="00FE29F9"/>
    <w:rsid w:val="14E83D91"/>
    <w:rsid w:val="2CFB56B5"/>
    <w:rsid w:val="56B718C7"/>
    <w:rsid w:val="7D5A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7"/>
    <w:uiPriority w:val="59"/>
    <w:rsid w:val="00BA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7"/>
    <w:uiPriority w:val="59"/>
    <w:rsid w:val="00BA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5B8F-6159-4EBA-9AB8-68B4E1C3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1803</Words>
  <Characters>10278</Characters>
  <Application>Microsoft Office Word</Application>
  <DocSecurity>0</DocSecurity>
  <Lines>85</Lines>
  <Paragraphs>24</Paragraphs>
  <ScaleCrop>false</ScaleCrop>
  <Company>Microsoft</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关于支持上海发弘投资</dc:title>
  <dc:creator>Administrator</dc:creator>
  <cp:lastModifiedBy>蔡微微</cp:lastModifiedBy>
  <cp:revision>9</cp:revision>
  <cp:lastPrinted>2018-12-28T05:42:00Z</cp:lastPrinted>
  <dcterms:created xsi:type="dcterms:W3CDTF">2019-02-19T01:57:00Z</dcterms:created>
  <dcterms:modified xsi:type="dcterms:W3CDTF">2019-02-20T01:58:00Z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