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吴淞街道党工委、办事处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2021年工作要点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是建党100周年，是“十四五”规划开局之年，也是宝山全面推进科创中心主阵地建设的开局之年。吴淞街道党工委、办事处将以习近平新时代中国特色社会主义思想为指导，深入学习贯彻党的十九大、十九届四中、五中全会精神，全面贯彻落实习近平总书记考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察上海和在浦东开发开放30周年庆祝大会上的重要讲话精神，认真践行“人民城市人民建、人民城市为人民”重要理念，围绕宝山打造上海科创中心主阵地战略定位，聚焦建设“三个吴淞”升级版主题，统筹推进常态化疫情防控和经济社会发展，切实增强“比学赶超”的冲劲和韧劲，进一步坚定信心、团结奋进，在改善民生、优化公共服务上不断出实招，在实现社会治理精细化上不断展新意，在服务企业发展、优化营商环境上不断下真功，在社区党建和干部队伍建设上不断创品牌，努力实现“十四五”良好开局，以优异成绩迎接建党100周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一、立足新定位，高起点推进产城融合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1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立足宝山科创中心主阵地核心承载区的新定位，充分发挥“百年吴淞”的历史文脉优势和三江交汇的地理区位优势，积极融入吴淞创新城高质量发展战略，加快城市有机更新，推动产城融合创新，努力打造宜居宜业宜游的现代化新吴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（一）全力服务科创中心主阵地建设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聚焦宝山打造上海科创中心主阵地战略定位，围绕吴淞创新城建设，抓好“十四五”开局，夯实“两带四区”功能布局，重点推进同济路逸仙路创意创新创业“三创”产业带建设，继续跟进吴淞东块控详规划编制并尽早实现落地。通过中心组学习、科长论坛等平台，加大科创中心主阵地建设的专题学习研讨，深化思想碰撞、激发创新创造活力；以七立方科技园为主核，推动实现园区、校区、街区、社区“四区融合”，统筹推进同济支路“科创一条街”建设，探索打造大学生科创训练基地，营造吴淞浓郁科创氛围。大力推动吴淞口创业园等五大园区科创产业的发展，持续跟进半岛1919文创产业园中东块区域升级改造，培育一批有引领带动作用的科创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（二）进一步打造优质营商环境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完善街道管理体制的统一部署，做实街道营商服务机构，配齐配强精干力量，加强街道下属企业规范化管理和效能提升，统筹落实新模式下街道服务经济职能。依托党建引领下商会、科协等平台的服务功能，健全社区、开发区、园区“三区”联动机制，通过项目化推进，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打好政策联通、资源集聚、服务升级、调研常态“组合拳”。制订并持续完善《吴淞营商服务手册》，帮助企业全面及时掌握政策信息，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进一步打通企业服务通道，为区域企业提供精准高效的服务，构建更为优质的营商环境。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（三）加快重点区域城市更新步伐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进吴淞西块区域融合发展，实现90号地块安置房竣工验收和居民回搬，加快91号地块工程建设。深化西块“融社区”建设，因地制宜升级小区基础设施，在部分居委试点推行开放式办公，以区域化党建和网格化党建为平台，进一步整合园区、街区、校区等各方资源，实现“多区”联动和分散空间资源的统筹利用。协调推进和丰区域旧改，牵头落实危房加固等保障措施，高度关注区域产业升级，重点引入有潜力、有前景的产业项目尤其是科创项目，推动沪客隆等重点载体的“微转型”。着力提升“美丽街区”品质，实施淞浦路步行街大修工程，完成塘后路美化工程收尾工作，力争启动淞兴路步行街大修，加强科创载体周边环境提升，做细路长制、网格化等城市管理长效机制，切实提高淞滨路、牡丹江路、淞宝路等主干道管理标准，构建与科创中心主阵地和谐统一的城市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二、立足新要求，高标准推进人民城市建设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认真践行人民城市重要理念，不断深化党建引领社会治理，以“吴淞街道推进人民城市建设‘10+20’民心实事项目”为重要载体，持续抓深落细公共管理、公共服务和公共安全，切实提升地区文明程度和群众幸福感满意度，精彩书写吴淞人民城市建设新篇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（一）聚焦重点难点，提升公共管理强度。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一是加快城市数字化转型探索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断完善城运中心建设，深化“一网统管”智能应用，逐步扩大门责二维码数据库应用场景，探索旧改区域、吴淞大桥以南区域等管理难点物感探头的统一接入，充分发挥城运中心数据赋能、信息调度、趋势研判、综合指挥、应急处置等作用，强化网格队伍管理，健全绩效考核管理办法。加强“社区云”社区治理平台建设，强化与电子台账、街道基础数据库的有效衔接，进一步细化人群标签，注重数据应用，不断提高治理效能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二是巩固垃圾分类工作成果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深化党组织牵头、物业为主、居民参与的居民区生活垃圾分类“自运转”模式，加大宣传教育和执法力度，强化延时误时投放点开放、建筑垃圾清运预约、“两网融合”中转站规范运作、社区可回收体系整编等管理措施，巩固提升垃圾分类示范街镇创建成果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三是提升老旧小区物业管理水平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“一年试点、三年扩容至10个小区、五年全面覆盖”的目标，推进物业管理提升工程。完善小区物业经理负责制，健全售补资金考核激励、物业清退、合并、托管、物业行业信用考评等工作机制，试行物业行业“负面清单”管理模式。抓好重点突破项目落实，探索物业管理费调价机制，制定推行住宅小区施工管理指导性意见，加强社会资源整合，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优化老旧小区停车规划，缓解“停车难”矛盾。切实加强物业企业党的组织覆盖和工作覆盖，开展优秀物业工作者评选。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zh-CN" w:eastAsia="zh-CN"/>
        </w:rPr>
        <w:t>四是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补齐补好市容环境管理短板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定决心、集中力量解决市容环境管理短板问题，完成近30家社区微菜场“纳管”工作，加大牡丹江路等主要道路近600家沿街店铺的门责管理，新划定非机动车停放区域150个，加强共享单车规范管理，探索提高辖区商铺装修管理、街面非机动车有序停放及无名道路等自管区域管理标准。做好无证建筑治理工作，确保新增违法建筑零增长、历史违法建筑负增长，巩固吴淞工业区环境综合治理成果，完成3万平方米年度拆违任务。继续推进户外违法广告设施治理，重点整治违规设置电子屏和平面立面广告牌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五是加大生态环境治理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落实非法加油点专项整治行动，加强对8家重点企业的日常巡查，积极落实整改措施。全力打好长江十年禁捕攻坚战，严厉打击非法捕捞、非法出售等行为。启动第八轮环保三年行动计划，有序推进企业点污染源纳管、餐饮企业油类在线监测、扬尘污染防治等工作，不断提升区域环境质量。认真落实河长制，加强常态化日巡，确保无偷排污水现象和河道10米红线内无新增违法建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（二）聚焦民生需求，提升公共服务精度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一是统筹抓好常态化疫情防控。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始终绷紧疫情防控这根弦，严格落实疫情防控任务，加强居民小区、商超、公寓房、冷链行业等不同部位防疫管理，完善公共卫生突发事件应急响应机制，确保地区疫情防控形势持续向好。根据疫情防控需要，有序组织实施新冠疫苗接种和社区核酸监测工作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二是因地制宜推进社区公共服务。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细化打造社区公共空间，完成1个日间照料中心和2个居委会老年活动室改造，升级海滨新村综合为老服务空间功能，完成吴淞敬老院大规模修缮，落实第三方委托运营模式，加强对为老助餐服务机构的监督指导并稳步扩大服务规模，建成开放街道智慧健康活动中心，融合打造海滨二村创新实践基地，实现公共空间利用的集约化。深入开展全国科普日和上海科技节宣传教育活动，争创2个区级科普示范居委。积极开展“乐学讲堂”活动，实现社区学校教师送教到社区“1+X”模式全覆盖。组织开展上海市民文化节系列活动，持续做好上海市公共文化配送和区级公共文化四级配送工作，抓好“吴淞面塑”非遗传承普及。落实迎接国家卫生城区复审工作任务，推进实施《健康吴淞三年行动计划（2021-2023）》，做好计生依法行政和“特扶”人员服务工作，继续推进第七次全国人口普查任务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三是持续激发社区自治活力。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序完成居委会换届选举，引导居民依法参选，着力夯实基层民主。启动“小空间里的温度”楼道创新项目，打造2幢“五星”示范楼组和30幢特色活力楼组。用好用活“社区通”平台，注重自下而上议题转化，主动收集意见需求，做实问题跟踪回应机制，不断提升居民满意度。抓好上海城市空间艺术季宝山展区策展，挖掘社区健康医疗、养老服务等资源，探索开展健康及艺术体验系列居民互动活动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四是不断优化社区事务受理服务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按照全市“一网通办”推进要求，进一步整合优化人员和服务窗口，实现线上受理和线下受理两手抓、相融合，切实做好“一网通办”政务服务投诉建议办理工作，优化为老服务举措，保障居民便捷办事。继续实施“乐业吴淞”创业就业计划，切实提高就业年龄段失业人员（重点是35岁以下及特殊就业困难人员）综合能力并促进其就业创业。严格执行《城乡低保专项治理方案》，确保救助资金安全精准，充分发挥兜底保障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（三）聚焦稳定大局，提升公共安全满意度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一是不断深化“平安吴淞”建设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持续加强综治基层基础建设，推动社区治安防控设施的有效利用，稳步推进“智慧小区”建设，充分发挥街道和居委会两级综治中心平台作用。进一步激发平安志愿者等群防群治队伍的积极性，探索平安志愿者激励回馈机制，切实强化指导培训。巩固扫黑除恶专项斗争成果，健全工作常态长效机制，继续统筹开展综合治理，重拳整治社会乱象。加强重点人员日常监管，做好重要节点社会面稳控工作，按要求落实元旦春节“禁燃禁放”任务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二是扎实开展安全生产监管。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严格落实安全生产责任制，进一步强化企业安全生产主体责任，健全安全风险分级管控制度。认真开展老旧厂房仓库、“三合一”场所等安全隐患专项整治，加强地区危险品使用单位监管，强化泰和路717弄监管制度，巩固农村自建房安全隐患整治成效。持续强化社区和单位“生命通道”畅通工作，重点确保老旧小区消防主通道畅通。下大力气解决小区助动车充电问题，会同市场监管、城管等部门加强源头控制，利用各种形式加大宣传教育，继续推进集中充电设施建设，督促物业公司推进电梯限位装置安装，防止电瓶车进楼道现象发生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三是有序推进依法治理和信访工作。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完善依法治理组织架构和运作机制，推动街道依法治理向广度和深度发展。深化法治政府建设，全面启动“八五”普法，加强公共法律服务体系建设，充分发挥法律顾问作用，以“社区通”“园区通”为重要平台，构建常态化法律服务机制。加强专职人民调解员业务培训，做好重要节点矛盾纠纷排查调处工作。坚持依法依政策做好信访工作，不断提升信访工作的制度化、规范化水平。做好重要节点信访稳控工作，充分发挥律师、第三方机构等社会力量的作用，积极开展重点人员和重点问题的信访矛盾化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三、立足新形势，高站位推进党建和干部队伍建设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聚焦做好宝山“北转型”大文章，抓住庆祝建党100周年契机，坚持“中心工作推进到哪里，党建和干部队伍建设就跟进到哪里”，创新推进基层党的建设，从严抓好干部队伍建设，切实将党的政治组织优势转化为“三个吴淞”的发展优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（一）切实加强街道党政班子自身建设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健全“不忘初心、牢记使命”长效机制，持续加强“四史”学习教育，不断推动班子成员坚守初心、勇担使命。切实强化理论武装，完善中心组学习制度，深刻领悟习近平新时代中国特色社会主义思想精髓，全面抓好党的十九大、十九届四中、五中全会精神和习近平总书记系列重要讲话精神的学习，深入组织开展“比学赶超当先锋，建设科创主阵地”活动。固化班子成员“基层联系点”等调研长效机制，推动大调研制度化常态化，完善问题解决机制，畅通问题解决渠道，切实解决一批基层和群众的急难愁问题。强化安商稳商意识，抓实抓深企业调研，真心实意倾听企业呼声、解决企业诉求，为企业发展营造良好环境。强化建章立制，加强日常督查，不断提升制度执行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（二）不断推动基层党建工作上新水平。一是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认真落实基层党建工作责任制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将基层党建有机贯穿到街道发展大局中同步谋划、同步推进，站在实现“十四五”开局起步早发力快发力、全力服务宝山科创中心主阵地建设的高度，健全年度党建工作会议、每月党工委会议、基层党建专题调研、基层党建工作述职评议等工作机制，充分发挥党的政治优势和组织优势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二是巩固“四史”学习教育成果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。用好吴淞本土红色资源，打造升级版《吴淞红色地图》，持续开发本土党课课程，讲好吴淞红色故事，组织开展纪念建党100周年“百年新征程、吴淞新华章”和“一十百”系列活动。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三是做优做强网格化党建。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力推进“三江驿”网格党群服务驿站建设，持续在党建网格与社会治理网格“两网”融合互动上下功夫，调整优化党建网格设置，指导修订《吴淞街道网格化党建工作制度（试行）》，完善网格长轮值等工作机制，新建班子成员联系党建网格等工作机制，优化优秀书记工作室设置，积极探索“5+1”网格化党建工作新模式，严格落实《居民区党组织服务群众专项经费使用管理实施办法》，加强跟踪监督，切实增强经费使用效能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四是不断优化区域化党建项目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充分挖掘地区单位资源，充实街道区域化党建资源清单，发挥区域化党建“三张清单”作用，做精“党建直通车”“点亮微心愿”等品牌项目。聚焦宝山科创中心主阵地建设，指导推动区域化党建联合会科创企业分会的建立，助力科创企业在吴淞孵化、培育、发展、壮大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五是切实提升“两新”党建影响力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。有效发挥党建指导员、网格红帆员等作用，深化“午间一小时”党群项目和“企业课堂”营商服务项目，推进“商圈通”“园区通”建设，在经济最具活跃度的地方，加快推进党的组织和工作覆盖。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六是抓实支部规范化建设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对照“六个规范化”建设的总要求，以纪念建党100周年为契机，结合基层党组织集中换届等年度重点工作，指导开展“一线增能提质”行动，通过基层党组织自查整改、基层党务干部“以干代训”“交叉检查”、线上线下开展“我为支部打打分”活动等方式，让全体党员共同参与到让基层党组织“强”起来的支部规范化建设中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（三）着力打造高素质干部队伍。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市委、区委统一部署，结合吴淞实际，继续牵头开展居民区“两委”班子换届情况的动态梳理，充分用好后备干部培养成果，把好培训关、人选关、程序关，按期完成居民区党组织集中换届，强化党组织在居委会换届选举中的领导核心作用，实现居民区党总支书记、“两委”班子成员年龄下降、学历上升，完善社区干部绩效考核评价机制，不断激发干部干事创业的积极性。充分用好现有编制资源和宝武集团转型分流等契机，加大招录力度，加大优秀党务工作人才源头储备力度。启动新一轮后备干部集中推荐，更新后备干部库，最大限度发掘优秀年轻干部。举办居民区党总支书记培训班和中青年干部培训班等主体班次，分层次抓好基层党组织书记集中轮训工作。依托优秀书记工作室、网格化党建、“满天星”青年干部实训等工作平台，用好岗位交流、挂职锻炼、网格长轮值等工作机制，有针对性加大传帮带力度，加强基层党组织带头人梯队的思想淬炼、政治历练、实践锻炼和专业训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（四）全面抓好党风廉政建设。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持续深化“四责协同”机制，严格落实党风廉政建设责任制，认真梳理“三项清单”，召开党风廉政建设大会，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/>
        </w:rPr>
        <w:t>组织签订《廉政承诺书》，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切实抓好岗位廉政风险排摸，制定落实针对性防控措施。履行监督执纪职责，加大日常监督力度，加强对信访举报线索的核查和问题线索的分析，运用监督执纪“四种形态”，针对党员干部出现的苗头性、倾向性问题，及时开展批评教育、提醒谈话、组织调整等，定期召开问题线索分析联席会议，形成监督合力。做好查信办案工作，按照“零暂存”“去零化”的要求，加大信访初核力度，对信访举报件和下转的问题线索即时签收、逐件处置。用心打造“一地双品”廉政文化品牌，建设青岗路“廉政文化亭”，组建“吴淞清风宣讲团”，深入开展廉政宣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（五）认真落实宣传思想和统战工作任务。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一步抓实意识形态工作责任制，牢牢掌握意识形态工作的领导权、管理权和话语权，牢牢把握正确舆论导向，切实提高管网用网水平，充分发挥“吴淞发布”微信公众号等宣传平台作用，讲好上海、宝山、吴淞故事，加强新媒体的监管和指导。全力以赴抓好宝山争创全国文明城区工作，扎实推进街道新时代文明实践分中心和居民区实践站建设，深入开展“讲文明、树新风”“我们的节日”主题活动和群众性精神文明创建活动，大力弘扬中华优秀传统文化和社会主义先进文化。完善志愿者管理机制，注重发挥志愿服务在价值驱动方面的独特作用，实现“吴淞·美”志愿服务的可持续发展。巩固提升上海市民族团结进步标兵集体和上海市四星级“侨之家”创建成果，顺利完成街道少数民族联合分会和归国华侨联合会换届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（六）扎实做好人民武装和群团工作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坚持党管武装，充分发挥人民武装部在搭建军地沟通平台、促进军地共同发展中的独特作用，使街道双拥优势切实转化为促进吴淞改革发展的动能。加强党对群团工作的领导，推动群团组织坚定不移去“四化”、增“三性”，全面提高工作水平，不断夯实党的群众基础。加强资源统筹，完善群团组织服务阵地网络，凝聚所联系的群众积极参与吴淞建设与发展。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BW/tXr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870D0"/>
    <w:rsid w:val="035D56AD"/>
    <w:rsid w:val="04D62621"/>
    <w:rsid w:val="072C7162"/>
    <w:rsid w:val="083B104F"/>
    <w:rsid w:val="08C607BA"/>
    <w:rsid w:val="092D0B88"/>
    <w:rsid w:val="0A563203"/>
    <w:rsid w:val="0A630165"/>
    <w:rsid w:val="0D9661E8"/>
    <w:rsid w:val="0F1539DB"/>
    <w:rsid w:val="10CF450C"/>
    <w:rsid w:val="142D0E9C"/>
    <w:rsid w:val="208C5D35"/>
    <w:rsid w:val="21A7728B"/>
    <w:rsid w:val="22B306FF"/>
    <w:rsid w:val="248647AD"/>
    <w:rsid w:val="27EB13D0"/>
    <w:rsid w:val="292F6481"/>
    <w:rsid w:val="2C6C2F28"/>
    <w:rsid w:val="2E082113"/>
    <w:rsid w:val="2E4369FD"/>
    <w:rsid w:val="31A41A94"/>
    <w:rsid w:val="31C333D4"/>
    <w:rsid w:val="330A7392"/>
    <w:rsid w:val="360D4742"/>
    <w:rsid w:val="38882428"/>
    <w:rsid w:val="3A1D2CD0"/>
    <w:rsid w:val="3ABF5BB8"/>
    <w:rsid w:val="3BEA1EA5"/>
    <w:rsid w:val="40A44281"/>
    <w:rsid w:val="48835855"/>
    <w:rsid w:val="49B42D11"/>
    <w:rsid w:val="4AD870D0"/>
    <w:rsid w:val="4BAA6FF4"/>
    <w:rsid w:val="5425572B"/>
    <w:rsid w:val="551E0CFD"/>
    <w:rsid w:val="56094EB0"/>
    <w:rsid w:val="59126494"/>
    <w:rsid w:val="595E3B2A"/>
    <w:rsid w:val="59BF2D48"/>
    <w:rsid w:val="5A7B11CD"/>
    <w:rsid w:val="5B274A59"/>
    <w:rsid w:val="5C240D8E"/>
    <w:rsid w:val="601E603C"/>
    <w:rsid w:val="64002BE0"/>
    <w:rsid w:val="65211134"/>
    <w:rsid w:val="655C483E"/>
    <w:rsid w:val="68AE3861"/>
    <w:rsid w:val="691B4139"/>
    <w:rsid w:val="699C5E34"/>
    <w:rsid w:val="6B70564A"/>
    <w:rsid w:val="6C2814C5"/>
    <w:rsid w:val="6D7C71E5"/>
    <w:rsid w:val="6E915DAB"/>
    <w:rsid w:val="719F4CFF"/>
    <w:rsid w:val="761217D8"/>
    <w:rsid w:val="769D14B9"/>
    <w:rsid w:val="78E64A5E"/>
    <w:rsid w:val="7C6F3DA7"/>
    <w:rsid w:val="7D2C4663"/>
    <w:rsid w:val="7E0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wsjd</Company>
  <Pages>7</Pages>
  <Words>4128</Words>
  <Characters>4160</Characters>
  <Lines>0</Lines>
  <Paragraphs>0</Paragraphs>
  <TotalTime>72</TotalTime>
  <ScaleCrop>false</ScaleCrop>
  <LinksUpToDate>false</LinksUpToDate>
  <CharactersWithSpaces>4161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2020-12-10T02:04:00Z</dcterms:created>
  <dc:creator>张薇(:)</dc:creator>
  <cp:lastModifiedBy>刘唯杰(刘唯杰:起草)</cp:lastModifiedBy>
  <cp:lastPrinted>2020-12-29T02:16:00Z</cp:lastPrinted>
  <dcterms:modified xsi:type="dcterms:W3CDTF">2021-01-22T08:07:54Z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