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rPr>
          <w:rFonts w:hint="eastAsia" w:ascii="华文中宋" w:hAnsi="华文中宋" w:eastAsia="华文中宋" w:cs="黑体"/>
          <w:b/>
          <w:sz w:val="36"/>
          <w:szCs w:val="36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6"/>
          <w:szCs w:val="36"/>
        </w:rPr>
      </w:pPr>
      <w:r>
        <w:pict>
          <v:line id="直接连接符 47" o:spid="_x0000_s1027" o:spt="20" style="position:absolute;left:0pt;margin-left:3pt;margin-top:2.45pt;height:0pt;width:429.7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">
            <v:path arrowok="t"/>
            <v:fill focussize="0,0"/>
            <v:stroke weight="3pt" linestyle="thinThin"/>
            <v:imagedata o:title=""/>
            <o:lock v:ext="edit"/>
          </v:line>
        </w:pict>
      </w:r>
      <w:r>
        <w:rPr>
          <w:rFonts w:hint="eastAsia" w:ascii="华文中宋" w:hAnsi="华文中宋" w:eastAsia="华文中宋" w:cs="黑体"/>
          <w:b/>
          <w:sz w:val="36"/>
          <w:szCs w:val="36"/>
        </w:rPr>
        <w:t>行政处罚听证告知书</w:t>
      </w:r>
    </w:p>
    <w:p>
      <w:pPr>
        <w:spacing w:line="600" w:lineRule="exact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（沪宝）应急听告〔2019〕12号</w:t>
      </w:r>
    </w:p>
    <w:p>
      <w:pPr>
        <w:spacing w:line="440" w:lineRule="exact"/>
        <w:rPr>
          <w:rFonts w:ascii="仿宋_GB2312" w:hAnsi="仿宋" w:eastAsia="仿宋_GB2312" w:cs="Times New Roman"/>
        </w:rPr>
      </w:pPr>
      <w:r>
        <w:rPr>
          <w:rFonts w:hint="eastAsia" w:ascii="仿宋_GB2312" w:eastAsia="仿宋_GB2312"/>
          <w:u w:val="single"/>
        </w:rPr>
        <w:t>上海时意机械设备有限公司</w:t>
      </w:r>
      <w:r>
        <w:rPr>
          <w:rFonts w:hint="eastAsia" w:ascii="仿宋_GB2312" w:hAnsi="仿宋" w:eastAsia="仿宋_GB2312" w:cs="仿宋"/>
        </w:rPr>
        <w:t>：</w:t>
      </w:r>
    </w:p>
    <w:p>
      <w:pPr>
        <w:spacing w:line="440" w:lineRule="exact"/>
        <w:ind w:firstLine="420" w:firstLineChars="200"/>
        <w:jc w:val="left"/>
        <w:rPr>
          <w:rFonts w:ascii="仿宋_GB2312" w:eastAsia="仿宋_GB2312"/>
          <w:u w:val="single"/>
        </w:rPr>
      </w:pPr>
      <w:r>
        <w:rPr>
          <w:rFonts w:hint="eastAsia" w:ascii="仿宋_GB2312" w:hAnsi="仿宋" w:eastAsia="仿宋_GB2312" w:cs="仿宋"/>
        </w:rPr>
        <w:t>现查明，你单位存在下列行为：</w:t>
      </w:r>
      <w:r>
        <w:rPr>
          <w:rFonts w:hint="eastAsia" w:ascii="仿宋_GB2312" w:eastAsia="仿宋_GB2312"/>
          <w:u w:val="single"/>
        </w:rPr>
        <w:t>2019年1月12日14时20分，位于毛家路542弄66号上海时意机械设备有限公司堆场内，工人在吊卸塔吊三角臂架堆放过程中，发生一起起重伤害生产安全事故，造成工人张家黄死亡。经宝山区事故调查组调查，上海时意机械设备有限公司安全生产主体责任落实不够，对堆场起重现场作业安全管理不力，吊卸作业时，未要求工人严格执行安全管理制度和“起重作业十不吊”操作规定，对起重作业操作工人安全教育培训未落实到位，工人缺乏相应安全知识和操作技能，安全意识和自我保护意识差，对事故发生负有责任。</w:t>
      </w:r>
    </w:p>
    <w:p>
      <w:pPr>
        <w:spacing w:line="440" w:lineRule="exact"/>
        <w:ind w:firstLine="42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以上事实主要证据如下：</w:t>
      </w:r>
      <w:r>
        <w:rPr>
          <w:rFonts w:hint="eastAsia" w:ascii="仿宋_GB2312" w:hAnsi="仿宋" w:eastAsia="仿宋_GB2312" w:cs="仿宋"/>
          <w:u w:val="single"/>
        </w:rPr>
        <w:t>1.现场检查记录（证明</w:t>
      </w:r>
      <w:r>
        <w:rPr>
          <w:rFonts w:hint="eastAsia" w:ascii="仿宋_GB2312" w:eastAsia="仿宋_GB2312"/>
          <w:u w:val="single"/>
        </w:rPr>
        <w:t>2019年1月12日14时20分，位于毛家路542弄66号上海时意机械设备有限公司堆场内，工人在吊卸塔吊三角臂架堆放过程中，发生一起起重伤害生产安全事故，造成工人张家黄死亡。</w:t>
      </w:r>
      <w:r>
        <w:rPr>
          <w:rFonts w:hint="eastAsia" w:ascii="仿宋_GB2312" w:hAnsi="仿宋" w:eastAsia="仿宋_GB2312" w:cs="仿宋"/>
          <w:u w:val="single"/>
        </w:rPr>
        <w:t>）；2.现场照片（证明事故发生在</w:t>
      </w:r>
      <w:r>
        <w:rPr>
          <w:rFonts w:hint="eastAsia" w:ascii="仿宋_GB2312" w:eastAsia="仿宋_GB2312"/>
          <w:u w:val="single"/>
        </w:rPr>
        <w:t>上海时意机械设备有限公司堆场内</w:t>
      </w:r>
      <w:r>
        <w:rPr>
          <w:rFonts w:hint="eastAsia" w:ascii="仿宋_GB2312" w:hAnsi="仿宋" w:eastAsia="仿宋_GB2312" w:cs="仿宋"/>
          <w:u w:val="single"/>
        </w:rPr>
        <w:t>）；3.询问笔录（证明</w:t>
      </w:r>
      <w:r>
        <w:rPr>
          <w:rFonts w:hint="eastAsia" w:ascii="仿宋_GB2312" w:eastAsia="仿宋_GB2312"/>
          <w:u w:val="single"/>
        </w:rPr>
        <w:t>上海时意机械设备有限公司对堆场起重现场作业安全管理不力，吊卸作业时，未要求工人严格执行安全管理制度和“起重作业十不吊”操作规定，对起重作业操作工人安全教育培训未落实到位，工人缺乏相应安全知识和操作技能，安全意识和自我保护意识差</w:t>
      </w:r>
      <w:r>
        <w:rPr>
          <w:rFonts w:hint="eastAsia" w:ascii="仿宋_GB2312" w:hAnsi="仿宋" w:eastAsia="仿宋_GB2312" w:cs="仿宋"/>
          <w:u w:val="single"/>
        </w:rPr>
        <w:t>）；4.《</w:t>
      </w:r>
      <w:r>
        <w:rPr>
          <w:rFonts w:hint="eastAsia" w:ascii="仿宋_GB2312" w:eastAsia="仿宋_GB2312"/>
          <w:u w:val="single"/>
        </w:rPr>
        <w:t>上海时意机械设备有限公司“1·12”起重伤害</w:t>
      </w:r>
      <w:r>
        <w:rPr>
          <w:rFonts w:hint="eastAsia" w:ascii="仿宋_GB2312" w:hAnsi="仿宋" w:eastAsia="仿宋_GB2312" w:cs="仿宋"/>
          <w:u w:val="single"/>
        </w:rPr>
        <w:t>事故调查报告》（证明经调查，</w:t>
      </w:r>
      <w:r>
        <w:rPr>
          <w:rFonts w:hint="eastAsia" w:ascii="仿宋_GB2312" w:eastAsia="仿宋_GB2312"/>
          <w:u w:val="single"/>
        </w:rPr>
        <w:t>上海时意机械设备有限公司</w:t>
      </w:r>
      <w:r>
        <w:rPr>
          <w:rFonts w:hint="eastAsia" w:ascii="仿宋_GB2312" w:hAnsi="仿宋" w:eastAsia="仿宋_GB2312" w:cs="仿宋"/>
          <w:u w:val="single"/>
        </w:rPr>
        <w:t>对事故发生负有责任）等。</w:t>
      </w:r>
    </w:p>
    <w:p>
      <w:pPr>
        <w:spacing w:line="440" w:lineRule="exact"/>
        <w:ind w:firstLine="420"/>
        <w:jc w:val="left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以上行为违反了</w:t>
      </w:r>
      <w:r>
        <w:rPr>
          <w:rFonts w:hint="eastAsia" w:ascii="仿宋_GB2312" w:hAnsi="仿宋" w:eastAsia="仿宋_GB2312" w:cs="仿宋"/>
          <w:u w:val="single"/>
        </w:rPr>
        <w:t>《</w:t>
      </w:r>
      <w:r>
        <w:rPr>
          <w:rFonts w:hint="eastAsia" w:ascii="仿宋_GB2312" w:hAnsi="仿宋" w:eastAsia="仿宋_GB2312"/>
          <w:bCs/>
          <w:u w:val="single"/>
        </w:rPr>
        <w:t>中华人民共和国</w:t>
      </w:r>
      <w:r>
        <w:rPr>
          <w:rFonts w:hint="eastAsia" w:ascii="仿宋_GB2312" w:hAnsi="仿宋" w:eastAsia="仿宋_GB2312" w:cs="仿宋"/>
          <w:u w:val="single"/>
        </w:rPr>
        <w:t>安全生</w:t>
      </w:r>
      <w:r>
        <w:rPr>
          <w:rFonts w:hint="eastAsia" w:ascii="仿宋_GB2312" w:hAnsi="仿宋" w:eastAsia="仿宋_GB2312"/>
          <w:bCs/>
          <w:u w:val="single"/>
        </w:rPr>
        <w:t>产法》第二十五条第一款、第四十一条及《上海市安全生产条例》第三十七条第（四）项</w:t>
      </w:r>
      <w:r>
        <w:rPr>
          <w:rFonts w:hint="eastAsia" w:ascii="仿宋_GB2312" w:hAnsi="仿宋" w:eastAsia="仿宋_GB2312" w:cs="仿宋"/>
          <w:u w:val="single"/>
        </w:rPr>
        <w:t>的</w:t>
      </w:r>
      <w:r>
        <w:rPr>
          <w:rFonts w:hint="eastAsia" w:ascii="仿宋_GB2312" w:hAnsi="仿宋" w:eastAsia="仿宋_GB2312" w:cs="仿宋"/>
        </w:rPr>
        <w:t>规定，依据</w:t>
      </w:r>
      <w:r>
        <w:rPr>
          <w:rFonts w:hint="eastAsia" w:ascii="仿宋_GB2312" w:hAnsi="仿宋" w:eastAsia="仿宋_GB2312" w:cs="仿宋"/>
          <w:u w:val="single"/>
        </w:rPr>
        <w:t>《</w:t>
      </w:r>
      <w:r>
        <w:rPr>
          <w:rFonts w:hint="eastAsia" w:ascii="仿宋_GB2312" w:hAnsi="仿宋" w:eastAsia="仿宋_GB2312"/>
          <w:bCs/>
          <w:u w:val="single"/>
        </w:rPr>
        <w:t>中华人民共和国</w:t>
      </w:r>
      <w:r>
        <w:rPr>
          <w:rFonts w:hint="eastAsia" w:ascii="仿宋_GB2312" w:hAnsi="仿宋" w:eastAsia="仿宋_GB2312" w:cs="仿宋"/>
          <w:u w:val="single"/>
        </w:rPr>
        <w:t>安全生产</w:t>
      </w:r>
      <w:r>
        <w:rPr>
          <w:rFonts w:hint="eastAsia" w:ascii="仿宋_GB2312" w:hAnsi="仿宋" w:eastAsia="仿宋_GB2312"/>
          <w:bCs/>
          <w:u w:val="single"/>
        </w:rPr>
        <w:t>法》第一百零九条第（一）项</w:t>
      </w:r>
      <w:r>
        <w:rPr>
          <w:rFonts w:hint="eastAsia" w:ascii="仿宋_GB2312" w:hAnsi="仿宋" w:eastAsia="仿宋_GB2312" w:cs="仿宋"/>
        </w:rPr>
        <w:t>的规定，拟对你作出</w:t>
      </w:r>
      <w:r>
        <w:rPr>
          <w:rFonts w:hint="eastAsia" w:ascii="仿宋_GB2312" w:hAnsi="仿宋" w:eastAsia="仿宋_GB2312" w:cs="仿宋"/>
          <w:u w:val="single"/>
        </w:rPr>
        <w:t>处罚款人民币叁拾万元整</w:t>
      </w:r>
      <w:r>
        <w:rPr>
          <w:rFonts w:hint="eastAsia" w:ascii="仿宋_GB2312" w:hAnsi="仿宋" w:eastAsia="仿宋_GB2312" w:cs="仿宋"/>
        </w:rPr>
        <w:t>的行政处罚。</w:t>
      </w:r>
    </w:p>
    <w:p>
      <w:pPr>
        <w:spacing w:line="360" w:lineRule="exact"/>
        <w:ind w:firstLine="42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根据《中华人民共和国行政处罚法》第四十二条的规定，你单位有要求举行听证的权利。如你单位要求举行听证，请在接到本告知书之日起3日内向</w:t>
      </w:r>
      <w:r>
        <w:rPr>
          <w:rFonts w:hint="eastAsia" w:ascii="仿宋_GB2312" w:hAnsi="仿宋" w:eastAsia="仿宋_GB2312" w:cs="仿宋_GB2312"/>
          <w:u w:val="single"/>
        </w:rPr>
        <w:t>上海市宝山区应急管理局</w:t>
      </w:r>
      <w:r>
        <w:rPr>
          <w:rFonts w:hint="eastAsia" w:ascii="仿宋_GB2312" w:hAnsi="仿宋" w:eastAsia="仿宋_GB2312" w:cs="仿宋_GB2312"/>
        </w:rPr>
        <w:t>提出书面听证申请。逾期不提出申请的，视为放弃听证权利。</w:t>
      </w:r>
    </w:p>
    <w:p>
      <w:pPr>
        <w:spacing w:line="360" w:lineRule="exact"/>
        <w:ind w:firstLine="420" w:firstLineChars="200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_GB2312"/>
        </w:rPr>
        <w:t>特此告知。</w:t>
      </w:r>
    </w:p>
    <w:p>
      <w:pPr>
        <w:spacing w:line="360" w:lineRule="auto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仿宋"/>
        </w:rPr>
        <w:t>宝山区应急管理局地址：</w:t>
      </w:r>
      <w:r>
        <w:rPr>
          <w:rFonts w:hint="eastAsia" w:ascii="仿宋_GB2312" w:hAnsi="仿宋" w:eastAsia="仿宋_GB2312" w:cs="仿宋"/>
          <w:u w:val="single"/>
        </w:rPr>
        <w:t xml:space="preserve">            宝山区淞滨路28号12楼监察科                  </w:t>
      </w:r>
    </w:p>
    <w:p>
      <w:pPr>
        <w:spacing w:line="360" w:lineRule="auto"/>
        <w:rPr>
          <w:rFonts w:ascii="仿宋_GB2312" w:hAnsi="仿宋" w:eastAsia="仿宋_GB2312" w:cs="仿宋"/>
          <w:u w:val="single"/>
        </w:rPr>
      </w:pPr>
      <w:r>
        <w:rPr>
          <w:rFonts w:hint="eastAsia" w:ascii="仿宋_GB2312" w:hAnsi="仿宋" w:eastAsia="仿宋_GB2312" w:cs="仿宋"/>
        </w:rPr>
        <w:t>联系人：</w:t>
      </w:r>
      <w:r>
        <w:rPr>
          <w:rFonts w:hint="eastAsia" w:ascii="仿宋_GB2312" w:hAnsi="仿宋" w:eastAsia="仿宋_GB2312" w:cs="仿宋"/>
          <w:u w:val="single"/>
        </w:rPr>
        <w:t xml:space="preserve"> 赵希僖       </w:t>
      </w:r>
      <w:r>
        <w:rPr>
          <w:rFonts w:hint="eastAsia" w:ascii="仿宋_GB2312" w:hAnsi="仿宋" w:eastAsia="仿宋_GB2312" w:cs="仿宋"/>
        </w:rPr>
        <w:t>联系电话：</w:t>
      </w:r>
      <w:r>
        <w:rPr>
          <w:rFonts w:hint="eastAsia" w:ascii="仿宋_GB2312" w:hAnsi="仿宋" w:eastAsia="仿宋_GB2312" w:cs="仿宋"/>
          <w:u w:val="single"/>
        </w:rPr>
        <w:t xml:space="preserve"> 56844831           </w:t>
      </w:r>
      <w:r>
        <w:rPr>
          <w:rFonts w:hint="eastAsia" w:ascii="仿宋_GB2312" w:hAnsi="仿宋" w:eastAsia="仿宋_GB2312" w:cs="仿宋"/>
        </w:rPr>
        <w:t>邮政编码：</w:t>
      </w:r>
      <w:r>
        <w:rPr>
          <w:rFonts w:hint="eastAsia" w:ascii="仿宋_GB2312" w:hAnsi="仿宋" w:eastAsia="仿宋_GB2312" w:cs="仿宋"/>
          <w:u w:val="single"/>
        </w:rPr>
        <w:t xml:space="preserve"> 200940              </w:t>
      </w:r>
    </w:p>
    <w:p>
      <w:pPr>
        <w:spacing w:line="360" w:lineRule="exact"/>
        <w:rPr>
          <w:rFonts w:ascii="仿宋_GB2312" w:hAnsi="仿宋" w:eastAsia="仿宋_GB2312" w:cs="Times New Roman"/>
        </w:rPr>
      </w:pPr>
    </w:p>
    <w:p>
      <w:pPr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Times New Roman"/>
        </w:rPr>
        <w:t xml:space="preserve">                                          上海市宝山区</w:t>
      </w:r>
      <w:r>
        <w:rPr>
          <w:rFonts w:hint="eastAsia" w:ascii="仿宋_GB2312" w:hAnsi="仿宋" w:eastAsia="仿宋_GB2312" w:cs="仿宋_GB2312"/>
        </w:rPr>
        <w:t>应急管理局</w:t>
      </w:r>
    </w:p>
    <w:p>
      <w:pPr>
        <w:ind w:firstLine="4830" w:firstLineChars="2300"/>
        <w:rPr>
          <w:rFonts w:ascii="仿宋_GB2312" w:hAnsi="仿宋" w:eastAsia="仿宋_GB2312" w:cs="仿宋_GB2312"/>
        </w:rPr>
      </w:pPr>
      <w:r>
        <w:rPr>
          <w:rFonts w:hint="eastAsia" w:ascii="仿宋_GB2312" w:hAnsi="仿宋" w:eastAsia="仿宋_GB2312" w:cs="仿宋"/>
        </w:rPr>
        <w:t>2019年</w:t>
      </w:r>
      <w:r>
        <w:rPr>
          <w:rFonts w:hint="eastAsia" w:ascii="仿宋_GB2312" w:hAnsi="仿宋" w:eastAsia="仿宋_GB2312" w:cs="仿宋"/>
          <w:lang w:val="en-US" w:eastAsia="zh-CN"/>
        </w:rPr>
        <w:t>6</w:t>
      </w:r>
      <w:r>
        <w:rPr>
          <w:rFonts w:hint="eastAsia" w:ascii="仿宋_GB2312" w:hAnsi="仿宋" w:eastAsia="仿宋_GB2312" w:cs="仿宋"/>
        </w:rPr>
        <w:t>月</w:t>
      </w:r>
      <w:r>
        <w:rPr>
          <w:rFonts w:hint="eastAsia" w:ascii="仿宋_GB2312" w:hAnsi="仿宋" w:eastAsia="仿宋_GB2312" w:cs="仿宋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" w:eastAsia="仿宋_GB2312" w:cs="仿宋"/>
        </w:rPr>
        <w:t>日</w:t>
      </w:r>
    </w:p>
    <w:p>
      <w:pPr>
        <w:rPr>
          <w:rFonts w:ascii="仿宋_GB2312" w:eastAsia="仿宋_GB2312" w:cs="仿宋_GB2312"/>
        </w:rPr>
      </w:pPr>
      <w:r>
        <w:pict>
          <v:line id="直接连接符 46" o:spid="_x0000_s1026" o:spt="20" style="position:absolute;left:0pt;margin-left:-4.5pt;margin-top:-0.1pt;height:0pt;width:435.7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2yLwIAADY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仿宋_GB2312" w:hAnsi="仿宋" w:eastAsia="仿宋_GB2312" w:cs="仿宋_GB2312"/>
        </w:rPr>
        <w:t>本文书一式两份：一份由</w:t>
      </w:r>
      <w:r>
        <w:rPr>
          <w:rFonts w:hint="eastAsia" w:ascii="仿宋_GB2312" w:hAnsi="仿宋" w:eastAsia="仿宋_GB2312" w:cs="仿宋"/>
        </w:rPr>
        <w:t>应急管理局</w:t>
      </w:r>
      <w:r>
        <w:rPr>
          <w:rFonts w:hint="eastAsia" w:ascii="仿宋_GB2312" w:hAnsi="仿宋" w:eastAsia="仿宋_GB2312" w:cs="仿宋_GB2312"/>
        </w:rPr>
        <w:t>备案，一份交拟处罚当事人</w:t>
      </w:r>
      <w:r>
        <w:rPr>
          <w:rFonts w:hint="eastAsia" w:ascii="仿宋_GB2312" w:eastAsia="仿宋_GB2312" w:cs="仿宋_GB231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332"/>
    <w:rsid w:val="0008213E"/>
    <w:rsid w:val="000E4572"/>
    <w:rsid w:val="00103313"/>
    <w:rsid w:val="00103A1A"/>
    <w:rsid w:val="001D1E94"/>
    <w:rsid w:val="0020625F"/>
    <w:rsid w:val="002A5889"/>
    <w:rsid w:val="003772D9"/>
    <w:rsid w:val="00410A7F"/>
    <w:rsid w:val="00570092"/>
    <w:rsid w:val="00570133"/>
    <w:rsid w:val="005B308E"/>
    <w:rsid w:val="005E3DD7"/>
    <w:rsid w:val="00605197"/>
    <w:rsid w:val="00680F53"/>
    <w:rsid w:val="006B5EEE"/>
    <w:rsid w:val="006C15A3"/>
    <w:rsid w:val="007A44A5"/>
    <w:rsid w:val="007D4DC1"/>
    <w:rsid w:val="007E016A"/>
    <w:rsid w:val="008B3E90"/>
    <w:rsid w:val="00913C27"/>
    <w:rsid w:val="00932AED"/>
    <w:rsid w:val="00933EF8"/>
    <w:rsid w:val="00941B28"/>
    <w:rsid w:val="00977337"/>
    <w:rsid w:val="00A608A6"/>
    <w:rsid w:val="00A654CE"/>
    <w:rsid w:val="00AE1686"/>
    <w:rsid w:val="00AE1E63"/>
    <w:rsid w:val="00B15488"/>
    <w:rsid w:val="00B35F0F"/>
    <w:rsid w:val="00BF64F7"/>
    <w:rsid w:val="00C30332"/>
    <w:rsid w:val="00CE7E18"/>
    <w:rsid w:val="00CF5911"/>
    <w:rsid w:val="00D85F17"/>
    <w:rsid w:val="00E3649B"/>
    <w:rsid w:val="00E37225"/>
    <w:rsid w:val="00EC7138"/>
    <w:rsid w:val="03F7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919</Characters>
  <Lines>7</Lines>
  <Paragraphs>2</Paragraphs>
  <TotalTime>14</TotalTime>
  <ScaleCrop>false</ScaleCrop>
  <LinksUpToDate>false</LinksUpToDate>
  <CharactersWithSpaces>1078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2017-04-17T00:57:00Z</dcterms:created>
  <dc:creator>Administrator</dc:creator>
  <cp:lastModifiedBy>chp</cp:lastModifiedBy>
  <dcterms:modified xsi:type="dcterms:W3CDTF">2020-02-28T07:21:49Z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