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528"/>
      </w:tblGrid>
      <w:tr w:rsidR="00D4280B">
        <w:trPr>
          <w:trHeight w:val="2880"/>
          <w:jc w:val="center"/>
        </w:trPr>
        <w:tc>
          <w:tcPr>
            <w:tcW w:w="8528" w:type="dxa"/>
          </w:tcPr>
          <w:p w:rsidR="00D4280B" w:rsidRDefault="00D4280B">
            <w:pPr>
              <w:pStyle w:val="NoSpacing"/>
              <w:spacing w:before="78" w:after="78" w:line="360" w:lineRule="auto"/>
              <w:jc w:val="center"/>
              <w:rPr>
                <w:rFonts w:ascii="Cambria" w:hAnsi="Cambria"/>
                <w:caps/>
                <w:sz w:val="30"/>
                <w:szCs w:val="30"/>
              </w:rPr>
            </w:pPr>
            <w:r>
              <w:rPr>
                <w:rFonts w:ascii="Cambria" w:hAnsi="Cambria"/>
                <w:caps/>
                <w:sz w:val="30"/>
                <w:szCs w:val="30"/>
              </w:rPr>
              <w:t xml:space="preserve">                                                                                                                                                                                                                                                                                                                                                                                                                                                                                                                                                                                                                                                                                                                                                                                                                </w:t>
            </w:r>
          </w:p>
          <w:p w:rsidR="00D4280B" w:rsidRDefault="00D4280B">
            <w:pPr>
              <w:pStyle w:val="NoSpacing"/>
              <w:spacing w:before="78" w:after="78" w:line="360" w:lineRule="auto"/>
              <w:rPr>
                <w:rFonts w:ascii="Cambria" w:hAnsi="Cambria"/>
                <w:caps/>
                <w:sz w:val="30"/>
                <w:szCs w:val="30"/>
              </w:rPr>
            </w:pPr>
          </w:p>
        </w:tc>
      </w:tr>
      <w:tr w:rsidR="00D4280B">
        <w:trPr>
          <w:trHeight w:val="1440"/>
          <w:jc w:val="center"/>
        </w:trPr>
        <w:tc>
          <w:tcPr>
            <w:tcW w:w="8528" w:type="dxa"/>
            <w:tcBorders>
              <w:bottom w:val="single" w:sz="4" w:space="0" w:color="4F81BD"/>
            </w:tcBorders>
            <w:vAlign w:val="center"/>
          </w:tcPr>
          <w:p w:rsidR="00D4280B" w:rsidRDefault="00D4280B">
            <w:pPr>
              <w:pStyle w:val="NoSpacing"/>
              <w:spacing w:before="78" w:after="78" w:line="360" w:lineRule="auto"/>
              <w:jc w:val="center"/>
              <w:rPr>
                <w:rFonts w:ascii="华文中宋" w:eastAsia="华文中宋" w:hAnsi="华文中宋"/>
                <w:sz w:val="30"/>
                <w:szCs w:val="30"/>
              </w:rPr>
            </w:pPr>
            <w:r>
              <w:rPr>
                <w:rStyle w:val="Strong"/>
                <w:rFonts w:ascii="宋体" w:hAnsi="宋体" w:cs="宋体" w:hint="eastAsia"/>
                <w:bCs/>
                <w:sz w:val="36"/>
                <w:szCs w:val="36"/>
              </w:rPr>
              <w:t>宝山区空气重污染专项应急预案</w:t>
            </w:r>
            <w:r>
              <w:rPr>
                <w:rFonts w:ascii="宋体" w:hAnsi="宋体" w:cs="宋体"/>
                <w:b/>
                <w:bCs/>
                <w:sz w:val="36"/>
                <w:szCs w:val="36"/>
              </w:rPr>
              <w:t xml:space="preserve"> </w:t>
            </w:r>
            <w:r>
              <w:rPr>
                <w:rFonts w:ascii="华文中宋" w:eastAsia="华文中宋" w:hAnsi="华文中宋"/>
                <w:sz w:val="44"/>
                <w:szCs w:val="44"/>
              </w:rPr>
              <w:t xml:space="preserve">  </w:t>
            </w:r>
            <w:r>
              <w:rPr>
                <w:rFonts w:ascii="华文中宋" w:eastAsia="华文中宋" w:hAnsi="华文中宋"/>
                <w:sz w:val="30"/>
                <w:szCs w:val="30"/>
              </w:rPr>
              <w:t xml:space="preserve">                                                                                                                                                                                                                                                                                                                                                                                                                                                                                                                                                                                                                                                                                                                                                                           </w:t>
            </w:r>
          </w:p>
        </w:tc>
      </w:tr>
      <w:tr w:rsidR="00D4280B">
        <w:trPr>
          <w:trHeight w:val="720"/>
          <w:jc w:val="center"/>
        </w:trPr>
        <w:tc>
          <w:tcPr>
            <w:tcW w:w="8528" w:type="dxa"/>
            <w:tcBorders>
              <w:top w:val="single" w:sz="4" w:space="0" w:color="4F81BD"/>
            </w:tcBorders>
            <w:vAlign w:val="center"/>
          </w:tcPr>
          <w:p w:rsidR="00D4280B" w:rsidRDefault="00D4280B">
            <w:pPr>
              <w:pStyle w:val="NoSpacing"/>
              <w:spacing w:before="78" w:after="78" w:line="360" w:lineRule="auto"/>
              <w:jc w:val="center"/>
              <w:rPr>
                <w:rFonts w:ascii="Cambria" w:hAnsi="Cambria"/>
                <w:sz w:val="30"/>
                <w:szCs w:val="30"/>
              </w:rPr>
            </w:pPr>
          </w:p>
        </w:tc>
      </w:tr>
      <w:tr w:rsidR="00D4280B">
        <w:trPr>
          <w:trHeight w:val="360"/>
          <w:jc w:val="center"/>
        </w:trPr>
        <w:tc>
          <w:tcPr>
            <w:tcW w:w="8528" w:type="dxa"/>
            <w:vAlign w:val="center"/>
          </w:tcPr>
          <w:p w:rsidR="00D4280B" w:rsidRPr="00D76858" w:rsidRDefault="00D4280B">
            <w:pPr>
              <w:pStyle w:val="NoSpacing"/>
              <w:spacing w:before="78" w:after="78" w:line="360" w:lineRule="auto"/>
              <w:jc w:val="center"/>
              <w:rPr>
                <w:sz w:val="30"/>
                <w:szCs w:val="30"/>
              </w:rPr>
            </w:pPr>
            <w:r w:rsidRPr="00D76858">
              <w:rPr>
                <w:rFonts w:hint="eastAsia"/>
                <w:sz w:val="30"/>
                <w:szCs w:val="30"/>
              </w:rPr>
              <w:t>（</w:t>
            </w:r>
            <w:r w:rsidRPr="00D76858">
              <w:rPr>
                <w:sz w:val="30"/>
                <w:szCs w:val="30"/>
              </w:rPr>
              <w:t>2018</w:t>
            </w:r>
            <w:r w:rsidRPr="00D76858">
              <w:rPr>
                <w:rFonts w:hint="eastAsia"/>
                <w:sz w:val="30"/>
                <w:szCs w:val="30"/>
              </w:rPr>
              <w:t>修订版）</w:t>
            </w:r>
            <w:r w:rsidRPr="00D76858">
              <w:rPr>
                <w:sz w:val="30"/>
                <w:szCs w:val="30"/>
              </w:rPr>
              <w:t xml:space="preserve">                      </w:t>
            </w: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p w:rsidR="00D4280B" w:rsidRDefault="00D4280B">
            <w:pPr>
              <w:pStyle w:val="NoSpacing"/>
              <w:spacing w:before="78" w:after="78" w:line="360" w:lineRule="auto"/>
              <w:jc w:val="center"/>
              <w:rPr>
                <w:sz w:val="30"/>
                <w:szCs w:val="30"/>
              </w:rPr>
            </w:pPr>
          </w:p>
        </w:tc>
      </w:tr>
      <w:tr w:rsidR="00D4280B">
        <w:trPr>
          <w:trHeight w:val="360"/>
          <w:jc w:val="center"/>
        </w:trPr>
        <w:tc>
          <w:tcPr>
            <w:tcW w:w="8528" w:type="dxa"/>
            <w:vAlign w:val="center"/>
          </w:tcPr>
          <w:p w:rsidR="00D4280B" w:rsidRDefault="00D4280B">
            <w:pPr>
              <w:pStyle w:val="NoSpacing"/>
              <w:spacing w:before="78" w:after="78" w:line="360" w:lineRule="auto"/>
              <w:jc w:val="center"/>
              <w:rPr>
                <w:rFonts w:ascii="Times New Roman" w:hAnsi="Times New Roman"/>
                <w:b/>
                <w:bCs/>
                <w:sz w:val="30"/>
                <w:szCs w:val="30"/>
              </w:rPr>
            </w:pPr>
            <w:r>
              <w:rPr>
                <w:rFonts w:ascii="Times New Roman" w:hAnsi="宋体" w:hint="eastAsia"/>
                <w:b/>
                <w:bCs/>
                <w:sz w:val="30"/>
                <w:szCs w:val="30"/>
              </w:rPr>
              <w:t>宝山区环境保护局</w:t>
            </w:r>
          </w:p>
        </w:tc>
      </w:tr>
      <w:tr w:rsidR="00D4280B">
        <w:trPr>
          <w:trHeight w:val="360"/>
          <w:jc w:val="center"/>
        </w:trPr>
        <w:tc>
          <w:tcPr>
            <w:tcW w:w="8528" w:type="dxa"/>
            <w:vAlign w:val="center"/>
          </w:tcPr>
          <w:p w:rsidR="00D4280B" w:rsidRPr="00D76858" w:rsidRDefault="00D4280B">
            <w:pPr>
              <w:pStyle w:val="NoSpacing"/>
              <w:spacing w:before="78" w:after="78" w:line="360" w:lineRule="auto"/>
              <w:jc w:val="center"/>
              <w:rPr>
                <w:rFonts w:ascii="Times New Roman" w:hAnsi="Times New Roman"/>
                <w:b/>
                <w:bCs/>
                <w:sz w:val="30"/>
                <w:szCs w:val="30"/>
              </w:rPr>
            </w:pPr>
            <w:r w:rsidRPr="00D76858">
              <w:rPr>
                <w:rFonts w:ascii="Times New Roman" w:hAnsi="Times New Roman"/>
                <w:b/>
                <w:bCs/>
                <w:sz w:val="30"/>
                <w:szCs w:val="30"/>
                <w:lang w:val="zh-CN"/>
              </w:rPr>
              <w:t>201</w:t>
            </w:r>
            <w:r w:rsidRPr="00D76858">
              <w:rPr>
                <w:rFonts w:ascii="Times New Roman" w:hAnsi="Times New Roman"/>
                <w:b/>
                <w:bCs/>
                <w:sz w:val="30"/>
                <w:szCs w:val="30"/>
              </w:rPr>
              <w:t>8</w:t>
            </w:r>
            <w:r w:rsidRPr="00D76858">
              <w:rPr>
                <w:rFonts w:ascii="Times New Roman" w:hAnsi="宋体" w:hint="eastAsia"/>
                <w:b/>
                <w:bCs/>
                <w:sz w:val="30"/>
                <w:szCs w:val="30"/>
                <w:lang w:val="zh-CN"/>
              </w:rPr>
              <w:t>年</w:t>
            </w:r>
            <w:r>
              <w:rPr>
                <w:rFonts w:ascii="Times New Roman" w:hAnsi="Times New Roman"/>
                <w:b/>
                <w:bCs/>
                <w:sz w:val="30"/>
                <w:szCs w:val="30"/>
              </w:rPr>
              <w:t>8</w:t>
            </w:r>
            <w:r w:rsidRPr="00D76858">
              <w:rPr>
                <w:rFonts w:ascii="Times New Roman" w:hAnsi="宋体" w:hint="eastAsia"/>
                <w:b/>
                <w:bCs/>
                <w:sz w:val="30"/>
                <w:szCs w:val="30"/>
                <w:lang w:val="zh-CN"/>
              </w:rPr>
              <w:t>月</w:t>
            </w:r>
          </w:p>
        </w:tc>
      </w:tr>
    </w:tbl>
    <w:p w:rsidR="00D4280B" w:rsidRDefault="00D4280B">
      <w:pPr>
        <w:pStyle w:val="Heading2"/>
        <w:shd w:val="clear" w:color="auto" w:fill="FFFFFF"/>
        <w:spacing w:before="0" w:beforeAutospacing="0" w:after="0" w:afterAutospacing="0" w:line="480" w:lineRule="atLeast"/>
        <w:jc w:val="center"/>
        <w:textAlignment w:val="baseline"/>
        <w:rPr>
          <w:rStyle w:val="Strong"/>
          <w:rFonts w:ascii="华文宋体" w:eastAsia="华文宋体" w:hAnsi="华文宋体" w:cs="华文宋体"/>
          <w:b/>
          <w:sz w:val="32"/>
          <w:szCs w:val="32"/>
        </w:rPr>
      </w:pPr>
    </w:p>
    <w:p w:rsidR="00D4280B" w:rsidRDefault="00D4280B">
      <w:pPr>
        <w:pStyle w:val="Heading2"/>
        <w:shd w:val="clear" w:color="auto" w:fill="FFFFFF"/>
        <w:spacing w:before="0" w:beforeAutospacing="0" w:after="0" w:afterAutospacing="0" w:line="480" w:lineRule="atLeast"/>
        <w:jc w:val="center"/>
        <w:textAlignment w:val="baseline"/>
        <w:rPr>
          <w:rStyle w:val="Strong"/>
          <w:rFonts w:ascii="华文宋体" w:eastAsia="华文宋体" w:hAnsi="华文宋体" w:cs="华文宋体"/>
          <w:b/>
          <w:sz w:val="32"/>
          <w:szCs w:val="32"/>
        </w:rPr>
      </w:pPr>
    </w:p>
    <w:p w:rsidR="00D4280B" w:rsidRDefault="00D4280B">
      <w:pPr>
        <w:pStyle w:val="Heading2"/>
        <w:shd w:val="clear" w:color="auto" w:fill="FFFFFF"/>
        <w:spacing w:before="0" w:beforeAutospacing="0" w:after="0" w:afterAutospacing="0" w:line="480" w:lineRule="atLeast"/>
        <w:jc w:val="both"/>
        <w:textAlignment w:val="baseline"/>
        <w:rPr>
          <w:rStyle w:val="Strong"/>
          <w:rFonts w:ascii="华文宋体" w:eastAsia="华文宋体" w:hAnsi="华文宋体" w:cs="华文宋体"/>
          <w:b/>
          <w:sz w:val="32"/>
          <w:szCs w:val="32"/>
        </w:rPr>
        <w:sectPr w:rsidR="00D4280B">
          <w:headerReference w:type="default" r:id="rId6"/>
          <w:pgSz w:w="11906" w:h="16838"/>
          <w:pgMar w:top="1440" w:right="1800" w:bottom="1440" w:left="1800" w:header="851" w:footer="992" w:gutter="0"/>
          <w:cols w:space="720"/>
          <w:docGrid w:type="lines" w:linePitch="312"/>
        </w:sectPr>
      </w:pPr>
    </w:p>
    <w:p w:rsidR="00D4280B" w:rsidRDefault="00D4280B">
      <w:pPr>
        <w:pStyle w:val="Heading2"/>
        <w:shd w:val="clear" w:color="auto" w:fill="FFFFFF"/>
        <w:spacing w:before="0" w:beforeAutospacing="0" w:after="0" w:afterAutospacing="0" w:line="600" w:lineRule="exact"/>
        <w:jc w:val="center"/>
        <w:textAlignment w:val="baseline"/>
        <w:rPr>
          <w:rStyle w:val="Strong"/>
          <w:rFonts w:ascii="黑体" w:eastAsia="黑体" w:hAnsi="黑体" w:cs="黑体"/>
          <w:b/>
          <w:sz w:val="32"/>
          <w:szCs w:val="32"/>
        </w:rPr>
      </w:pPr>
      <w:bookmarkStart w:id="0" w:name="_Toc14976"/>
      <w:bookmarkStart w:id="1" w:name="_Toc2419"/>
      <w:bookmarkStart w:id="2" w:name="_Toc26586"/>
      <w:r>
        <w:rPr>
          <w:rStyle w:val="Strong"/>
          <w:rFonts w:ascii="黑体" w:eastAsia="黑体" w:hAnsi="黑体" w:cs="黑体" w:hint="eastAsia"/>
          <w:b/>
          <w:sz w:val="32"/>
          <w:szCs w:val="32"/>
        </w:rPr>
        <w:t>目</w:t>
      </w:r>
      <w:r>
        <w:rPr>
          <w:rStyle w:val="Strong"/>
          <w:rFonts w:ascii="黑体" w:eastAsia="黑体" w:hAnsi="黑体" w:cs="黑体"/>
          <w:b/>
          <w:sz w:val="32"/>
          <w:szCs w:val="32"/>
        </w:rPr>
        <w:t xml:space="preserve"> </w:t>
      </w:r>
      <w:r>
        <w:rPr>
          <w:rStyle w:val="Strong"/>
          <w:rFonts w:ascii="黑体" w:eastAsia="黑体" w:hAnsi="黑体" w:cs="黑体" w:hint="eastAsia"/>
          <w:b/>
          <w:sz w:val="32"/>
          <w:szCs w:val="32"/>
        </w:rPr>
        <w:t>录</w:t>
      </w:r>
      <w:bookmarkEnd w:id="0"/>
      <w:bookmarkEnd w:id="1"/>
      <w:bookmarkEnd w:id="2"/>
    </w:p>
    <w:p w:rsidR="00D4280B" w:rsidRDefault="00D4280B" w:rsidP="006C2C6A">
      <w:pPr>
        <w:pStyle w:val="TOC2"/>
        <w:tabs>
          <w:tab w:val="right" w:leader="dot" w:pos="8306"/>
        </w:tabs>
        <w:spacing w:line="600" w:lineRule="exact"/>
        <w:ind w:left="31680"/>
        <w:rPr>
          <w:rFonts w:ascii="仿宋" w:eastAsia="仿宋" w:hAnsi="仿宋" w:cs="仿宋"/>
          <w:sz w:val="32"/>
          <w:szCs w:val="32"/>
        </w:rPr>
      </w:pPr>
      <w:r>
        <w:rPr>
          <w:rStyle w:val="Strong"/>
          <w:rFonts w:ascii="仿宋" w:eastAsia="仿宋" w:hAnsi="仿宋" w:cs="仿宋"/>
          <w:b w:val="0"/>
          <w:color w:val="BF1130"/>
          <w:sz w:val="32"/>
          <w:szCs w:val="32"/>
        </w:rPr>
        <w:fldChar w:fldCharType="begin"/>
      </w:r>
      <w:r>
        <w:rPr>
          <w:rStyle w:val="Strong"/>
          <w:rFonts w:ascii="仿宋" w:eastAsia="仿宋" w:hAnsi="仿宋" w:cs="仿宋"/>
          <w:b w:val="0"/>
          <w:color w:val="BF1130"/>
          <w:sz w:val="32"/>
          <w:szCs w:val="32"/>
        </w:rPr>
        <w:instrText xml:space="preserve">TOC \o "1-3" \h \u </w:instrText>
      </w:r>
      <w:r>
        <w:rPr>
          <w:rStyle w:val="Strong"/>
          <w:rFonts w:ascii="仿宋" w:eastAsia="仿宋" w:hAnsi="仿宋" w:cs="仿宋"/>
          <w:b w:val="0"/>
          <w:color w:val="BF1130"/>
          <w:sz w:val="32"/>
          <w:szCs w:val="32"/>
        </w:rPr>
        <w:fldChar w:fldCharType="separate"/>
      </w:r>
    </w:p>
    <w:p w:rsidR="00D4280B" w:rsidRDefault="00D4280B">
      <w:pPr>
        <w:pStyle w:val="TOC2"/>
        <w:tabs>
          <w:tab w:val="right" w:leader="dot" w:pos="8306"/>
        </w:tabs>
        <w:spacing w:line="600" w:lineRule="exact"/>
        <w:ind w:leftChars="0" w:left="0"/>
        <w:rPr>
          <w:rFonts w:ascii="黑体" w:eastAsia="黑体" w:hAnsi="黑体" w:cs="黑体"/>
          <w:sz w:val="32"/>
          <w:szCs w:val="32"/>
        </w:rPr>
      </w:pPr>
      <w:hyperlink w:anchor="_Toc15507" w:history="1">
        <w:r>
          <w:rPr>
            <w:rFonts w:ascii="黑体" w:eastAsia="黑体" w:hAnsi="黑体" w:cs="黑体"/>
            <w:sz w:val="32"/>
            <w:szCs w:val="32"/>
          </w:rPr>
          <w:t>1</w:t>
        </w:r>
        <w:r>
          <w:rPr>
            <w:rFonts w:ascii="黑体" w:eastAsia="黑体" w:hAnsi="黑体" w:cs="黑体" w:hint="eastAsia"/>
            <w:sz w:val="32"/>
            <w:szCs w:val="32"/>
          </w:rPr>
          <w:t>总则</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_Toc15507 </w:instrText>
        </w:r>
        <w:r>
          <w:rPr>
            <w:rFonts w:ascii="黑体" w:eastAsia="黑体" w:hAnsi="黑体" w:cs="黑体"/>
            <w:sz w:val="32"/>
            <w:szCs w:val="32"/>
          </w:rPr>
          <w:fldChar w:fldCharType="separate"/>
        </w:r>
        <w:r>
          <w:rPr>
            <w:rFonts w:ascii="黑体" w:eastAsia="黑体" w:hAnsi="黑体" w:cs="黑体"/>
            <w:noProof/>
            <w:sz w:val="32"/>
            <w:szCs w:val="32"/>
          </w:rPr>
          <w:t>1</w:t>
        </w:r>
        <w:r>
          <w:rPr>
            <w:rFonts w:ascii="黑体" w:eastAsia="黑体" w:hAnsi="黑体" w:cs="黑体"/>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9946" w:history="1">
        <w:r>
          <w:rPr>
            <w:rFonts w:ascii="仿宋" w:eastAsia="仿宋" w:hAnsi="仿宋" w:cs="仿宋"/>
            <w:bCs/>
            <w:sz w:val="32"/>
            <w:szCs w:val="32"/>
          </w:rPr>
          <w:t>1.1</w:t>
        </w:r>
        <w:r>
          <w:rPr>
            <w:rFonts w:ascii="仿宋" w:eastAsia="仿宋" w:hAnsi="仿宋" w:cs="仿宋" w:hint="eastAsia"/>
            <w:bCs/>
            <w:sz w:val="32"/>
            <w:szCs w:val="32"/>
          </w:rPr>
          <w:t>编制目的</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_Toc19946 </w:instrText>
        </w:r>
        <w:r>
          <w:rPr>
            <w:rFonts w:ascii="仿宋" w:eastAsia="仿宋" w:hAnsi="仿宋" w:cs="仿宋"/>
            <w:sz w:val="32"/>
            <w:szCs w:val="32"/>
          </w:rPr>
          <w:fldChar w:fldCharType="separate"/>
        </w:r>
        <w:r>
          <w:rPr>
            <w:rFonts w:ascii="仿宋" w:eastAsia="仿宋" w:hAnsi="仿宋" w:cs="仿宋"/>
            <w:noProof/>
            <w:sz w:val="32"/>
            <w:szCs w:val="32"/>
          </w:rPr>
          <w:t>1</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0874" w:history="1">
        <w:r>
          <w:rPr>
            <w:rFonts w:ascii="仿宋" w:eastAsia="仿宋" w:hAnsi="仿宋" w:cs="仿宋"/>
            <w:bCs/>
            <w:sz w:val="32"/>
            <w:szCs w:val="32"/>
          </w:rPr>
          <w:t>1.2</w:t>
        </w:r>
        <w:r>
          <w:rPr>
            <w:rFonts w:ascii="仿宋" w:eastAsia="仿宋" w:hAnsi="仿宋" w:cs="仿宋" w:hint="eastAsia"/>
            <w:bCs/>
            <w:sz w:val="32"/>
            <w:szCs w:val="32"/>
          </w:rPr>
          <w:t>编制依据</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_Toc20874 </w:instrText>
        </w:r>
        <w:r>
          <w:rPr>
            <w:rFonts w:ascii="仿宋" w:eastAsia="仿宋" w:hAnsi="仿宋" w:cs="仿宋"/>
            <w:sz w:val="32"/>
            <w:szCs w:val="32"/>
          </w:rPr>
          <w:fldChar w:fldCharType="separate"/>
        </w:r>
        <w:r>
          <w:rPr>
            <w:rFonts w:ascii="仿宋" w:eastAsia="仿宋" w:hAnsi="仿宋" w:cs="仿宋"/>
            <w:noProof/>
            <w:sz w:val="32"/>
            <w:szCs w:val="32"/>
          </w:rPr>
          <w:t>1</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1566" w:history="1">
        <w:r>
          <w:rPr>
            <w:rFonts w:ascii="仿宋" w:eastAsia="仿宋" w:hAnsi="仿宋" w:cs="仿宋"/>
            <w:bCs/>
            <w:sz w:val="32"/>
            <w:szCs w:val="32"/>
          </w:rPr>
          <w:t>1.3</w:t>
        </w:r>
        <w:r>
          <w:rPr>
            <w:rFonts w:ascii="仿宋" w:eastAsia="仿宋" w:hAnsi="仿宋" w:cs="仿宋" w:hint="eastAsia"/>
            <w:bCs/>
            <w:sz w:val="32"/>
            <w:szCs w:val="32"/>
          </w:rPr>
          <w:t>适用范围</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_Toc11566 </w:instrText>
        </w:r>
        <w:r>
          <w:rPr>
            <w:rFonts w:ascii="仿宋" w:eastAsia="仿宋" w:hAnsi="仿宋" w:cs="仿宋"/>
            <w:sz w:val="32"/>
            <w:szCs w:val="32"/>
          </w:rPr>
          <w:fldChar w:fldCharType="separate"/>
        </w:r>
        <w:r>
          <w:rPr>
            <w:rFonts w:ascii="仿宋" w:eastAsia="仿宋" w:hAnsi="仿宋" w:cs="仿宋"/>
            <w:noProof/>
            <w:sz w:val="32"/>
            <w:szCs w:val="32"/>
          </w:rPr>
          <w:t>1</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32364" w:history="1">
        <w:r>
          <w:rPr>
            <w:rFonts w:ascii="仿宋" w:eastAsia="仿宋" w:hAnsi="仿宋" w:cs="仿宋"/>
            <w:bCs/>
            <w:sz w:val="32"/>
            <w:szCs w:val="32"/>
          </w:rPr>
          <w:t>1.4</w:t>
        </w:r>
        <w:r>
          <w:rPr>
            <w:rFonts w:ascii="仿宋" w:eastAsia="仿宋" w:hAnsi="仿宋" w:cs="仿宋" w:hint="eastAsia"/>
            <w:bCs/>
            <w:sz w:val="32"/>
            <w:szCs w:val="32"/>
          </w:rPr>
          <w:t>工作原则</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_Toc32364 </w:instrText>
        </w:r>
        <w:r>
          <w:rPr>
            <w:rFonts w:ascii="仿宋" w:eastAsia="仿宋" w:hAnsi="仿宋" w:cs="仿宋"/>
            <w:sz w:val="32"/>
            <w:szCs w:val="32"/>
          </w:rPr>
          <w:fldChar w:fldCharType="separate"/>
        </w:r>
        <w:r>
          <w:rPr>
            <w:rFonts w:ascii="仿宋" w:eastAsia="仿宋" w:hAnsi="仿宋" w:cs="仿宋"/>
            <w:noProof/>
            <w:sz w:val="32"/>
            <w:szCs w:val="32"/>
          </w:rPr>
          <w:t>1</w:t>
        </w:r>
        <w:r>
          <w:rPr>
            <w:rFonts w:ascii="仿宋" w:eastAsia="仿宋" w:hAnsi="仿宋" w:cs="仿宋"/>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22308" w:history="1">
        <w:r>
          <w:rPr>
            <w:rFonts w:ascii="黑体" w:eastAsia="黑体" w:hAnsi="黑体" w:cs="黑体"/>
            <w:sz w:val="32"/>
            <w:szCs w:val="32"/>
          </w:rPr>
          <w:t>2</w:t>
        </w:r>
        <w:r>
          <w:rPr>
            <w:rFonts w:ascii="黑体" w:eastAsia="黑体" w:hAnsi="黑体" w:cs="黑体" w:hint="eastAsia"/>
            <w:sz w:val="32"/>
            <w:szCs w:val="32"/>
          </w:rPr>
          <w:t>组织体系</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_Toc22308 </w:instrText>
        </w:r>
        <w:r>
          <w:rPr>
            <w:rFonts w:ascii="黑体" w:eastAsia="黑体" w:hAnsi="黑体" w:cs="黑体"/>
            <w:sz w:val="32"/>
            <w:szCs w:val="32"/>
          </w:rPr>
          <w:fldChar w:fldCharType="separate"/>
        </w:r>
        <w:r>
          <w:rPr>
            <w:rFonts w:ascii="黑体" w:eastAsia="黑体" w:hAnsi="黑体" w:cs="黑体"/>
            <w:noProof/>
            <w:sz w:val="32"/>
            <w:szCs w:val="32"/>
          </w:rPr>
          <w:t>2</w:t>
        </w:r>
        <w:r>
          <w:rPr>
            <w:rFonts w:ascii="黑体" w:eastAsia="黑体" w:hAnsi="黑体" w:cs="黑体"/>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5570" w:history="1">
        <w:r>
          <w:rPr>
            <w:rFonts w:ascii="仿宋" w:eastAsia="仿宋" w:hAnsi="仿宋" w:cs="仿宋"/>
            <w:bCs/>
            <w:sz w:val="32"/>
            <w:szCs w:val="32"/>
          </w:rPr>
          <w:t>2.1</w:t>
        </w:r>
        <w:r>
          <w:rPr>
            <w:rFonts w:ascii="仿宋" w:eastAsia="仿宋" w:hAnsi="仿宋" w:cs="仿宋" w:hint="eastAsia"/>
            <w:bCs/>
            <w:sz w:val="32"/>
            <w:szCs w:val="32"/>
          </w:rPr>
          <w:t>领导机构</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_Toc15570 </w:instrText>
        </w:r>
        <w:r>
          <w:rPr>
            <w:rFonts w:ascii="仿宋" w:eastAsia="仿宋" w:hAnsi="仿宋" w:cs="仿宋"/>
            <w:sz w:val="32"/>
            <w:szCs w:val="32"/>
          </w:rPr>
          <w:fldChar w:fldCharType="separate"/>
        </w:r>
        <w:r>
          <w:rPr>
            <w:rFonts w:ascii="仿宋" w:eastAsia="仿宋" w:hAnsi="仿宋" w:cs="仿宋"/>
            <w:noProof/>
            <w:sz w:val="32"/>
            <w:szCs w:val="32"/>
          </w:rPr>
          <w:t>2</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31928" w:history="1">
        <w:r>
          <w:rPr>
            <w:rFonts w:ascii="仿宋" w:eastAsia="仿宋" w:hAnsi="仿宋" w:cs="仿宋"/>
            <w:bCs/>
            <w:sz w:val="32"/>
            <w:szCs w:val="32"/>
          </w:rPr>
          <w:t>2.2</w:t>
        </w:r>
        <w:r>
          <w:rPr>
            <w:rFonts w:ascii="仿宋" w:eastAsia="仿宋" w:hAnsi="仿宋" w:cs="仿宋" w:hint="eastAsia"/>
            <w:bCs/>
            <w:sz w:val="32"/>
            <w:szCs w:val="32"/>
          </w:rPr>
          <w:t>工作机构</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_Toc31928 </w:instrText>
        </w:r>
        <w:r>
          <w:rPr>
            <w:rFonts w:ascii="仿宋" w:eastAsia="仿宋" w:hAnsi="仿宋" w:cs="仿宋"/>
            <w:sz w:val="32"/>
            <w:szCs w:val="32"/>
          </w:rPr>
          <w:fldChar w:fldCharType="separate"/>
        </w:r>
        <w:r>
          <w:rPr>
            <w:rFonts w:ascii="仿宋" w:eastAsia="仿宋" w:hAnsi="仿宋" w:cs="仿宋"/>
            <w:noProof/>
            <w:sz w:val="32"/>
            <w:szCs w:val="32"/>
          </w:rPr>
          <w:t>2</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6853" w:history="1">
        <w:r>
          <w:rPr>
            <w:rFonts w:ascii="仿宋" w:eastAsia="仿宋" w:hAnsi="仿宋" w:cs="仿宋"/>
            <w:bCs/>
            <w:sz w:val="32"/>
            <w:szCs w:val="32"/>
          </w:rPr>
          <w:t>2.3</w:t>
        </w:r>
        <w:r>
          <w:rPr>
            <w:rFonts w:ascii="仿宋" w:eastAsia="仿宋" w:hAnsi="仿宋" w:cs="仿宋" w:hint="eastAsia"/>
            <w:bCs/>
            <w:sz w:val="32"/>
            <w:szCs w:val="32"/>
          </w:rPr>
          <w:t>区工作组成员单位及职责</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_Toc26853 </w:instrText>
        </w:r>
        <w:r>
          <w:rPr>
            <w:rFonts w:ascii="仿宋" w:eastAsia="仿宋" w:hAnsi="仿宋" w:cs="仿宋"/>
            <w:sz w:val="32"/>
            <w:szCs w:val="32"/>
          </w:rPr>
          <w:fldChar w:fldCharType="separate"/>
        </w:r>
        <w:r>
          <w:rPr>
            <w:rFonts w:ascii="仿宋" w:eastAsia="仿宋" w:hAnsi="仿宋" w:cs="仿宋"/>
            <w:noProof/>
            <w:sz w:val="32"/>
            <w:szCs w:val="32"/>
          </w:rPr>
          <w:t>2</w:t>
        </w:r>
        <w:r>
          <w:rPr>
            <w:rFonts w:ascii="仿宋" w:eastAsia="仿宋" w:hAnsi="仿宋" w:cs="仿宋"/>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9362" w:history="1">
        <w:r>
          <w:rPr>
            <w:rFonts w:ascii="黑体" w:eastAsia="黑体" w:hAnsi="黑体" w:cs="黑体"/>
            <w:sz w:val="32"/>
            <w:szCs w:val="32"/>
          </w:rPr>
          <w:t>3</w:t>
        </w:r>
        <w:r>
          <w:rPr>
            <w:rFonts w:ascii="黑体" w:eastAsia="黑体" w:hAnsi="黑体" w:cs="黑体" w:hint="eastAsia"/>
            <w:sz w:val="32"/>
            <w:szCs w:val="32"/>
          </w:rPr>
          <w:t>监测与预警</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_Toc9362 </w:instrText>
        </w:r>
        <w:r>
          <w:rPr>
            <w:rFonts w:ascii="黑体" w:eastAsia="黑体" w:hAnsi="黑体" w:cs="黑体"/>
            <w:sz w:val="32"/>
            <w:szCs w:val="32"/>
          </w:rPr>
          <w:fldChar w:fldCharType="separate"/>
        </w:r>
        <w:r>
          <w:rPr>
            <w:rFonts w:ascii="黑体" w:eastAsia="黑体" w:hAnsi="黑体" w:cs="黑体"/>
            <w:noProof/>
            <w:sz w:val="32"/>
            <w:szCs w:val="32"/>
          </w:rPr>
          <w:t>5</w:t>
        </w:r>
        <w:r>
          <w:rPr>
            <w:rFonts w:ascii="黑体" w:eastAsia="黑体" w:hAnsi="黑体" w:cs="黑体"/>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1922" w:history="1">
        <w:r>
          <w:rPr>
            <w:rFonts w:ascii="仿宋" w:eastAsia="仿宋" w:hAnsi="仿宋" w:cs="仿宋"/>
            <w:bCs/>
            <w:sz w:val="32"/>
            <w:szCs w:val="32"/>
          </w:rPr>
          <w:t>3.1</w:t>
        </w:r>
        <w:r>
          <w:rPr>
            <w:rFonts w:ascii="仿宋" w:eastAsia="仿宋" w:hAnsi="仿宋" w:cs="仿宋" w:hint="eastAsia"/>
            <w:bCs/>
            <w:sz w:val="32"/>
            <w:szCs w:val="32"/>
          </w:rPr>
          <w:t>监测</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_Toc11922 </w:instrText>
        </w:r>
        <w:r>
          <w:rPr>
            <w:rFonts w:ascii="仿宋" w:eastAsia="仿宋" w:hAnsi="仿宋" w:cs="仿宋"/>
            <w:sz w:val="32"/>
            <w:szCs w:val="32"/>
          </w:rPr>
          <w:fldChar w:fldCharType="separate"/>
        </w:r>
        <w:r>
          <w:rPr>
            <w:rFonts w:ascii="仿宋" w:eastAsia="仿宋" w:hAnsi="仿宋" w:cs="仿宋"/>
            <w:noProof/>
            <w:sz w:val="32"/>
            <w:szCs w:val="32"/>
          </w:rPr>
          <w:t>5</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8757" w:history="1">
        <w:r>
          <w:rPr>
            <w:rFonts w:ascii="仿宋" w:eastAsia="仿宋" w:hAnsi="仿宋" w:cs="仿宋"/>
            <w:bCs/>
            <w:sz w:val="32"/>
            <w:szCs w:val="32"/>
          </w:rPr>
          <w:t>3.2</w:t>
        </w:r>
        <w:r>
          <w:rPr>
            <w:rFonts w:ascii="仿宋" w:eastAsia="仿宋" w:hAnsi="仿宋" w:cs="仿宋" w:hint="eastAsia"/>
            <w:bCs/>
            <w:sz w:val="32"/>
            <w:szCs w:val="32"/>
          </w:rPr>
          <w:t>预警</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_Toc18757 </w:instrText>
        </w:r>
        <w:r>
          <w:rPr>
            <w:rFonts w:ascii="仿宋" w:eastAsia="仿宋" w:hAnsi="仿宋" w:cs="仿宋"/>
            <w:sz w:val="32"/>
            <w:szCs w:val="32"/>
          </w:rPr>
          <w:fldChar w:fldCharType="separate"/>
        </w:r>
        <w:r>
          <w:rPr>
            <w:rFonts w:ascii="仿宋" w:eastAsia="仿宋" w:hAnsi="仿宋" w:cs="仿宋"/>
            <w:noProof/>
            <w:sz w:val="32"/>
            <w:szCs w:val="32"/>
          </w:rPr>
          <w:t>5</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9973" w:history="1">
        <w:r>
          <w:rPr>
            <w:rFonts w:ascii="仿宋" w:eastAsia="仿宋" w:hAnsi="仿宋" w:cs="仿宋"/>
            <w:bCs/>
            <w:sz w:val="32"/>
            <w:szCs w:val="32"/>
          </w:rPr>
          <w:t>3.2.1</w:t>
        </w:r>
        <w:r>
          <w:rPr>
            <w:rFonts w:ascii="仿宋" w:eastAsia="仿宋" w:hAnsi="仿宋" w:cs="仿宋" w:hint="eastAsia"/>
            <w:bCs/>
            <w:sz w:val="32"/>
            <w:szCs w:val="32"/>
          </w:rPr>
          <w:t>预警分级</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_Toc19973 </w:instrText>
        </w:r>
        <w:r>
          <w:rPr>
            <w:rFonts w:ascii="仿宋" w:eastAsia="仿宋" w:hAnsi="仿宋" w:cs="仿宋"/>
            <w:sz w:val="32"/>
            <w:szCs w:val="32"/>
          </w:rPr>
          <w:fldChar w:fldCharType="separate"/>
        </w:r>
        <w:r>
          <w:rPr>
            <w:rFonts w:ascii="仿宋" w:eastAsia="仿宋" w:hAnsi="仿宋" w:cs="仿宋"/>
            <w:noProof/>
            <w:sz w:val="32"/>
            <w:szCs w:val="32"/>
          </w:rPr>
          <w:t>5</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135" w:history="1">
        <w:r>
          <w:rPr>
            <w:rFonts w:ascii="仿宋" w:eastAsia="仿宋" w:hAnsi="仿宋" w:cs="仿宋"/>
            <w:bCs/>
            <w:sz w:val="32"/>
            <w:szCs w:val="32"/>
          </w:rPr>
          <w:t>3.2.2</w:t>
        </w:r>
        <w:r>
          <w:rPr>
            <w:rFonts w:ascii="仿宋" w:eastAsia="仿宋" w:hAnsi="仿宋" w:cs="仿宋" w:hint="eastAsia"/>
            <w:bCs/>
            <w:sz w:val="32"/>
            <w:szCs w:val="32"/>
          </w:rPr>
          <w:t>预警发布</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_Toc1135 </w:instrText>
        </w:r>
        <w:r>
          <w:rPr>
            <w:rFonts w:ascii="仿宋" w:eastAsia="仿宋" w:hAnsi="仿宋" w:cs="仿宋"/>
            <w:sz w:val="32"/>
            <w:szCs w:val="32"/>
          </w:rPr>
          <w:fldChar w:fldCharType="separate"/>
        </w:r>
        <w:r>
          <w:rPr>
            <w:rFonts w:ascii="仿宋" w:eastAsia="仿宋" w:hAnsi="仿宋" w:cs="仿宋"/>
            <w:noProof/>
            <w:sz w:val="32"/>
            <w:szCs w:val="32"/>
          </w:rPr>
          <w:t>6</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2463" w:history="1">
        <w:r>
          <w:rPr>
            <w:rFonts w:ascii="仿宋" w:eastAsia="仿宋" w:hAnsi="仿宋" w:cs="仿宋"/>
            <w:bCs/>
            <w:sz w:val="32"/>
            <w:szCs w:val="32"/>
          </w:rPr>
          <w:t>3.2.3</w:t>
        </w:r>
        <w:r>
          <w:rPr>
            <w:rFonts w:ascii="仿宋" w:eastAsia="仿宋" w:hAnsi="仿宋" w:cs="仿宋" w:hint="eastAsia"/>
            <w:bCs/>
            <w:sz w:val="32"/>
            <w:szCs w:val="32"/>
          </w:rPr>
          <w:t>预警响应</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_Toc2463 </w:instrText>
        </w:r>
        <w:r>
          <w:rPr>
            <w:rFonts w:ascii="仿宋" w:eastAsia="仿宋" w:hAnsi="仿宋" w:cs="仿宋"/>
            <w:sz w:val="32"/>
            <w:szCs w:val="32"/>
          </w:rPr>
          <w:fldChar w:fldCharType="separate"/>
        </w:r>
        <w:r>
          <w:rPr>
            <w:rFonts w:ascii="仿宋" w:eastAsia="仿宋" w:hAnsi="仿宋" w:cs="仿宋"/>
            <w:noProof/>
            <w:sz w:val="32"/>
            <w:szCs w:val="32"/>
          </w:rPr>
          <w:t>6</w:t>
        </w:r>
        <w:r>
          <w:rPr>
            <w:rFonts w:ascii="仿宋" w:eastAsia="仿宋" w:hAnsi="仿宋" w:cs="仿宋"/>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23922" w:history="1">
        <w:r>
          <w:rPr>
            <w:rFonts w:ascii="黑体" w:eastAsia="黑体" w:hAnsi="黑体" w:cs="黑体"/>
            <w:sz w:val="32"/>
            <w:szCs w:val="32"/>
          </w:rPr>
          <w:t>4</w:t>
        </w:r>
        <w:r>
          <w:rPr>
            <w:rFonts w:ascii="黑体" w:eastAsia="黑体" w:hAnsi="黑体" w:cs="黑体" w:hint="eastAsia"/>
            <w:sz w:val="32"/>
            <w:szCs w:val="32"/>
          </w:rPr>
          <w:t>应急响应</w:t>
        </w:r>
        <w:r>
          <w:rPr>
            <w:rFonts w:ascii="黑体" w:eastAsia="黑体" w:hAnsi="黑体" w:cs="黑体"/>
            <w:sz w:val="32"/>
            <w:szCs w:val="32"/>
          </w:rPr>
          <w:t xml:space="preserve">    </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_Toc23922 </w:instrText>
        </w:r>
        <w:r>
          <w:rPr>
            <w:rFonts w:ascii="黑体" w:eastAsia="黑体" w:hAnsi="黑体" w:cs="黑体"/>
            <w:sz w:val="32"/>
            <w:szCs w:val="32"/>
          </w:rPr>
          <w:fldChar w:fldCharType="separate"/>
        </w:r>
        <w:r>
          <w:rPr>
            <w:rFonts w:ascii="黑体" w:eastAsia="黑体" w:hAnsi="黑体" w:cs="黑体"/>
            <w:noProof/>
            <w:sz w:val="32"/>
            <w:szCs w:val="32"/>
          </w:rPr>
          <w:t>7</w:t>
        </w:r>
        <w:r>
          <w:rPr>
            <w:rFonts w:ascii="黑体" w:eastAsia="黑体" w:hAnsi="黑体" w:cs="黑体"/>
            <w:sz w:val="32"/>
            <w:szCs w:val="32"/>
          </w:rPr>
          <w:fldChar w:fldCharType="end"/>
        </w:r>
      </w:hyperlink>
    </w:p>
    <w:p w:rsidR="00D4280B" w:rsidRPr="00DD1B0A" w:rsidRDefault="00D4280B" w:rsidP="00DD1B0A">
      <w:pPr>
        <w:rPr>
          <w:rFonts w:ascii="仿宋" w:eastAsia="仿宋" w:hAnsi="仿宋" w:cs="仿宋"/>
          <w:bCs/>
          <w:sz w:val="32"/>
          <w:szCs w:val="32"/>
        </w:rPr>
      </w:pPr>
      <w:r>
        <w:t xml:space="preserve">    </w:t>
      </w:r>
      <w:r w:rsidRPr="00DD1B0A">
        <w:rPr>
          <w:rFonts w:ascii="仿宋" w:eastAsia="仿宋" w:hAnsi="仿宋" w:cs="仿宋"/>
          <w:bCs/>
          <w:sz w:val="32"/>
          <w:szCs w:val="32"/>
        </w:rPr>
        <w:t>4.1</w:t>
      </w:r>
      <w:r w:rsidRPr="00DD1B0A">
        <w:rPr>
          <w:rFonts w:ascii="仿宋" w:eastAsia="仿宋" w:hAnsi="仿宋" w:cs="仿宋" w:hint="eastAsia"/>
          <w:bCs/>
          <w:sz w:val="32"/>
          <w:szCs w:val="32"/>
        </w:rPr>
        <w:t>信息</w:t>
      </w:r>
      <w:r>
        <w:rPr>
          <w:rFonts w:ascii="仿宋" w:eastAsia="仿宋" w:hAnsi="仿宋" w:cs="仿宋" w:hint="eastAsia"/>
          <w:bCs/>
          <w:sz w:val="32"/>
          <w:szCs w:val="32"/>
        </w:rPr>
        <w:t>接收</w:t>
      </w:r>
      <w:r w:rsidRPr="00DD1B0A">
        <w:rPr>
          <w:rFonts w:ascii="仿宋" w:eastAsia="仿宋" w:hAnsi="仿宋" w:cs="仿宋" w:hint="eastAsia"/>
          <w:bCs/>
          <w:sz w:val="32"/>
          <w:szCs w:val="32"/>
        </w:rPr>
        <w:t>与通报</w:t>
      </w:r>
      <w:r>
        <w:rPr>
          <w:rFonts w:ascii="仿宋" w:eastAsia="仿宋" w:hAnsi="仿宋" w:cs="仿宋"/>
          <w:bCs/>
          <w:sz w:val="32"/>
          <w:szCs w:val="32"/>
        </w:rPr>
        <w:t xml:space="preserve">  </w:t>
      </w:r>
      <w:r>
        <w:rPr>
          <w:rFonts w:ascii="仿宋" w:eastAsia="仿宋" w:hAnsi="仿宋" w:cs="仿宋" w:hint="eastAsia"/>
          <w:bCs/>
          <w:sz w:val="32"/>
          <w:szCs w:val="32"/>
        </w:rPr>
        <w:t>………………………………</w:t>
      </w:r>
      <w:r>
        <w:rPr>
          <w:rFonts w:ascii="仿宋" w:eastAsia="仿宋" w:hAnsi="仿宋" w:cs="仿宋"/>
          <w:bCs/>
          <w:sz w:val="32"/>
          <w:szCs w:val="32"/>
        </w:rPr>
        <w:t xml:space="preserve">     7</w:t>
      </w:r>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5028" w:history="1">
        <w:r>
          <w:rPr>
            <w:rFonts w:ascii="仿宋" w:eastAsia="仿宋" w:hAnsi="仿宋" w:cs="仿宋"/>
            <w:bCs/>
            <w:sz w:val="32"/>
            <w:szCs w:val="32"/>
          </w:rPr>
          <w:t>4.2</w:t>
        </w:r>
        <w:r>
          <w:rPr>
            <w:rFonts w:ascii="仿宋" w:eastAsia="仿宋" w:hAnsi="仿宋" w:cs="仿宋" w:hint="eastAsia"/>
            <w:bCs/>
            <w:sz w:val="32"/>
            <w:szCs w:val="32"/>
          </w:rPr>
          <w:t>响应措施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_Toc25028 </w:instrText>
        </w:r>
        <w:r>
          <w:rPr>
            <w:rFonts w:ascii="仿宋" w:eastAsia="仿宋" w:hAnsi="仿宋" w:cs="仿宋"/>
            <w:sz w:val="32"/>
            <w:szCs w:val="32"/>
          </w:rPr>
          <w:fldChar w:fldCharType="separate"/>
        </w:r>
        <w:r>
          <w:rPr>
            <w:rFonts w:ascii="仿宋" w:eastAsia="仿宋" w:hAnsi="仿宋" w:cs="仿宋"/>
            <w:noProof/>
            <w:sz w:val="32"/>
            <w:szCs w:val="32"/>
          </w:rPr>
          <w:t>7</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6046" w:history="1">
        <w:r>
          <w:rPr>
            <w:rFonts w:ascii="仿宋" w:eastAsia="仿宋" w:hAnsi="仿宋" w:cs="仿宋"/>
            <w:bCs/>
            <w:sz w:val="32"/>
            <w:szCs w:val="32"/>
          </w:rPr>
          <w:t xml:space="preserve">4.2.1 </w:t>
        </w:r>
        <w:r>
          <w:rPr>
            <w:rFonts w:ascii="仿宋" w:eastAsia="仿宋" w:hAnsi="仿宋" w:cs="仿宋" w:hint="eastAsia"/>
            <w:bCs/>
            <w:sz w:val="32"/>
            <w:szCs w:val="32"/>
          </w:rPr>
          <w:t>Ⅳ级响应措施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_Toc6046 </w:instrText>
        </w:r>
        <w:r>
          <w:rPr>
            <w:rFonts w:ascii="仿宋" w:eastAsia="仿宋" w:hAnsi="仿宋" w:cs="仿宋"/>
            <w:sz w:val="32"/>
            <w:szCs w:val="32"/>
          </w:rPr>
          <w:fldChar w:fldCharType="separate"/>
        </w:r>
        <w:r>
          <w:rPr>
            <w:rFonts w:ascii="仿宋" w:eastAsia="仿宋" w:hAnsi="仿宋" w:cs="仿宋"/>
            <w:noProof/>
            <w:sz w:val="32"/>
            <w:szCs w:val="32"/>
          </w:rPr>
          <w:t>7</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0001" w:history="1">
        <w:r>
          <w:rPr>
            <w:rFonts w:ascii="仿宋" w:eastAsia="仿宋" w:hAnsi="仿宋" w:cs="仿宋"/>
            <w:bCs/>
            <w:sz w:val="32"/>
            <w:szCs w:val="32"/>
          </w:rPr>
          <w:t xml:space="preserve">4.2.2 </w:t>
        </w:r>
        <w:r>
          <w:rPr>
            <w:rFonts w:ascii="仿宋" w:eastAsia="仿宋" w:hAnsi="仿宋" w:cs="仿宋" w:hint="eastAsia"/>
            <w:bCs/>
            <w:sz w:val="32"/>
            <w:szCs w:val="32"/>
          </w:rPr>
          <w:t>Ⅲ级响应措施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_Toc10001 </w:instrText>
        </w:r>
        <w:r>
          <w:rPr>
            <w:rFonts w:ascii="仿宋" w:eastAsia="仿宋" w:hAnsi="仿宋" w:cs="仿宋"/>
            <w:sz w:val="32"/>
            <w:szCs w:val="32"/>
          </w:rPr>
          <w:fldChar w:fldCharType="separate"/>
        </w:r>
        <w:r>
          <w:rPr>
            <w:rFonts w:ascii="仿宋" w:eastAsia="仿宋" w:hAnsi="仿宋" w:cs="仿宋"/>
            <w:noProof/>
            <w:sz w:val="32"/>
            <w:szCs w:val="32"/>
          </w:rPr>
          <w:t>9</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4693" w:history="1">
        <w:r>
          <w:rPr>
            <w:rFonts w:ascii="仿宋" w:eastAsia="仿宋" w:hAnsi="仿宋" w:cs="仿宋"/>
            <w:bCs/>
            <w:sz w:val="32"/>
            <w:szCs w:val="32"/>
          </w:rPr>
          <w:t xml:space="preserve">4.2.3 </w:t>
        </w:r>
        <w:r>
          <w:rPr>
            <w:rFonts w:ascii="仿宋" w:eastAsia="仿宋" w:hAnsi="仿宋" w:cs="仿宋" w:hint="eastAsia"/>
            <w:bCs/>
            <w:sz w:val="32"/>
            <w:szCs w:val="32"/>
          </w:rPr>
          <w:t>Ⅱ级响应措施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_Toc14693 </w:instrText>
        </w:r>
        <w:r>
          <w:rPr>
            <w:rFonts w:ascii="仿宋" w:eastAsia="仿宋" w:hAnsi="仿宋" w:cs="仿宋"/>
            <w:sz w:val="32"/>
            <w:szCs w:val="32"/>
          </w:rPr>
          <w:fldChar w:fldCharType="separate"/>
        </w:r>
        <w:r>
          <w:rPr>
            <w:rFonts w:ascii="仿宋" w:eastAsia="仿宋" w:hAnsi="仿宋" w:cs="仿宋"/>
            <w:noProof/>
            <w:sz w:val="32"/>
            <w:szCs w:val="32"/>
          </w:rPr>
          <w:t>12</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364" w:history="1">
        <w:r>
          <w:rPr>
            <w:rFonts w:ascii="仿宋" w:eastAsia="仿宋" w:hAnsi="仿宋" w:cs="仿宋"/>
            <w:bCs/>
            <w:sz w:val="32"/>
            <w:szCs w:val="32"/>
          </w:rPr>
          <w:t>4.2.4</w:t>
        </w:r>
        <w:r>
          <w:rPr>
            <w:rFonts w:ascii="仿宋" w:eastAsia="仿宋" w:hAnsi="仿宋" w:cs="仿宋" w:hint="eastAsia"/>
            <w:bCs/>
            <w:sz w:val="32"/>
            <w:szCs w:val="32"/>
          </w:rPr>
          <w:t>Ⅰ级响应措施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_Toc1364 </w:instrText>
        </w:r>
        <w:r>
          <w:rPr>
            <w:rFonts w:ascii="仿宋" w:eastAsia="仿宋" w:hAnsi="仿宋" w:cs="仿宋"/>
            <w:sz w:val="32"/>
            <w:szCs w:val="32"/>
          </w:rPr>
          <w:fldChar w:fldCharType="separate"/>
        </w:r>
        <w:r>
          <w:rPr>
            <w:rFonts w:ascii="仿宋" w:eastAsia="仿宋" w:hAnsi="仿宋" w:cs="仿宋"/>
            <w:noProof/>
            <w:sz w:val="32"/>
            <w:szCs w:val="32"/>
          </w:rPr>
          <w:t>15</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550" w:history="1">
        <w:r>
          <w:rPr>
            <w:rFonts w:ascii="仿宋" w:eastAsia="仿宋" w:hAnsi="仿宋" w:cs="仿宋"/>
            <w:bCs/>
            <w:sz w:val="32"/>
            <w:szCs w:val="32"/>
          </w:rPr>
          <w:t>4.3</w:t>
        </w:r>
        <w:r>
          <w:rPr>
            <w:rFonts w:ascii="仿宋" w:eastAsia="仿宋" w:hAnsi="仿宋" w:cs="仿宋" w:hint="eastAsia"/>
            <w:bCs/>
            <w:sz w:val="32"/>
            <w:szCs w:val="32"/>
          </w:rPr>
          <w:t>信息公开</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_Toc2550 </w:instrText>
        </w:r>
        <w:r>
          <w:rPr>
            <w:rFonts w:ascii="仿宋" w:eastAsia="仿宋" w:hAnsi="仿宋" w:cs="仿宋"/>
            <w:sz w:val="32"/>
            <w:szCs w:val="32"/>
          </w:rPr>
          <w:fldChar w:fldCharType="separate"/>
        </w:r>
        <w:r>
          <w:rPr>
            <w:rFonts w:ascii="仿宋" w:eastAsia="仿宋" w:hAnsi="仿宋" w:cs="仿宋"/>
            <w:noProof/>
            <w:sz w:val="32"/>
            <w:szCs w:val="32"/>
          </w:rPr>
          <w:t>19</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2078" w:history="1">
        <w:r>
          <w:rPr>
            <w:rFonts w:ascii="仿宋" w:eastAsia="仿宋" w:hAnsi="仿宋" w:cs="仿宋"/>
            <w:bCs/>
            <w:sz w:val="32"/>
            <w:szCs w:val="32"/>
          </w:rPr>
          <w:t>4.4</w:t>
        </w:r>
        <w:r>
          <w:rPr>
            <w:rFonts w:ascii="仿宋" w:eastAsia="仿宋" w:hAnsi="仿宋" w:cs="仿宋" w:hint="eastAsia"/>
            <w:bCs/>
            <w:sz w:val="32"/>
            <w:szCs w:val="32"/>
          </w:rPr>
          <w:t>应急响应执行与监督</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_Toc12078 </w:instrText>
        </w:r>
        <w:r>
          <w:rPr>
            <w:rFonts w:ascii="仿宋" w:eastAsia="仿宋" w:hAnsi="仿宋" w:cs="仿宋"/>
            <w:sz w:val="32"/>
            <w:szCs w:val="32"/>
          </w:rPr>
          <w:fldChar w:fldCharType="separate"/>
        </w:r>
        <w:r>
          <w:rPr>
            <w:rFonts w:ascii="仿宋" w:eastAsia="仿宋" w:hAnsi="仿宋" w:cs="仿宋"/>
            <w:noProof/>
            <w:sz w:val="32"/>
            <w:szCs w:val="32"/>
          </w:rPr>
          <w:t>19</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8411" w:history="1">
        <w:r>
          <w:rPr>
            <w:rFonts w:ascii="仿宋" w:eastAsia="仿宋" w:hAnsi="仿宋" w:cs="仿宋"/>
            <w:bCs/>
            <w:sz w:val="32"/>
            <w:szCs w:val="32"/>
          </w:rPr>
          <w:t>4.5</w:t>
        </w:r>
        <w:r>
          <w:rPr>
            <w:rFonts w:ascii="仿宋" w:eastAsia="仿宋" w:hAnsi="仿宋" w:cs="仿宋" w:hint="eastAsia"/>
            <w:bCs/>
            <w:sz w:val="32"/>
            <w:szCs w:val="32"/>
          </w:rPr>
          <w:t>应急终止</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_Toc8411 </w:instrText>
        </w:r>
        <w:r>
          <w:rPr>
            <w:rFonts w:ascii="仿宋" w:eastAsia="仿宋" w:hAnsi="仿宋" w:cs="仿宋"/>
            <w:sz w:val="32"/>
            <w:szCs w:val="32"/>
          </w:rPr>
          <w:fldChar w:fldCharType="separate"/>
        </w:r>
        <w:r>
          <w:rPr>
            <w:rFonts w:ascii="仿宋" w:eastAsia="仿宋" w:hAnsi="仿宋" w:cs="仿宋"/>
            <w:noProof/>
            <w:sz w:val="32"/>
            <w:szCs w:val="32"/>
          </w:rPr>
          <w:t>19</w:t>
        </w:r>
        <w:r>
          <w:rPr>
            <w:rFonts w:ascii="仿宋" w:eastAsia="仿宋" w:hAnsi="仿宋" w:cs="仿宋"/>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30666" w:history="1">
        <w:r>
          <w:rPr>
            <w:rFonts w:ascii="黑体" w:eastAsia="黑体" w:hAnsi="黑体" w:cs="黑体"/>
            <w:sz w:val="32"/>
            <w:szCs w:val="32"/>
          </w:rPr>
          <w:t>5</w:t>
        </w:r>
        <w:r>
          <w:rPr>
            <w:rFonts w:ascii="黑体" w:eastAsia="黑体" w:hAnsi="黑体" w:cs="黑体" w:hint="eastAsia"/>
            <w:sz w:val="32"/>
            <w:szCs w:val="32"/>
          </w:rPr>
          <w:t>总结评估</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_Toc30666 </w:instrText>
        </w:r>
        <w:r>
          <w:rPr>
            <w:rFonts w:ascii="黑体" w:eastAsia="黑体" w:hAnsi="黑体" w:cs="黑体"/>
            <w:sz w:val="32"/>
            <w:szCs w:val="32"/>
          </w:rPr>
          <w:fldChar w:fldCharType="separate"/>
        </w:r>
        <w:r>
          <w:rPr>
            <w:rFonts w:ascii="黑体" w:eastAsia="黑体" w:hAnsi="黑体" w:cs="黑体"/>
            <w:noProof/>
            <w:sz w:val="32"/>
            <w:szCs w:val="32"/>
          </w:rPr>
          <w:t>19</w:t>
        </w:r>
        <w:r>
          <w:rPr>
            <w:rFonts w:ascii="黑体" w:eastAsia="黑体" w:hAnsi="黑体" w:cs="黑体"/>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16202" w:history="1">
        <w:r>
          <w:rPr>
            <w:rFonts w:ascii="黑体" w:eastAsia="黑体" w:hAnsi="黑体" w:cs="黑体"/>
            <w:sz w:val="32"/>
            <w:szCs w:val="32"/>
          </w:rPr>
          <w:t>6</w:t>
        </w:r>
        <w:r>
          <w:rPr>
            <w:rFonts w:ascii="黑体" w:eastAsia="黑体" w:hAnsi="黑体" w:cs="黑体" w:hint="eastAsia"/>
            <w:sz w:val="32"/>
            <w:szCs w:val="32"/>
          </w:rPr>
          <w:t>应急保障</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_Toc16202 </w:instrText>
        </w:r>
        <w:r>
          <w:rPr>
            <w:rFonts w:ascii="黑体" w:eastAsia="黑体" w:hAnsi="黑体" w:cs="黑体"/>
            <w:sz w:val="32"/>
            <w:szCs w:val="32"/>
          </w:rPr>
          <w:fldChar w:fldCharType="separate"/>
        </w:r>
        <w:r>
          <w:rPr>
            <w:rFonts w:ascii="黑体" w:eastAsia="黑体" w:hAnsi="黑体" w:cs="黑体"/>
            <w:noProof/>
            <w:sz w:val="32"/>
            <w:szCs w:val="32"/>
          </w:rPr>
          <w:t>19</w:t>
        </w:r>
        <w:r>
          <w:rPr>
            <w:rFonts w:ascii="黑体" w:eastAsia="黑体" w:hAnsi="黑体" w:cs="黑体"/>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1331" w:history="1">
        <w:r>
          <w:rPr>
            <w:rFonts w:ascii="仿宋" w:eastAsia="仿宋" w:hAnsi="仿宋" w:cs="仿宋"/>
            <w:bCs/>
            <w:sz w:val="32"/>
            <w:szCs w:val="32"/>
          </w:rPr>
          <w:t>6.1</w:t>
        </w:r>
        <w:r>
          <w:rPr>
            <w:rFonts w:ascii="仿宋" w:eastAsia="仿宋" w:hAnsi="仿宋" w:cs="仿宋" w:hint="eastAsia"/>
            <w:bCs/>
            <w:sz w:val="32"/>
            <w:szCs w:val="32"/>
          </w:rPr>
          <w:t>人员保障</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_Toc21331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0573" w:history="1">
        <w:r>
          <w:rPr>
            <w:rFonts w:ascii="仿宋" w:eastAsia="仿宋" w:hAnsi="仿宋" w:cs="仿宋"/>
            <w:bCs/>
            <w:sz w:val="32"/>
            <w:szCs w:val="32"/>
          </w:rPr>
          <w:t>6.2</w:t>
        </w:r>
        <w:r>
          <w:rPr>
            <w:rFonts w:ascii="仿宋" w:eastAsia="仿宋" w:hAnsi="仿宋" w:cs="仿宋" w:hint="eastAsia"/>
            <w:bCs/>
            <w:sz w:val="32"/>
            <w:szCs w:val="32"/>
          </w:rPr>
          <w:t>监测与预警能力保障</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_Toc10573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5372" w:history="1">
        <w:r>
          <w:rPr>
            <w:rFonts w:ascii="仿宋" w:eastAsia="仿宋" w:hAnsi="仿宋" w:cs="仿宋"/>
            <w:bCs/>
            <w:sz w:val="32"/>
            <w:szCs w:val="32"/>
          </w:rPr>
          <w:t>6.3</w:t>
        </w:r>
        <w:r>
          <w:rPr>
            <w:rFonts w:ascii="仿宋" w:eastAsia="仿宋" w:hAnsi="仿宋" w:cs="仿宋" w:hint="eastAsia"/>
            <w:bCs/>
            <w:sz w:val="32"/>
            <w:szCs w:val="32"/>
          </w:rPr>
          <w:t>通信与信息保障</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_Toc15372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9461" w:history="1">
        <w:r>
          <w:rPr>
            <w:rFonts w:ascii="仿宋" w:eastAsia="仿宋" w:hAnsi="仿宋" w:cs="仿宋"/>
            <w:bCs/>
            <w:sz w:val="32"/>
            <w:szCs w:val="32"/>
          </w:rPr>
          <w:t>6.4</w:t>
        </w:r>
        <w:r>
          <w:rPr>
            <w:rFonts w:ascii="仿宋" w:eastAsia="仿宋" w:hAnsi="仿宋" w:cs="仿宋" w:hint="eastAsia"/>
            <w:bCs/>
            <w:sz w:val="32"/>
            <w:szCs w:val="32"/>
          </w:rPr>
          <w:t>经费保障</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_Toc9461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pPr>
        <w:pStyle w:val="TOC1"/>
        <w:tabs>
          <w:tab w:val="right" w:leader="dot" w:pos="8306"/>
        </w:tabs>
        <w:spacing w:line="600" w:lineRule="exact"/>
        <w:rPr>
          <w:rFonts w:ascii="黑体" w:eastAsia="黑体" w:hAnsi="黑体" w:cs="黑体"/>
          <w:sz w:val="32"/>
          <w:szCs w:val="32"/>
        </w:rPr>
      </w:pPr>
      <w:hyperlink w:anchor="_Toc10553" w:history="1">
        <w:r>
          <w:rPr>
            <w:rFonts w:ascii="黑体" w:eastAsia="黑体" w:hAnsi="黑体" w:cs="黑体"/>
            <w:sz w:val="32"/>
            <w:szCs w:val="32"/>
          </w:rPr>
          <w:t>7</w:t>
        </w:r>
        <w:r>
          <w:rPr>
            <w:rFonts w:ascii="黑体" w:eastAsia="黑体" w:hAnsi="黑体" w:cs="黑体" w:hint="eastAsia"/>
            <w:sz w:val="32"/>
            <w:szCs w:val="32"/>
          </w:rPr>
          <w:t>监督管理</w:t>
        </w:r>
        <w:r>
          <w:rPr>
            <w:rFonts w:ascii="黑体" w:eastAsia="黑体" w:hAnsi="黑体" w:cs="黑体"/>
            <w:sz w:val="32"/>
            <w:szCs w:val="32"/>
          </w:rPr>
          <w:tab/>
        </w:r>
        <w:r>
          <w:rPr>
            <w:rFonts w:ascii="黑体" w:eastAsia="黑体" w:hAnsi="黑体" w:cs="黑体"/>
            <w:sz w:val="32"/>
            <w:szCs w:val="32"/>
          </w:rPr>
          <w:fldChar w:fldCharType="begin"/>
        </w:r>
        <w:r>
          <w:rPr>
            <w:rFonts w:ascii="黑体" w:eastAsia="黑体" w:hAnsi="黑体" w:cs="黑体"/>
            <w:sz w:val="32"/>
            <w:szCs w:val="32"/>
          </w:rPr>
          <w:instrText xml:space="preserve"> PAGEREF _Toc10553 </w:instrText>
        </w:r>
        <w:r>
          <w:rPr>
            <w:rFonts w:ascii="黑体" w:eastAsia="黑体" w:hAnsi="黑体" w:cs="黑体"/>
            <w:sz w:val="32"/>
            <w:szCs w:val="32"/>
          </w:rPr>
          <w:fldChar w:fldCharType="separate"/>
        </w:r>
        <w:r>
          <w:rPr>
            <w:rFonts w:ascii="黑体" w:eastAsia="黑体" w:hAnsi="黑体" w:cs="黑体"/>
            <w:noProof/>
            <w:sz w:val="32"/>
            <w:szCs w:val="32"/>
          </w:rPr>
          <w:t>20</w:t>
        </w:r>
        <w:r>
          <w:rPr>
            <w:rFonts w:ascii="黑体" w:eastAsia="黑体" w:hAnsi="黑体" w:cs="黑体"/>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4371" w:history="1">
        <w:r>
          <w:rPr>
            <w:rFonts w:ascii="仿宋" w:eastAsia="仿宋" w:hAnsi="仿宋" w:cs="仿宋"/>
            <w:bCs/>
            <w:sz w:val="32"/>
            <w:szCs w:val="32"/>
          </w:rPr>
          <w:t>7.1</w:t>
        </w:r>
        <w:r>
          <w:rPr>
            <w:rFonts w:ascii="仿宋" w:eastAsia="仿宋" w:hAnsi="仿宋" w:cs="仿宋" w:hint="eastAsia"/>
            <w:bCs/>
            <w:sz w:val="32"/>
            <w:szCs w:val="32"/>
          </w:rPr>
          <w:t>演练培训</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_Toc14371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28214" w:history="1">
        <w:r>
          <w:rPr>
            <w:rFonts w:ascii="仿宋" w:eastAsia="仿宋" w:hAnsi="仿宋" w:cs="仿宋"/>
            <w:bCs/>
            <w:sz w:val="32"/>
            <w:szCs w:val="32"/>
          </w:rPr>
          <w:t>7.2</w:t>
        </w:r>
        <w:r>
          <w:rPr>
            <w:rFonts w:ascii="仿宋" w:eastAsia="仿宋" w:hAnsi="仿宋" w:cs="仿宋" w:hint="eastAsia"/>
            <w:bCs/>
            <w:sz w:val="32"/>
            <w:szCs w:val="32"/>
          </w:rPr>
          <w:t>公众宣传</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_Toc28214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6822" w:history="1">
        <w:r>
          <w:rPr>
            <w:rFonts w:ascii="仿宋" w:eastAsia="仿宋" w:hAnsi="仿宋" w:cs="仿宋"/>
            <w:bCs/>
            <w:sz w:val="32"/>
            <w:szCs w:val="32"/>
          </w:rPr>
          <w:t>7.3</w:t>
        </w:r>
        <w:r>
          <w:rPr>
            <w:rFonts w:ascii="仿宋" w:eastAsia="仿宋" w:hAnsi="仿宋" w:cs="仿宋" w:hint="eastAsia"/>
            <w:bCs/>
            <w:sz w:val="32"/>
            <w:szCs w:val="32"/>
          </w:rPr>
          <w:t>行政监督</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_Toc16822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rsidP="008377DB">
      <w:pPr>
        <w:pStyle w:val="TOC2"/>
        <w:tabs>
          <w:tab w:val="right" w:leader="dot" w:pos="8306"/>
        </w:tabs>
        <w:spacing w:line="600" w:lineRule="exact"/>
        <w:ind w:left="31680"/>
        <w:rPr>
          <w:rFonts w:ascii="仿宋" w:eastAsia="仿宋" w:hAnsi="仿宋" w:cs="仿宋"/>
          <w:sz w:val="32"/>
          <w:szCs w:val="32"/>
        </w:rPr>
      </w:pPr>
      <w:hyperlink w:anchor="_Toc19319" w:history="1">
        <w:r>
          <w:rPr>
            <w:rFonts w:ascii="仿宋" w:eastAsia="仿宋" w:hAnsi="仿宋" w:cs="仿宋"/>
            <w:bCs/>
            <w:sz w:val="32"/>
            <w:szCs w:val="32"/>
          </w:rPr>
          <w:t>7.4</w:t>
        </w:r>
        <w:r>
          <w:rPr>
            <w:rFonts w:ascii="仿宋" w:eastAsia="仿宋" w:hAnsi="仿宋" w:cs="仿宋" w:hint="eastAsia"/>
            <w:bCs/>
            <w:sz w:val="32"/>
            <w:szCs w:val="32"/>
          </w:rPr>
          <w:t>预案管理</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_Toc19319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12581" w:history="1">
        <w:r>
          <w:rPr>
            <w:rFonts w:ascii="仿宋" w:eastAsia="仿宋" w:hAnsi="仿宋" w:cs="仿宋"/>
            <w:sz w:val="32"/>
            <w:szCs w:val="32"/>
          </w:rPr>
          <w:t>7.4.1</w:t>
        </w:r>
        <w:r>
          <w:rPr>
            <w:rFonts w:ascii="仿宋" w:eastAsia="仿宋" w:hAnsi="仿宋" w:cs="仿宋" w:hint="eastAsia"/>
            <w:sz w:val="32"/>
            <w:szCs w:val="32"/>
          </w:rPr>
          <w:t>预案解释</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_Toc12581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2109" w:history="1">
        <w:r>
          <w:rPr>
            <w:rFonts w:ascii="仿宋" w:eastAsia="仿宋" w:hAnsi="仿宋" w:cs="仿宋"/>
            <w:sz w:val="32"/>
            <w:szCs w:val="32"/>
          </w:rPr>
          <w:t>7.4.2</w:t>
        </w:r>
        <w:r>
          <w:rPr>
            <w:rFonts w:ascii="仿宋" w:eastAsia="仿宋" w:hAnsi="仿宋" w:cs="仿宋" w:hint="eastAsia"/>
            <w:sz w:val="32"/>
            <w:szCs w:val="32"/>
          </w:rPr>
          <w:t>预案修订</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_Toc2109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30655" w:history="1">
        <w:r>
          <w:rPr>
            <w:rFonts w:ascii="仿宋" w:eastAsia="仿宋" w:hAnsi="仿宋" w:cs="仿宋"/>
            <w:sz w:val="32"/>
            <w:szCs w:val="32"/>
          </w:rPr>
          <w:t>7.4.3</w:t>
        </w:r>
        <w:r>
          <w:rPr>
            <w:rFonts w:ascii="仿宋" w:eastAsia="仿宋" w:hAnsi="仿宋" w:cs="仿宋" w:hint="eastAsia"/>
            <w:sz w:val="32"/>
            <w:szCs w:val="32"/>
          </w:rPr>
          <w:t>预案报备</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_Toc30655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rsidP="008377DB">
      <w:pPr>
        <w:pStyle w:val="TOC3"/>
        <w:tabs>
          <w:tab w:val="right" w:leader="dot" w:pos="8306"/>
        </w:tabs>
        <w:spacing w:line="600" w:lineRule="exact"/>
        <w:ind w:left="31680"/>
        <w:rPr>
          <w:rFonts w:ascii="仿宋" w:eastAsia="仿宋" w:hAnsi="仿宋" w:cs="仿宋"/>
          <w:sz w:val="32"/>
          <w:szCs w:val="32"/>
        </w:rPr>
      </w:pPr>
      <w:hyperlink w:anchor="_Toc25416" w:history="1">
        <w:r>
          <w:rPr>
            <w:rFonts w:ascii="仿宋" w:eastAsia="仿宋" w:hAnsi="仿宋" w:cs="仿宋"/>
            <w:sz w:val="32"/>
            <w:szCs w:val="32"/>
          </w:rPr>
          <w:t>7.4.4</w:t>
        </w:r>
        <w:r>
          <w:rPr>
            <w:rFonts w:ascii="仿宋" w:eastAsia="仿宋" w:hAnsi="仿宋" w:cs="仿宋" w:hint="eastAsia"/>
            <w:sz w:val="32"/>
            <w:szCs w:val="32"/>
          </w:rPr>
          <w:t>预案实施</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_Toc25416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sz w:val="32"/>
            <w:szCs w:val="32"/>
          </w:rPr>
          <w:fldChar w:fldCharType="end"/>
        </w:r>
      </w:hyperlink>
    </w:p>
    <w:p w:rsidR="00D4280B" w:rsidRDefault="00D4280B">
      <w:pPr>
        <w:pStyle w:val="Heading2"/>
        <w:shd w:val="clear" w:color="auto" w:fill="FFFFFF"/>
        <w:spacing w:before="0" w:beforeAutospacing="0" w:after="0" w:afterAutospacing="0" w:line="600" w:lineRule="exact"/>
        <w:jc w:val="both"/>
        <w:textAlignment w:val="baseline"/>
        <w:rPr>
          <w:rFonts w:ascii="仿宋" w:eastAsia="仿宋" w:hAnsi="仿宋" w:cs="仿宋"/>
          <w:color w:val="333333"/>
          <w:sz w:val="32"/>
          <w:szCs w:val="32"/>
        </w:rPr>
        <w:sectPr w:rsidR="00D4280B">
          <w:footerReference w:type="default" r:id="rId7"/>
          <w:pgSz w:w="11906" w:h="16838"/>
          <w:pgMar w:top="1440" w:right="1800" w:bottom="1440" w:left="1800" w:header="851" w:footer="992" w:gutter="0"/>
          <w:pgNumType w:start="1"/>
          <w:cols w:space="720"/>
          <w:docGrid w:type="lines" w:linePitch="312"/>
        </w:sectPr>
      </w:pPr>
      <w:r>
        <w:rPr>
          <w:rStyle w:val="Strong"/>
          <w:rFonts w:ascii="仿宋" w:eastAsia="仿宋" w:hAnsi="仿宋" w:cs="仿宋"/>
          <w:b/>
          <w:color w:val="BF1130"/>
          <w:sz w:val="32"/>
          <w:szCs w:val="32"/>
        </w:rPr>
        <w:fldChar w:fldCharType="end"/>
      </w:r>
    </w:p>
    <w:p w:rsidR="00D4280B" w:rsidRDefault="00D4280B">
      <w:pPr>
        <w:pStyle w:val="Heading2"/>
        <w:shd w:val="clear" w:color="auto" w:fill="FFFFFF"/>
        <w:spacing w:before="0" w:beforeAutospacing="0" w:after="0" w:afterAutospacing="0" w:line="600" w:lineRule="exact"/>
        <w:textAlignment w:val="baseline"/>
        <w:rPr>
          <w:rFonts w:ascii="黑体" w:eastAsia="黑体" w:hAnsi="黑体" w:cs="黑体"/>
          <w:b w:val="0"/>
          <w:bCs w:val="0"/>
          <w:kern w:val="2"/>
          <w:sz w:val="32"/>
          <w:szCs w:val="32"/>
        </w:rPr>
      </w:pPr>
      <w:r>
        <w:rPr>
          <w:rFonts w:ascii="黑体" w:eastAsia="黑体" w:hAnsi="黑体" w:cs="黑体" w:hint="eastAsia"/>
          <w:b w:val="0"/>
          <w:bCs w:val="0"/>
          <w:kern w:val="2"/>
          <w:sz w:val="32"/>
          <w:szCs w:val="32"/>
        </w:rPr>
        <w:t xml:space="preserve">　</w:t>
      </w:r>
      <w:r>
        <w:rPr>
          <w:rFonts w:ascii="黑体" w:eastAsia="黑体" w:hAnsi="黑体" w:cs="黑体"/>
          <w:b w:val="0"/>
          <w:bCs w:val="0"/>
          <w:kern w:val="2"/>
          <w:sz w:val="32"/>
          <w:szCs w:val="32"/>
        </w:rPr>
        <w:t xml:space="preserve">  </w:t>
      </w:r>
      <w:bookmarkStart w:id="3" w:name="_Toc15507"/>
      <w:r>
        <w:rPr>
          <w:rFonts w:ascii="黑体" w:eastAsia="黑体" w:hAnsi="黑体" w:cs="黑体"/>
          <w:b w:val="0"/>
          <w:bCs w:val="0"/>
          <w:kern w:val="2"/>
          <w:sz w:val="32"/>
          <w:szCs w:val="32"/>
        </w:rPr>
        <w:t>1</w:t>
      </w:r>
      <w:r>
        <w:rPr>
          <w:rFonts w:ascii="黑体" w:eastAsia="黑体" w:hAnsi="黑体" w:cs="黑体" w:hint="eastAsia"/>
          <w:b w:val="0"/>
          <w:bCs w:val="0"/>
          <w:kern w:val="2"/>
          <w:sz w:val="32"/>
          <w:szCs w:val="32"/>
        </w:rPr>
        <w:t>总则</w:t>
      </w:r>
      <w:bookmarkEnd w:id="3"/>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楷体_GB2312" w:hAnsi="Times New Roman" w:cs="Times New Roman"/>
          <w:b/>
          <w:bCs/>
          <w:kern w:val="2"/>
          <w:sz w:val="32"/>
          <w:szCs w:val="32"/>
        </w:rPr>
      </w:pPr>
      <w:r>
        <w:rPr>
          <w:rFonts w:ascii="Times New Roman" w:eastAsia="楷体_GB2312" w:hAnsi="Times New Roman" w:cs="Times New Roman" w:hint="eastAsia"/>
          <w:b/>
          <w:bCs/>
          <w:kern w:val="2"/>
          <w:sz w:val="32"/>
          <w:szCs w:val="32"/>
        </w:rPr>
        <w:t xml:space="preserve">　　</w:t>
      </w:r>
      <w:bookmarkStart w:id="4" w:name="_Toc19946"/>
      <w:r>
        <w:rPr>
          <w:rFonts w:ascii="Times New Roman" w:eastAsia="楷体_GB2312" w:hAnsi="Times New Roman" w:cs="Times New Roman"/>
          <w:b/>
          <w:bCs/>
          <w:kern w:val="2"/>
          <w:sz w:val="32"/>
          <w:szCs w:val="32"/>
        </w:rPr>
        <w:t>1.1</w:t>
      </w:r>
      <w:r>
        <w:rPr>
          <w:rFonts w:ascii="Times New Roman" w:eastAsia="楷体_GB2312" w:hAnsi="Times New Roman" w:cs="Times New Roman" w:hint="eastAsia"/>
          <w:b/>
          <w:bCs/>
          <w:kern w:val="2"/>
          <w:sz w:val="32"/>
          <w:szCs w:val="32"/>
        </w:rPr>
        <w:t>编制目的</w:t>
      </w:r>
      <w:bookmarkEnd w:id="4"/>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有效应对本辖区内空气重污染，建立健全空气重污染预警和应急机制，确保空气重污染应急工作高效、有序进行，以减缓污染程度，减轻空气污染对市民健康的影响，保护公众身体健康。</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楷体_GB2312" w:hAnsi="Times New Roman" w:cs="Times New Roman"/>
          <w:b/>
          <w:bCs/>
          <w:kern w:val="2"/>
          <w:sz w:val="32"/>
          <w:szCs w:val="32"/>
        </w:rPr>
      </w:pPr>
      <w:r>
        <w:rPr>
          <w:rFonts w:ascii="Times New Roman" w:eastAsia="楷体_GB2312" w:hAnsi="Times New Roman" w:cs="Times New Roman" w:hint="eastAsia"/>
          <w:b/>
          <w:bCs/>
          <w:kern w:val="2"/>
          <w:sz w:val="32"/>
          <w:szCs w:val="32"/>
        </w:rPr>
        <w:t xml:space="preserve">　　</w:t>
      </w:r>
      <w:bookmarkStart w:id="5" w:name="_Toc20874"/>
      <w:r>
        <w:rPr>
          <w:rFonts w:ascii="Times New Roman" w:eastAsia="楷体_GB2312" w:hAnsi="Times New Roman" w:cs="Times New Roman"/>
          <w:b/>
          <w:bCs/>
          <w:kern w:val="2"/>
          <w:sz w:val="32"/>
          <w:szCs w:val="32"/>
        </w:rPr>
        <w:t>1.2</w:t>
      </w:r>
      <w:r>
        <w:rPr>
          <w:rFonts w:ascii="Times New Roman" w:eastAsia="楷体_GB2312" w:hAnsi="Times New Roman" w:cs="Times New Roman" w:hint="eastAsia"/>
          <w:b/>
          <w:bCs/>
          <w:kern w:val="2"/>
          <w:sz w:val="32"/>
          <w:szCs w:val="32"/>
        </w:rPr>
        <w:t>编制依据</w:t>
      </w:r>
      <w:bookmarkEnd w:id="5"/>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《中华人民共和国突发事件应对法》、《国务院关于印发大气污染防治行动计划的通知》（国发〔</w:t>
      </w:r>
      <w:r>
        <w:rPr>
          <w:rFonts w:ascii="Times New Roman" w:eastAsia="仿宋_GB2312" w:hAnsi="Times New Roman" w:cs="Times New Roman"/>
          <w:kern w:val="2"/>
          <w:sz w:val="32"/>
          <w:szCs w:val="32"/>
        </w:rPr>
        <w:t>2013</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37</w:t>
      </w:r>
      <w:r>
        <w:rPr>
          <w:rFonts w:ascii="Times New Roman" w:eastAsia="仿宋_GB2312" w:hAnsi="Times New Roman" w:cs="Times New Roman" w:hint="eastAsia"/>
          <w:kern w:val="2"/>
          <w:sz w:val="32"/>
          <w:szCs w:val="32"/>
        </w:rPr>
        <w:t>号）、《环境保护部关于加强重污染天气应急管理工作的指导意见》（环办〔</w:t>
      </w:r>
      <w:r>
        <w:rPr>
          <w:rFonts w:ascii="Times New Roman" w:eastAsia="仿宋_GB2312" w:hAnsi="Times New Roman" w:cs="Times New Roman"/>
          <w:kern w:val="2"/>
          <w:sz w:val="32"/>
          <w:szCs w:val="32"/>
        </w:rPr>
        <w:t>2013</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106</w:t>
      </w:r>
      <w:r>
        <w:rPr>
          <w:rFonts w:ascii="Times New Roman" w:eastAsia="仿宋_GB2312" w:hAnsi="Times New Roman" w:cs="Times New Roman" w:hint="eastAsia"/>
          <w:kern w:val="2"/>
          <w:sz w:val="32"/>
          <w:szCs w:val="32"/>
        </w:rPr>
        <w:t>号）、《上海市实施</w:t>
      </w:r>
      <w:r>
        <w:rPr>
          <w:rFonts w:ascii="Times New Roman" w:eastAsia="仿宋_GB2312" w:hAnsi="Times New Roman" w:cs="Times New Roman"/>
          <w:kern w:val="2"/>
          <w:sz w:val="32"/>
          <w:szCs w:val="32"/>
        </w:rPr>
        <w:t>&lt;</w:t>
      </w:r>
      <w:r>
        <w:rPr>
          <w:rFonts w:ascii="Times New Roman" w:eastAsia="仿宋_GB2312" w:hAnsi="Times New Roman" w:cs="Times New Roman" w:hint="eastAsia"/>
          <w:kern w:val="2"/>
          <w:sz w:val="32"/>
          <w:szCs w:val="32"/>
        </w:rPr>
        <w:t>中华人民共和国突发事件应对法</w:t>
      </w:r>
      <w:r>
        <w:rPr>
          <w:rFonts w:ascii="Times New Roman" w:eastAsia="仿宋_GB2312" w:hAnsi="Times New Roman" w:cs="Times New Roman"/>
          <w:kern w:val="2"/>
          <w:sz w:val="32"/>
          <w:szCs w:val="32"/>
        </w:rPr>
        <w:t>&gt;</w:t>
      </w:r>
      <w:r>
        <w:rPr>
          <w:rFonts w:ascii="Times New Roman" w:eastAsia="仿宋_GB2312" w:hAnsi="Times New Roman" w:cs="Times New Roman" w:hint="eastAsia"/>
          <w:kern w:val="2"/>
          <w:sz w:val="32"/>
          <w:szCs w:val="32"/>
        </w:rPr>
        <w:t>办法》、《上海市环境保护条例》、《上海市大气污染防治条例》、《上海市空气重污染专项应急预案（</w:t>
      </w:r>
      <w:r>
        <w:rPr>
          <w:rFonts w:ascii="Times New Roman" w:eastAsia="仿宋_GB2312" w:hAnsi="Times New Roman" w:cs="Times New Roman"/>
          <w:kern w:val="2"/>
          <w:sz w:val="32"/>
          <w:szCs w:val="32"/>
        </w:rPr>
        <w:t>2018</w:t>
      </w:r>
      <w:r>
        <w:rPr>
          <w:rFonts w:ascii="Times New Roman" w:eastAsia="仿宋_GB2312" w:hAnsi="Times New Roman" w:cs="Times New Roman" w:hint="eastAsia"/>
          <w:kern w:val="2"/>
          <w:sz w:val="32"/>
          <w:szCs w:val="32"/>
        </w:rPr>
        <w:t>版）》等相关法律、法规、标准及规定编制。</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6" w:name="_Toc11566"/>
      <w:r>
        <w:rPr>
          <w:rFonts w:ascii="Times New Roman" w:eastAsia="楷体_GB2312" w:hAnsi="Times New Roman" w:cs="Times New Roman"/>
          <w:b/>
          <w:bCs/>
          <w:kern w:val="2"/>
          <w:sz w:val="32"/>
          <w:szCs w:val="32"/>
        </w:rPr>
        <w:t>1.3</w:t>
      </w:r>
      <w:r>
        <w:rPr>
          <w:rFonts w:ascii="Times New Roman" w:eastAsia="楷体_GB2312" w:hAnsi="Times New Roman" w:cs="Times New Roman" w:hint="eastAsia"/>
          <w:b/>
          <w:bCs/>
          <w:kern w:val="2"/>
          <w:sz w:val="32"/>
          <w:szCs w:val="32"/>
        </w:rPr>
        <w:t>适用范围</w:t>
      </w:r>
      <w:bookmarkEnd w:id="6"/>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本预案适用于本辖区内空气重污染的应对。</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本预案所称空气重污染，是指环境空气质量指数（</w:t>
      </w:r>
      <w:r>
        <w:rPr>
          <w:rFonts w:ascii="Times New Roman" w:eastAsia="仿宋_GB2312" w:hAnsi="Times New Roman" w:cs="Times New Roman"/>
          <w:kern w:val="2"/>
          <w:sz w:val="32"/>
          <w:szCs w:val="32"/>
        </w:rPr>
        <w:t>AQI</w:t>
      </w:r>
      <w:r>
        <w:rPr>
          <w:rFonts w:ascii="Times New Roman" w:eastAsia="仿宋_GB2312" w:hAnsi="Times New Roman" w:cs="Times New Roman" w:hint="eastAsia"/>
          <w:kern w:val="2"/>
          <w:sz w:val="32"/>
          <w:szCs w:val="32"/>
        </w:rPr>
        <w:t>）大于</w:t>
      </w:r>
      <w:r>
        <w:rPr>
          <w:rFonts w:ascii="Times New Roman" w:eastAsia="仿宋_GB2312" w:hAnsi="Times New Roman" w:cs="Times New Roman"/>
          <w:kern w:val="2"/>
          <w:sz w:val="32"/>
          <w:szCs w:val="32"/>
        </w:rPr>
        <w:t>200</w:t>
      </w:r>
      <w:r>
        <w:rPr>
          <w:rFonts w:ascii="Times New Roman" w:eastAsia="仿宋_GB2312" w:hAnsi="Times New Roman" w:cs="Times New Roman" w:hint="eastAsia"/>
          <w:kern w:val="2"/>
          <w:sz w:val="32"/>
          <w:szCs w:val="32"/>
        </w:rPr>
        <w:t>。</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楷体_GB2312" w:hAnsi="Times New Roman" w:cs="Times New Roman" w:hint="eastAsia"/>
          <w:b/>
          <w:bCs/>
          <w:kern w:val="2"/>
          <w:sz w:val="32"/>
          <w:szCs w:val="32"/>
        </w:rPr>
        <w:t xml:space="preserve">　</w:t>
      </w:r>
      <w:bookmarkStart w:id="7" w:name="_Toc32364"/>
      <w:r>
        <w:rPr>
          <w:rFonts w:ascii="Times New Roman" w:eastAsia="楷体_GB2312" w:hAnsi="Times New Roman" w:cs="Times New Roman"/>
          <w:b/>
          <w:bCs/>
          <w:kern w:val="2"/>
          <w:sz w:val="32"/>
          <w:szCs w:val="32"/>
        </w:rPr>
        <w:t>1.4</w:t>
      </w:r>
      <w:r>
        <w:rPr>
          <w:rFonts w:ascii="Times New Roman" w:eastAsia="楷体_GB2312" w:hAnsi="Times New Roman" w:cs="Times New Roman" w:hint="eastAsia"/>
          <w:b/>
          <w:bCs/>
          <w:kern w:val="2"/>
          <w:sz w:val="32"/>
          <w:szCs w:val="32"/>
        </w:rPr>
        <w:t>工作原则</w:t>
      </w:r>
      <w:bookmarkEnd w:id="7"/>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统一领导、强化管理，以人为本、预防为主，科学预警、及时响应，部门联动、社会参与。</w:t>
      </w:r>
    </w:p>
    <w:p w:rsidR="00D4280B" w:rsidRDefault="00D4280B">
      <w:pPr>
        <w:pStyle w:val="NormalWeb"/>
        <w:shd w:val="clear" w:color="auto" w:fill="FFFFFF"/>
        <w:spacing w:before="150" w:beforeAutospacing="0" w:after="150" w:afterAutospacing="0" w:line="600" w:lineRule="exact"/>
        <w:textAlignment w:val="baseline"/>
        <w:outlineLvl w:val="0"/>
        <w:rPr>
          <w:rFonts w:ascii="黑体" w:eastAsia="黑体" w:hAnsi="黑体" w:cs="黑体"/>
          <w:kern w:val="2"/>
          <w:sz w:val="32"/>
          <w:szCs w:val="32"/>
        </w:rPr>
      </w:pPr>
      <w:r>
        <w:rPr>
          <w:rFonts w:ascii="黑体" w:eastAsia="黑体" w:hAnsi="黑体" w:cs="黑体" w:hint="eastAsia"/>
          <w:kern w:val="2"/>
          <w:sz w:val="32"/>
          <w:szCs w:val="32"/>
        </w:rPr>
        <w:t xml:space="preserve">　　</w:t>
      </w:r>
      <w:bookmarkStart w:id="8" w:name="_Toc22308"/>
      <w:r>
        <w:rPr>
          <w:rFonts w:ascii="黑体" w:eastAsia="黑体" w:hAnsi="黑体" w:cs="黑体"/>
          <w:kern w:val="2"/>
          <w:sz w:val="32"/>
          <w:szCs w:val="32"/>
        </w:rPr>
        <w:t>2</w:t>
      </w:r>
      <w:r>
        <w:rPr>
          <w:rFonts w:ascii="黑体" w:eastAsia="黑体" w:hAnsi="黑体" w:cs="黑体" w:hint="eastAsia"/>
          <w:kern w:val="2"/>
          <w:sz w:val="32"/>
          <w:szCs w:val="32"/>
        </w:rPr>
        <w:t>组织体系</w:t>
      </w:r>
      <w:bookmarkEnd w:id="8"/>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9" w:name="_Toc15570"/>
      <w:r>
        <w:rPr>
          <w:rFonts w:ascii="楷体" w:eastAsia="楷体" w:hAnsi="楷体" w:cs="楷体"/>
          <w:b/>
          <w:bCs/>
          <w:kern w:val="2"/>
          <w:sz w:val="32"/>
          <w:szCs w:val="32"/>
        </w:rPr>
        <w:t>2.1</w:t>
      </w:r>
      <w:r>
        <w:rPr>
          <w:rFonts w:ascii="楷体" w:eastAsia="楷体" w:hAnsi="楷体" w:cs="楷体" w:hint="eastAsia"/>
          <w:b/>
          <w:bCs/>
          <w:kern w:val="2"/>
          <w:sz w:val="32"/>
          <w:szCs w:val="32"/>
        </w:rPr>
        <w:t>领导机构</w:t>
      </w:r>
      <w:bookmarkEnd w:id="9"/>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宝山区空气重污染应急工作组（以下简称</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区工作组</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统一组织指挥本区空气重污染应对工作，由分管副区长担任组长，区环保局主要负责人担任副组长，区有关职能部门和各街镇（园区）为区工作组成员单位。区工作组按照“统一协调、区块联动、分工负责、各司其责”的原则，决策、部署和指挥本区空气重污染应急处置工作。</w:t>
      </w:r>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10" w:name="_Toc31928"/>
      <w:r>
        <w:rPr>
          <w:rFonts w:ascii="楷体" w:eastAsia="楷体" w:hAnsi="楷体" w:cs="楷体"/>
          <w:b/>
          <w:bCs/>
          <w:kern w:val="2"/>
          <w:sz w:val="32"/>
          <w:szCs w:val="32"/>
        </w:rPr>
        <w:t>2.2</w:t>
      </w:r>
      <w:r>
        <w:rPr>
          <w:rFonts w:ascii="楷体" w:eastAsia="楷体" w:hAnsi="楷体" w:cs="楷体" w:hint="eastAsia"/>
          <w:b/>
          <w:bCs/>
          <w:kern w:val="2"/>
          <w:sz w:val="32"/>
          <w:szCs w:val="32"/>
        </w:rPr>
        <w:t>工作机构</w:t>
      </w:r>
      <w:bookmarkEnd w:id="10"/>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工作组办公室设在区环保局，由区环保局局长担任办公室主任。区工作组办公室承担工作组日常工作，负责组织落实区工作组决定，协调和调动成员单位应对空气重污染应急相关工作；收集、分析工作信息，及时上报重要信息；发布、调整和解除预警信息；配合有关部门做好空气重污染新闻发布工作。</w:t>
      </w:r>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11" w:name="_Toc26853"/>
      <w:r>
        <w:rPr>
          <w:rFonts w:ascii="楷体" w:eastAsia="楷体" w:hAnsi="楷体" w:cs="楷体"/>
          <w:b/>
          <w:bCs/>
          <w:kern w:val="2"/>
          <w:sz w:val="32"/>
          <w:szCs w:val="32"/>
        </w:rPr>
        <w:t>2.3</w:t>
      </w:r>
      <w:r>
        <w:rPr>
          <w:rFonts w:ascii="楷体" w:eastAsia="楷体" w:hAnsi="楷体" w:cs="楷体" w:hint="eastAsia"/>
          <w:b/>
          <w:bCs/>
          <w:kern w:val="2"/>
          <w:sz w:val="32"/>
          <w:szCs w:val="32"/>
        </w:rPr>
        <w:t>区工作组成员单位及职责</w:t>
      </w:r>
      <w:bookmarkEnd w:id="11"/>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）区环保局：负责区工作组办公室的综合工作，履行综合协调职责，发挥运转枢纽作用。负责收集、研判本区环境空气质量监测信息，对重点排污企业大气污染物排放情况等进行执法检查。</w:t>
      </w:r>
    </w:p>
    <w:p w:rsidR="00D4280B" w:rsidRDefault="00D4280B" w:rsidP="0076526C">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）区发展改革委：组织协调区外天然气的供应；配合制定实施电力行业重点企业空气重污染应急工作方案。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76526C">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3</w:t>
      </w:r>
      <w:r w:rsidRPr="0076526C">
        <w:rPr>
          <w:rFonts w:ascii="Times New Roman" w:eastAsia="仿宋_GB2312" w:hAnsi="Times New Roman" w:cs="Times New Roman" w:hint="eastAsia"/>
          <w:kern w:val="2"/>
          <w:sz w:val="32"/>
          <w:szCs w:val="32"/>
        </w:rPr>
        <w:t>）区经委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制定实施重点工业行业空气重污染应急工作方案，根据四级应急响应措施的要求，建立工业企业应急响应名单和措施清单，并及时更新，督促协调工业企业落实重污染应急措施。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）区教委：制定实施学校及幼托机构空气重污染应急工作方案。</w:t>
      </w:r>
    </w:p>
    <w:p w:rsidR="00D4280B" w:rsidRDefault="00D4280B">
      <w:pPr>
        <w:pStyle w:val="NormalWeb"/>
        <w:shd w:val="clear" w:color="auto" w:fill="FFFFFF"/>
        <w:spacing w:before="150" w:beforeAutospacing="0" w:after="150" w:afterAutospacing="0" w:line="600" w:lineRule="exact"/>
        <w:ind w:firstLine="640"/>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）区公安分局：制定实施燃放烟花爆竹管控空气重污染应急工作方案，配合制定实施重污染天气机动车街面管控工作方案。</w:t>
      </w:r>
    </w:p>
    <w:p w:rsidR="00D4280B" w:rsidRPr="00D76858" w:rsidRDefault="00D4280B">
      <w:pPr>
        <w:pStyle w:val="NormalWeb"/>
        <w:shd w:val="clear" w:color="auto" w:fill="FFFFFF"/>
        <w:spacing w:before="150" w:beforeAutospacing="0" w:after="150" w:afterAutospacing="0" w:line="600" w:lineRule="exact"/>
        <w:ind w:firstLine="640"/>
        <w:textAlignment w:val="baseline"/>
        <w:rPr>
          <w:rFonts w:ascii="Times New Roman" w:eastAsia="仿宋_GB2312" w:hAnsi="Times New Roman" w:cs="Times New Roman"/>
          <w:kern w:val="2"/>
          <w:sz w:val="32"/>
          <w:szCs w:val="32"/>
        </w:rPr>
      </w:pP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6</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区房管局：制定拆房施工和房屋修缮工地空气重污染应急工作方案，督促相关单位和企业落实重污染应急措施。</w:t>
      </w:r>
    </w:p>
    <w:p w:rsidR="00D4280B" w:rsidRDefault="00D4280B" w:rsidP="00E86421">
      <w:pPr>
        <w:spacing w:line="560" w:lineRule="exact"/>
        <w:ind w:firstLine="640"/>
        <w:rPr>
          <w:rFonts w:ascii="仿宋_GB2312" w:eastAsia="仿宋_GB2312"/>
          <w:sz w:val="32"/>
          <w:szCs w:val="32"/>
        </w:rPr>
      </w:pPr>
      <w:r w:rsidRPr="00D76858">
        <w:rPr>
          <w:rFonts w:eastAsia="仿宋_GB2312" w:hint="eastAsia"/>
          <w:sz w:val="32"/>
          <w:szCs w:val="32"/>
        </w:rPr>
        <w:t>（</w:t>
      </w:r>
      <w:r w:rsidRPr="00D76858">
        <w:rPr>
          <w:rFonts w:eastAsia="仿宋_GB2312"/>
          <w:sz w:val="32"/>
          <w:szCs w:val="32"/>
        </w:rPr>
        <w:t>7</w:t>
      </w:r>
      <w:r w:rsidRPr="00D76858">
        <w:rPr>
          <w:rFonts w:eastAsia="仿宋_GB2312" w:hint="eastAsia"/>
          <w:sz w:val="32"/>
          <w:szCs w:val="32"/>
        </w:rPr>
        <w:t>）区建</w:t>
      </w:r>
      <w:r>
        <w:rPr>
          <w:rFonts w:ascii="宋体" w:hAnsi="宋体" w:cs="宋体" w:hint="eastAsia"/>
          <w:sz w:val="32"/>
          <w:szCs w:val="32"/>
        </w:rPr>
        <w:t>管委</w:t>
      </w:r>
      <w:r w:rsidRPr="00D76858">
        <w:rPr>
          <w:rFonts w:eastAsia="仿宋_GB2312" w:hint="eastAsia"/>
          <w:sz w:val="32"/>
          <w:szCs w:val="32"/>
        </w:rPr>
        <w:t>：</w:t>
      </w:r>
      <w:r w:rsidRPr="00EB045B">
        <w:rPr>
          <w:rFonts w:ascii="仿宋_GB2312" w:eastAsia="仿宋_GB2312" w:hint="eastAsia"/>
          <w:sz w:val="32"/>
          <w:szCs w:val="32"/>
        </w:rPr>
        <w:t>制定实施建筑工地、市政工地、易产生扬尘污染码头、混凝土搅拌站、区管公路保洁、建筑施工机械和港作机械停用、高污染船舶管控等空气重污染应急工作方案；建立应急响应联络体系，并及时更新，督促相关工地和企业落实重污染应急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8</w:t>
      </w:r>
      <w:r>
        <w:rPr>
          <w:rFonts w:ascii="Times New Roman" w:eastAsia="仿宋_GB2312" w:hAnsi="Times New Roman" w:cs="Times New Roman" w:hint="eastAsia"/>
          <w:kern w:val="2"/>
          <w:sz w:val="32"/>
          <w:szCs w:val="32"/>
        </w:rPr>
        <w:t>）区农委：制定严禁秸秆焚烧和农业、林业机械停用等空气重污染应急工作方案，会同区环保局组织实施。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9</w:t>
      </w:r>
      <w:r>
        <w:rPr>
          <w:rFonts w:ascii="Times New Roman" w:eastAsia="仿宋_GB2312" w:hAnsi="Times New Roman" w:cs="Times New Roman" w:hint="eastAsia"/>
          <w:kern w:val="2"/>
          <w:sz w:val="32"/>
          <w:szCs w:val="32"/>
        </w:rPr>
        <w:t>）区文广影视局：制定实施重大户外文化活动空气重污染应急工作方案。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10</w:t>
      </w:r>
      <w:r>
        <w:rPr>
          <w:rFonts w:ascii="Times New Roman" w:eastAsia="仿宋_GB2312" w:hAnsi="Times New Roman" w:cs="Times New Roman" w:hint="eastAsia"/>
          <w:kern w:val="2"/>
          <w:sz w:val="32"/>
          <w:szCs w:val="32"/>
        </w:rPr>
        <w:t>）区卫生计生委：加强空气污染对人体健康影响的预防知识宣传，并组织医疗机构做好医疗救治准备工作。</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11</w:t>
      </w:r>
      <w:r>
        <w:rPr>
          <w:rFonts w:ascii="Times New Roman" w:eastAsia="仿宋_GB2312" w:hAnsi="Times New Roman" w:cs="Times New Roman" w:hint="eastAsia"/>
          <w:kern w:val="2"/>
          <w:sz w:val="32"/>
          <w:szCs w:val="32"/>
        </w:rPr>
        <w:t>）区人力资源社会保障局：参照《上海市应对极端天气停课安排和误工处理实施意见》，指导因空气重污染红色预警影响造成职工误工问题的处理。</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12</w:t>
      </w:r>
      <w:r>
        <w:rPr>
          <w:rFonts w:ascii="Times New Roman" w:eastAsia="仿宋_GB2312" w:hAnsi="Times New Roman" w:cs="Times New Roman" w:hint="eastAsia"/>
          <w:kern w:val="2"/>
          <w:sz w:val="32"/>
          <w:szCs w:val="32"/>
        </w:rPr>
        <w:t>）区体育局：制定实施重大群众性户外体育赛事空气重污染应急工作方案。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13</w:t>
      </w:r>
      <w:r>
        <w:rPr>
          <w:rFonts w:ascii="Times New Roman" w:eastAsia="仿宋_GB2312" w:hAnsi="Times New Roman" w:cs="Times New Roman" w:hint="eastAsia"/>
          <w:kern w:val="2"/>
          <w:sz w:val="32"/>
          <w:szCs w:val="32"/>
        </w:rPr>
        <w:t>）区绿化市容局：制定实施市政道路保洁、渣土车停运、园林绿化工程及园林机械停用等空气重污染应急工作方案。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14</w:t>
      </w:r>
      <w:r>
        <w:rPr>
          <w:rFonts w:ascii="Times New Roman" w:eastAsia="仿宋_GB2312" w:hAnsi="Times New Roman" w:cs="Times New Roman" w:hint="eastAsia"/>
          <w:kern w:val="2"/>
          <w:sz w:val="32"/>
          <w:szCs w:val="32"/>
        </w:rPr>
        <w:t>）区城管执法局：开展空气重污染应急期间禁止废弃物露天焚烧和露天烧烤等执法检查工作。</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15</w:t>
      </w:r>
      <w:r>
        <w:rPr>
          <w:rFonts w:ascii="Times New Roman" w:eastAsia="仿宋_GB2312" w:hAnsi="Times New Roman" w:cs="Times New Roman" w:hint="eastAsia"/>
          <w:kern w:val="2"/>
          <w:sz w:val="32"/>
          <w:szCs w:val="32"/>
        </w:rPr>
        <w:t>）上海宝山海事局：制定实施开放水域高污染机动船管控空气重污染应急工作方案。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16</w:t>
      </w:r>
      <w:r>
        <w:rPr>
          <w:rFonts w:ascii="Times New Roman" w:eastAsia="仿宋_GB2312" w:hAnsi="Times New Roman" w:cs="Times New Roman" w:hint="eastAsia"/>
          <w:kern w:val="2"/>
          <w:sz w:val="32"/>
          <w:szCs w:val="32"/>
        </w:rPr>
        <w:t>）区机管局：制定实施党政机关和事业单位公务用车空气重污染应急工作方案。</w:t>
      </w:r>
    </w:p>
    <w:p w:rsidR="00D4280B" w:rsidRDefault="00D4280B">
      <w:pPr>
        <w:pStyle w:val="NormalWeb"/>
        <w:shd w:val="clear" w:color="auto" w:fill="FFFFFF"/>
        <w:spacing w:before="150" w:beforeAutospacing="0" w:after="150" w:afterAutospacing="0" w:line="600" w:lineRule="exact"/>
        <w:ind w:firstLine="640"/>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17</w:t>
      </w:r>
      <w:r>
        <w:rPr>
          <w:rFonts w:ascii="Times New Roman" w:eastAsia="仿宋_GB2312" w:hAnsi="Times New Roman" w:cs="Times New Roman" w:hint="eastAsia"/>
          <w:kern w:val="2"/>
          <w:sz w:val="32"/>
          <w:szCs w:val="32"/>
        </w:rPr>
        <w:t>）区政府新闻办：指导协调预警期间的信息发布和新闻宣传工作；协调本区广播电台、电视台、新闻网站、报刊等新闻媒体搞好信息发布和新闻报道等。</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18</w:t>
      </w:r>
      <w:r>
        <w:rPr>
          <w:rFonts w:ascii="Times New Roman" w:eastAsia="仿宋_GB2312" w:hAnsi="Times New Roman" w:cs="Times New Roman" w:hint="eastAsia"/>
          <w:kern w:val="2"/>
          <w:sz w:val="32"/>
          <w:szCs w:val="32"/>
        </w:rPr>
        <w:t>）各街镇（园区）：结合区域实际，制定实施空气重污染应急工作方案，落实各项应急措施。</w:t>
      </w:r>
    </w:p>
    <w:p w:rsidR="00D4280B" w:rsidRDefault="00D4280B" w:rsidP="00117B69">
      <w:pPr>
        <w:pStyle w:val="NormalWeb"/>
        <w:shd w:val="clear" w:color="auto" w:fill="FFFFFF"/>
        <w:spacing w:before="0" w:beforeAutospacing="0" w:after="0" w:afterAutospacing="0" w:line="600" w:lineRule="exact"/>
        <w:textAlignment w:val="baseline"/>
        <w:outlineLvl w:val="1"/>
        <w:rPr>
          <w:rFonts w:ascii="黑体" w:eastAsia="黑体" w:hAnsi="黑体" w:cs="黑体"/>
          <w:kern w:val="2"/>
          <w:sz w:val="32"/>
          <w:szCs w:val="32"/>
        </w:rPr>
      </w:pPr>
      <w:r>
        <w:rPr>
          <w:rFonts w:ascii="楷体" w:eastAsia="楷体" w:hAnsi="楷体" w:cs="楷体" w:hint="eastAsia"/>
          <w:b/>
          <w:bCs/>
          <w:kern w:val="2"/>
          <w:sz w:val="32"/>
          <w:szCs w:val="32"/>
        </w:rPr>
        <w:t xml:space="preserve">　　</w:t>
      </w:r>
      <w:bookmarkStart w:id="12" w:name="_Toc9362"/>
      <w:r>
        <w:rPr>
          <w:rFonts w:ascii="黑体" w:eastAsia="黑体" w:hAnsi="黑体" w:cs="黑体"/>
          <w:kern w:val="2"/>
          <w:sz w:val="32"/>
          <w:szCs w:val="32"/>
        </w:rPr>
        <w:t>3</w:t>
      </w:r>
      <w:r>
        <w:rPr>
          <w:rFonts w:ascii="黑体" w:eastAsia="黑体" w:hAnsi="黑体" w:cs="黑体" w:hint="eastAsia"/>
          <w:kern w:val="2"/>
          <w:sz w:val="32"/>
          <w:szCs w:val="32"/>
        </w:rPr>
        <w:t>监测与预警</w:t>
      </w:r>
      <w:bookmarkEnd w:id="12"/>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13" w:name="_Toc11922"/>
      <w:r>
        <w:rPr>
          <w:rFonts w:ascii="楷体" w:eastAsia="楷体" w:hAnsi="楷体" w:cs="楷体"/>
          <w:b/>
          <w:bCs/>
          <w:kern w:val="2"/>
          <w:sz w:val="32"/>
          <w:szCs w:val="32"/>
        </w:rPr>
        <w:t>3.1</w:t>
      </w:r>
      <w:r>
        <w:rPr>
          <w:rFonts w:ascii="楷体" w:eastAsia="楷体" w:hAnsi="楷体" w:cs="楷体" w:hint="eastAsia"/>
          <w:b/>
          <w:bCs/>
          <w:kern w:val="2"/>
          <w:sz w:val="32"/>
          <w:szCs w:val="32"/>
        </w:rPr>
        <w:t>监测</w:t>
      </w:r>
      <w:bookmarkEnd w:id="13"/>
    </w:p>
    <w:p w:rsidR="00D4280B" w:rsidRPr="00117B69" w:rsidRDefault="00D4280B" w:rsidP="00117B69">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117B69">
        <w:rPr>
          <w:rFonts w:ascii="Times New Roman" w:eastAsia="仿宋_GB2312" w:hAnsi="Times New Roman" w:cs="Times New Roman" w:hint="eastAsia"/>
          <w:kern w:val="2"/>
          <w:sz w:val="32"/>
          <w:szCs w:val="32"/>
        </w:rPr>
        <w:t>区环保局进行环境空气质量实时监测，发布</w:t>
      </w:r>
      <w:r w:rsidRPr="00117B69">
        <w:rPr>
          <w:rFonts w:ascii="Times New Roman" w:eastAsia="仿宋_GB2312" w:hAnsi="Times New Roman" w:cs="Times New Roman"/>
          <w:kern w:val="2"/>
          <w:sz w:val="32"/>
          <w:szCs w:val="32"/>
        </w:rPr>
        <w:t>PM2.5</w:t>
      </w:r>
      <w:r w:rsidRPr="00117B69">
        <w:rPr>
          <w:rFonts w:ascii="Times New Roman" w:eastAsia="仿宋_GB2312" w:hAnsi="Times New Roman" w:cs="Times New Roman" w:hint="eastAsia"/>
          <w:kern w:val="2"/>
          <w:sz w:val="32"/>
          <w:szCs w:val="32"/>
        </w:rPr>
        <w:t>等污染物的实时浓度和环境空气质量指数（</w:t>
      </w:r>
      <w:r w:rsidRPr="00117B69">
        <w:rPr>
          <w:rFonts w:ascii="Times New Roman" w:eastAsia="仿宋_GB2312" w:hAnsi="Times New Roman" w:cs="Times New Roman"/>
          <w:kern w:val="2"/>
          <w:sz w:val="32"/>
          <w:szCs w:val="32"/>
        </w:rPr>
        <w:t>AQI</w:t>
      </w:r>
      <w:r w:rsidRPr="00117B69">
        <w:rPr>
          <w:rFonts w:ascii="Times New Roman" w:eastAsia="仿宋_GB2312" w:hAnsi="Times New Roman" w:cs="Times New Roman" w:hint="eastAsia"/>
          <w:kern w:val="2"/>
          <w:sz w:val="32"/>
          <w:szCs w:val="32"/>
        </w:rPr>
        <w:t>）等相关信息。</w:t>
      </w:r>
    </w:p>
    <w:p w:rsidR="00D4280B" w:rsidRDefault="00D4280B" w:rsidP="00117B69">
      <w:pPr>
        <w:pStyle w:val="NormalWeb"/>
        <w:shd w:val="clear" w:color="auto" w:fill="FFFFFF"/>
        <w:spacing w:before="150" w:beforeAutospacing="0" w:after="150" w:afterAutospacing="0" w:line="600" w:lineRule="exact"/>
        <w:textAlignment w:val="baseline"/>
        <w:rPr>
          <w:rFonts w:ascii="楷体" w:eastAsia="楷体" w:hAnsi="楷体" w:cs="楷体"/>
          <w:b/>
          <w:bCs/>
          <w:kern w:val="2"/>
          <w:sz w:val="32"/>
          <w:szCs w:val="32"/>
        </w:rPr>
      </w:pPr>
      <w:r>
        <w:rPr>
          <w:rFonts w:ascii="Times New Roman" w:eastAsia="仿宋_GB2312" w:hAnsi="Times New Roman" w:cs="Times New Roman" w:hint="eastAsia"/>
          <w:kern w:val="2"/>
          <w:sz w:val="32"/>
          <w:szCs w:val="32"/>
        </w:rPr>
        <w:t xml:space="preserve">　　</w:t>
      </w:r>
      <w:bookmarkStart w:id="14" w:name="_Toc18757"/>
      <w:r>
        <w:rPr>
          <w:rFonts w:ascii="楷体" w:eastAsia="楷体" w:hAnsi="楷体" w:cs="楷体"/>
          <w:b/>
          <w:bCs/>
          <w:kern w:val="2"/>
          <w:sz w:val="32"/>
          <w:szCs w:val="32"/>
        </w:rPr>
        <w:t>3.2</w:t>
      </w:r>
      <w:r>
        <w:rPr>
          <w:rFonts w:ascii="楷体" w:eastAsia="楷体" w:hAnsi="楷体" w:cs="楷体" w:hint="eastAsia"/>
          <w:b/>
          <w:bCs/>
          <w:kern w:val="2"/>
          <w:sz w:val="32"/>
          <w:szCs w:val="32"/>
        </w:rPr>
        <w:t>预警</w:t>
      </w:r>
      <w:bookmarkEnd w:id="14"/>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楷体" w:eastAsia="楷体" w:hAnsi="楷体" w:cs="楷体" w:hint="eastAsia"/>
            <w:b/>
            <w:bCs/>
            <w:kern w:val="2"/>
            <w:sz w:val="32"/>
            <w:szCs w:val="32"/>
          </w:rPr>
          <w:t xml:space="preserve">　　</w:t>
        </w:r>
        <w:bookmarkStart w:id="15" w:name="_Toc19973"/>
        <w:r>
          <w:rPr>
            <w:rFonts w:ascii="楷体" w:eastAsia="楷体" w:hAnsi="楷体" w:cs="楷体"/>
            <w:b/>
            <w:bCs/>
            <w:kern w:val="2"/>
            <w:sz w:val="32"/>
            <w:szCs w:val="32"/>
          </w:rPr>
          <w:t>3.2.1</w:t>
        </w:r>
      </w:smartTag>
      <w:r>
        <w:rPr>
          <w:rFonts w:ascii="楷体" w:eastAsia="楷体" w:hAnsi="楷体" w:cs="楷体" w:hint="eastAsia"/>
          <w:b/>
          <w:bCs/>
          <w:kern w:val="2"/>
          <w:sz w:val="32"/>
          <w:szCs w:val="32"/>
        </w:rPr>
        <w:t>预警分级</w:t>
      </w:r>
      <w:bookmarkEnd w:id="15"/>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color w:val="00B0F0"/>
          <w:kern w:val="2"/>
          <w:sz w:val="32"/>
          <w:szCs w:val="32"/>
        </w:rPr>
      </w:pPr>
      <w:r>
        <w:rPr>
          <w:rFonts w:ascii="Times New Roman" w:eastAsia="仿宋_GB2312" w:hAnsi="Times New Roman" w:cs="Times New Roman" w:hint="eastAsia"/>
          <w:kern w:val="2"/>
          <w:sz w:val="32"/>
          <w:szCs w:val="32"/>
        </w:rPr>
        <w:t xml:space="preserve">　　依据环境空气质量预报，并综合考虑空气污染程度和持续时间，将空气重污染由轻到重分为四个级别，依次用蓝色、黄色、橙色、红色表示。</w:t>
      </w:r>
    </w:p>
    <w:p w:rsidR="00D4280B" w:rsidRPr="00D76858" w:rsidRDefault="00D4280B">
      <w:pPr>
        <w:pStyle w:val="NormalWeb"/>
        <w:shd w:val="clear" w:color="auto" w:fill="FFFFFF"/>
        <w:spacing w:before="150" w:beforeAutospacing="0" w:after="150" w:afterAutospacing="0" w:line="600" w:lineRule="exact"/>
        <w:textAlignment w:val="baseline"/>
        <w:rPr>
          <w:rFonts w:eastAsia="仿宋_GB2312"/>
          <w:sz w:val="32"/>
          <w:szCs w:val="32"/>
        </w:rPr>
      </w:pPr>
      <w:r>
        <w:rPr>
          <w:rFonts w:ascii="Times New Roman" w:eastAsia="仿宋_GB2312" w:hAnsi="Times New Roman" w:cs="Times New Roman" w:hint="eastAsia"/>
          <w:kern w:val="2"/>
          <w:sz w:val="32"/>
          <w:szCs w:val="32"/>
        </w:rPr>
        <w:t xml:space="preserve">　</w:t>
      </w:r>
      <w:r>
        <w:rPr>
          <w:rFonts w:eastAsia="仿宋_GB2312" w:hint="eastAsia"/>
          <w:color w:val="0000FF"/>
          <w:sz w:val="32"/>
          <w:szCs w:val="32"/>
        </w:rPr>
        <w:t xml:space="preserve">　</w:t>
      </w:r>
      <w:r w:rsidRPr="00D76858">
        <w:rPr>
          <w:rFonts w:eastAsia="仿宋_GB2312" w:hint="eastAsia"/>
          <w:sz w:val="32"/>
          <w:szCs w:val="32"/>
        </w:rPr>
        <w:t>（</w:t>
      </w:r>
      <w:r w:rsidRPr="00D76858">
        <w:rPr>
          <w:rFonts w:eastAsia="仿宋_GB2312"/>
          <w:sz w:val="32"/>
          <w:szCs w:val="32"/>
        </w:rPr>
        <w:t>1</w:t>
      </w:r>
      <w:r w:rsidRPr="00D76858">
        <w:rPr>
          <w:rFonts w:eastAsia="仿宋_GB2312" w:hint="eastAsia"/>
          <w:sz w:val="32"/>
          <w:szCs w:val="32"/>
        </w:rPr>
        <w:t>）蓝色预警：经预测，未来一天环境空气质量指数（</w:t>
      </w:r>
      <w:r w:rsidRPr="00D76858">
        <w:rPr>
          <w:rFonts w:eastAsia="仿宋_GB2312"/>
          <w:sz w:val="32"/>
          <w:szCs w:val="32"/>
        </w:rPr>
        <w:t>AQI</w:t>
      </w:r>
      <w:r w:rsidRPr="00D76858">
        <w:rPr>
          <w:rFonts w:eastAsia="仿宋_GB2312" w:hint="eastAsia"/>
          <w:sz w:val="32"/>
          <w:szCs w:val="32"/>
        </w:rPr>
        <w:t>）在</w:t>
      </w:r>
      <w:r w:rsidRPr="00D76858">
        <w:rPr>
          <w:rFonts w:eastAsia="仿宋_GB2312"/>
          <w:sz w:val="32"/>
          <w:szCs w:val="32"/>
        </w:rPr>
        <w:t>101</w:t>
      </w:r>
      <w:r w:rsidRPr="00D76858">
        <w:rPr>
          <w:rFonts w:eastAsia="仿宋_GB2312" w:hint="eastAsia"/>
          <w:sz w:val="32"/>
          <w:szCs w:val="32"/>
        </w:rPr>
        <w:t>～</w:t>
      </w:r>
      <w:r w:rsidRPr="00D76858">
        <w:rPr>
          <w:rFonts w:eastAsia="仿宋_GB2312"/>
          <w:sz w:val="32"/>
          <w:szCs w:val="32"/>
        </w:rPr>
        <w:t>200</w:t>
      </w:r>
      <w:r w:rsidRPr="00D76858">
        <w:rPr>
          <w:rFonts w:eastAsia="仿宋_GB2312" w:hint="eastAsia"/>
          <w:sz w:val="32"/>
          <w:szCs w:val="32"/>
        </w:rPr>
        <w:t>之间且可能出现短时重污染；</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）黄色预警：经预测，未来两天环境空气质量指数（</w:t>
      </w:r>
      <w:r>
        <w:rPr>
          <w:rFonts w:ascii="Times New Roman" w:eastAsia="仿宋_GB2312" w:hAnsi="Times New Roman" w:cs="Times New Roman"/>
          <w:kern w:val="2"/>
          <w:sz w:val="32"/>
          <w:szCs w:val="32"/>
        </w:rPr>
        <w:t>AQI</w:t>
      </w:r>
      <w:r>
        <w:rPr>
          <w:rFonts w:ascii="Times New Roman" w:eastAsia="仿宋_GB2312" w:hAnsi="Times New Roman" w:cs="Times New Roman" w:hint="eastAsia"/>
          <w:kern w:val="2"/>
          <w:sz w:val="32"/>
          <w:szCs w:val="32"/>
        </w:rPr>
        <w:t>）在</w:t>
      </w:r>
      <w:r>
        <w:rPr>
          <w:rFonts w:ascii="Times New Roman" w:eastAsia="仿宋_GB2312" w:hAnsi="Times New Roman" w:cs="Times New Roman"/>
          <w:kern w:val="2"/>
          <w:sz w:val="32"/>
          <w:szCs w:val="32"/>
        </w:rPr>
        <w:t>201</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300</w:t>
      </w:r>
      <w:r>
        <w:rPr>
          <w:rFonts w:ascii="Times New Roman" w:eastAsia="仿宋_GB2312" w:hAnsi="Times New Roman" w:cs="Times New Roman" w:hint="eastAsia"/>
          <w:kern w:val="2"/>
          <w:sz w:val="32"/>
          <w:szCs w:val="32"/>
        </w:rPr>
        <w:t>之间；</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）橙色预警：经预测，未来一天环境空气质量指数（</w:t>
      </w:r>
      <w:r>
        <w:rPr>
          <w:rFonts w:ascii="Times New Roman" w:eastAsia="仿宋_GB2312" w:hAnsi="Times New Roman" w:cs="Times New Roman"/>
          <w:kern w:val="2"/>
          <w:sz w:val="32"/>
          <w:szCs w:val="32"/>
        </w:rPr>
        <w:t>AQI</w:t>
      </w:r>
      <w:r>
        <w:rPr>
          <w:rFonts w:ascii="Times New Roman" w:eastAsia="仿宋_GB2312" w:hAnsi="Times New Roman" w:cs="Times New Roman" w:hint="eastAsia"/>
          <w:kern w:val="2"/>
          <w:sz w:val="32"/>
          <w:szCs w:val="32"/>
        </w:rPr>
        <w:t>）在</w:t>
      </w:r>
      <w:r>
        <w:rPr>
          <w:rFonts w:ascii="Times New Roman" w:eastAsia="仿宋_GB2312" w:hAnsi="Times New Roman" w:cs="Times New Roman"/>
          <w:kern w:val="2"/>
          <w:sz w:val="32"/>
          <w:szCs w:val="32"/>
        </w:rPr>
        <w:t>301</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400</w:t>
      </w:r>
      <w:r>
        <w:rPr>
          <w:rFonts w:ascii="Times New Roman" w:eastAsia="仿宋_GB2312" w:hAnsi="Times New Roman" w:cs="Times New Roman" w:hint="eastAsia"/>
          <w:kern w:val="2"/>
          <w:sz w:val="32"/>
          <w:szCs w:val="32"/>
        </w:rPr>
        <w:t>之间，或者未来三天以上环境空气质量指数（</w:t>
      </w:r>
      <w:r>
        <w:rPr>
          <w:rFonts w:ascii="Times New Roman" w:eastAsia="仿宋_GB2312" w:hAnsi="Times New Roman" w:cs="Times New Roman"/>
          <w:kern w:val="2"/>
          <w:sz w:val="32"/>
          <w:szCs w:val="32"/>
        </w:rPr>
        <w:t>AQI</w:t>
      </w:r>
      <w:r>
        <w:rPr>
          <w:rFonts w:ascii="Times New Roman" w:eastAsia="仿宋_GB2312" w:hAnsi="Times New Roman" w:cs="Times New Roman" w:hint="eastAsia"/>
          <w:kern w:val="2"/>
          <w:sz w:val="32"/>
          <w:szCs w:val="32"/>
        </w:rPr>
        <w:t>）在</w:t>
      </w:r>
      <w:r>
        <w:rPr>
          <w:rFonts w:ascii="Times New Roman" w:eastAsia="仿宋_GB2312" w:hAnsi="Times New Roman" w:cs="Times New Roman"/>
          <w:kern w:val="2"/>
          <w:sz w:val="32"/>
          <w:szCs w:val="32"/>
        </w:rPr>
        <w:t>201</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300</w:t>
      </w:r>
      <w:r>
        <w:rPr>
          <w:rFonts w:ascii="Times New Roman" w:eastAsia="仿宋_GB2312" w:hAnsi="Times New Roman" w:cs="Times New Roman" w:hint="eastAsia"/>
          <w:kern w:val="2"/>
          <w:sz w:val="32"/>
          <w:szCs w:val="32"/>
        </w:rPr>
        <w:t>之间；</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）红色预警：经预测，未来一天环境空气质量指数（</w:t>
      </w:r>
      <w:r>
        <w:rPr>
          <w:rFonts w:ascii="Times New Roman" w:eastAsia="仿宋_GB2312" w:hAnsi="Times New Roman" w:cs="Times New Roman"/>
          <w:kern w:val="2"/>
          <w:sz w:val="32"/>
          <w:szCs w:val="32"/>
        </w:rPr>
        <w:t>AQI</w:t>
      </w:r>
      <w:r>
        <w:rPr>
          <w:rFonts w:ascii="Times New Roman" w:eastAsia="仿宋_GB2312" w:hAnsi="Times New Roman" w:cs="Times New Roman" w:hint="eastAsia"/>
          <w:kern w:val="2"/>
          <w:sz w:val="32"/>
          <w:szCs w:val="32"/>
        </w:rPr>
        <w:t>）大于</w:t>
      </w:r>
      <w:r>
        <w:rPr>
          <w:rFonts w:ascii="Times New Roman" w:eastAsia="仿宋_GB2312" w:hAnsi="Times New Roman" w:cs="Times New Roman"/>
          <w:kern w:val="2"/>
          <w:sz w:val="32"/>
          <w:szCs w:val="32"/>
        </w:rPr>
        <w:t>400</w:t>
      </w:r>
      <w:r>
        <w:rPr>
          <w:rFonts w:ascii="Times New Roman" w:eastAsia="仿宋_GB2312" w:hAnsi="Times New Roman" w:cs="Times New Roman" w:hint="eastAsia"/>
          <w:kern w:val="2"/>
          <w:sz w:val="32"/>
          <w:szCs w:val="32"/>
        </w:rPr>
        <w:t>。</w:t>
      </w:r>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楷体" w:eastAsia="楷体" w:hAnsi="楷体" w:cs="楷体" w:hint="eastAsia"/>
            <w:b/>
            <w:bCs/>
            <w:kern w:val="2"/>
            <w:sz w:val="32"/>
            <w:szCs w:val="32"/>
          </w:rPr>
          <w:t xml:space="preserve">　　</w:t>
        </w:r>
        <w:bookmarkStart w:id="16" w:name="_Toc1135"/>
        <w:r>
          <w:rPr>
            <w:rFonts w:ascii="楷体" w:eastAsia="楷体" w:hAnsi="楷体" w:cs="楷体"/>
            <w:b/>
            <w:bCs/>
            <w:kern w:val="2"/>
            <w:sz w:val="32"/>
            <w:szCs w:val="32"/>
          </w:rPr>
          <w:t>3.2.2</w:t>
        </w:r>
      </w:smartTag>
      <w:r>
        <w:rPr>
          <w:rFonts w:ascii="楷体" w:eastAsia="楷体" w:hAnsi="楷体" w:cs="楷体" w:hint="eastAsia"/>
          <w:b/>
          <w:bCs/>
          <w:kern w:val="2"/>
          <w:sz w:val="32"/>
          <w:szCs w:val="32"/>
        </w:rPr>
        <w:t>预警发布</w:t>
      </w:r>
      <w:bookmarkEnd w:id="16"/>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上海市空气重污染应急工作组统一组织指挥本市空气重污染应对工作，负责统一发布空气重污染预警相关信息。区工作组办公室收到空气重污染预警相关信息后，及时通报区工作组成员单位启动对应等级的响应措施。</w:t>
      </w:r>
    </w:p>
    <w:p w:rsidR="00D4280B" w:rsidRDefault="00D4280B">
      <w:pPr>
        <w:pStyle w:val="NormalWeb"/>
        <w:shd w:val="clear" w:color="auto" w:fill="FFFFFF"/>
        <w:spacing w:before="150" w:beforeAutospacing="0" w:after="150" w:afterAutospacing="0" w:line="600" w:lineRule="exact"/>
        <w:textAlignment w:val="baseline"/>
        <w:outlineLvl w:val="2"/>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bookmarkStart w:id="17" w:name="_Toc2463"/>
        <w:r>
          <w:rPr>
            <w:rFonts w:ascii="楷体" w:eastAsia="楷体" w:hAnsi="楷体" w:cs="楷体"/>
            <w:b/>
            <w:bCs/>
            <w:kern w:val="2"/>
            <w:sz w:val="32"/>
            <w:szCs w:val="32"/>
          </w:rPr>
          <w:t>3.2.3</w:t>
        </w:r>
      </w:smartTag>
      <w:r>
        <w:rPr>
          <w:rFonts w:ascii="楷体" w:eastAsia="楷体" w:hAnsi="楷体" w:cs="楷体" w:hint="eastAsia"/>
          <w:b/>
          <w:bCs/>
          <w:kern w:val="2"/>
          <w:sz w:val="32"/>
          <w:szCs w:val="32"/>
        </w:rPr>
        <w:t>预警响应</w:t>
      </w:r>
      <w:bookmarkEnd w:id="17"/>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蓝色和黄色预警：区工作组办公室协调相关成员单位及时通过宝山区突发事件预警信息发布中心、广播、电视、网络、电子显示装置、报刊等媒体和微博、微信等方式，向公众发布信息，告知公众采取自我防护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）橙色和红色预警：在黄色预警基础上，区工作组成员单位加强值班，并保持通讯畅通。区工作组办公室加强监控，加密预测预报，增加向社会公众发布通告的频次。</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）进入预警期后，区有关部门及各街镇（园区）做好应急响应的准备工作。学校、医院、体育场（馆）、机场、车站、码头、旅游景区（点）等重点区域和人员密集场所做好空气重污染预警响应工作。</w:t>
      </w:r>
    </w:p>
    <w:p w:rsidR="00D4280B" w:rsidRDefault="00D4280B">
      <w:pPr>
        <w:pStyle w:val="NormalWeb"/>
        <w:shd w:val="clear" w:color="auto" w:fill="FFFFFF"/>
        <w:spacing w:before="150" w:beforeAutospacing="0" w:after="150" w:afterAutospacing="0" w:line="600" w:lineRule="exact"/>
        <w:textAlignment w:val="baseline"/>
        <w:outlineLvl w:val="0"/>
        <w:rPr>
          <w:rFonts w:ascii="黑体" w:eastAsia="黑体" w:hAnsi="黑体" w:cs="黑体"/>
          <w:kern w:val="2"/>
          <w:sz w:val="32"/>
          <w:szCs w:val="32"/>
        </w:rPr>
      </w:pPr>
      <w:r>
        <w:rPr>
          <w:rFonts w:ascii="黑体" w:eastAsia="黑体" w:hAnsi="黑体" w:cs="黑体" w:hint="eastAsia"/>
          <w:kern w:val="2"/>
          <w:sz w:val="32"/>
          <w:szCs w:val="32"/>
        </w:rPr>
        <w:t xml:space="preserve">　　</w:t>
      </w:r>
      <w:bookmarkStart w:id="18" w:name="_Toc23922"/>
      <w:r>
        <w:rPr>
          <w:rFonts w:ascii="黑体" w:eastAsia="黑体" w:hAnsi="黑体" w:cs="黑体"/>
          <w:kern w:val="2"/>
          <w:sz w:val="32"/>
          <w:szCs w:val="32"/>
        </w:rPr>
        <w:t>4</w:t>
      </w:r>
      <w:r>
        <w:rPr>
          <w:rFonts w:ascii="黑体" w:eastAsia="黑体" w:hAnsi="黑体" w:cs="黑体" w:hint="eastAsia"/>
          <w:kern w:val="2"/>
          <w:sz w:val="32"/>
          <w:szCs w:val="32"/>
        </w:rPr>
        <w:t>应急响应</w:t>
      </w:r>
      <w:bookmarkEnd w:id="18"/>
    </w:p>
    <w:p w:rsidR="00D4280B" w:rsidRDefault="00D4280B" w:rsidP="008377DB">
      <w:pPr>
        <w:pStyle w:val="NormalWeb"/>
        <w:shd w:val="clear" w:color="auto" w:fill="FFFFFF"/>
        <w:spacing w:before="150" w:beforeAutospacing="0" w:after="150" w:afterAutospacing="0" w:line="600" w:lineRule="exact"/>
        <w:ind w:firstLineChars="200" w:firstLine="31680"/>
        <w:textAlignment w:val="baseline"/>
        <w:outlineLvl w:val="1"/>
        <w:rPr>
          <w:rFonts w:ascii="楷体" w:eastAsia="楷体" w:hAnsi="楷体" w:cs="楷体"/>
          <w:b/>
          <w:bCs/>
          <w:kern w:val="2"/>
          <w:sz w:val="32"/>
          <w:szCs w:val="32"/>
        </w:rPr>
      </w:pPr>
      <w:r>
        <w:rPr>
          <w:rFonts w:ascii="楷体" w:eastAsia="楷体" w:hAnsi="楷体" w:cs="楷体"/>
          <w:b/>
          <w:bCs/>
          <w:kern w:val="2"/>
          <w:sz w:val="32"/>
          <w:szCs w:val="32"/>
        </w:rPr>
        <w:t xml:space="preserve">4.1 </w:t>
      </w:r>
      <w:r>
        <w:rPr>
          <w:rFonts w:ascii="楷体" w:eastAsia="楷体" w:hAnsi="楷体" w:cs="楷体" w:hint="eastAsia"/>
          <w:b/>
          <w:bCs/>
          <w:kern w:val="2"/>
          <w:sz w:val="32"/>
          <w:szCs w:val="32"/>
        </w:rPr>
        <w:t>信息接收与通报</w:t>
      </w:r>
    </w:p>
    <w:p w:rsidR="00D4280B" w:rsidRPr="00D76858" w:rsidRDefault="00D4280B">
      <w:pPr>
        <w:spacing w:line="600" w:lineRule="exact"/>
        <w:ind w:firstLine="630"/>
        <w:rPr>
          <w:rFonts w:ascii="宋体" w:eastAsia="仿宋_GB2312" w:hAnsi="宋体" w:cs="宋体"/>
          <w:kern w:val="0"/>
          <w:sz w:val="32"/>
          <w:szCs w:val="32"/>
        </w:rPr>
      </w:pPr>
      <w:r w:rsidRPr="00D76858">
        <w:rPr>
          <w:rFonts w:ascii="宋体" w:eastAsia="仿宋_GB2312" w:hAnsi="宋体" w:cs="宋体" w:hint="eastAsia"/>
          <w:kern w:val="0"/>
          <w:sz w:val="32"/>
          <w:szCs w:val="32"/>
        </w:rPr>
        <w:t>当区工作组办公室收到空气重污染预警相关信息后，通报各成员单位启动对应等级响应措施。各成员单位接到通报后，应立即按照要求启动应急响应措施，并将启动情况报告区工作组办公室，由区工作组办公室汇总应急响应措施启动情况，及时报上海市空气重污染应急工作组、区政府。</w:t>
      </w:r>
    </w:p>
    <w:p w:rsidR="00D4280B" w:rsidRDefault="00D4280B" w:rsidP="008377DB">
      <w:pPr>
        <w:pStyle w:val="NormalWeb"/>
        <w:shd w:val="clear" w:color="auto" w:fill="FFFFFF"/>
        <w:spacing w:before="150" w:beforeAutospacing="0" w:after="150" w:afterAutospacing="0" w:line="600" w:lineRule="exact"/>
        <w:ind w:firstLineChars="200" w:firstLine="31680"/>
        <w:textAlignment w:val="baseline"/>
        <w:outlineLvl w:val="1"/>
        <w:rPr>
          <w:rFonts w:ascii="Times New Roman" w:eastAsia="仿宋_GB2312" w:hAnsi="Times New Roman" w:cs="Times New Roman"/>
          <w:kern w:val="2"/>
          <w:sz w:val="32"/>
          <w:szCs w:val="32"/>
        </w:rPr>
      </w:pPr>
      <w:bookmarkStart w:id="19" w:name="_Toc25028"/>
      <w:r>
        <w:rPr>
          <w:rFonts w:ascii="楷体" w:eastAsia="楷体" w:hAnsi="楷体" w:cs="楷体"/>
          <w:b/>
          <w:bCs/>
          <w:kern w:val="2"/>
          <w:sz w:val="32"/>
          <w:szCs w:val="32"/>
        </w:rPr>
        <w:t>4.2</w:t>
      </w:r>
      <w:r>
        <w:rPr>
          <w:rFonts w:ascii="楷体" w:eastAsia="楷体" w:hAnsi="楷体" w:cs="楷体" w:hint="eastAsia"/>
          <w:b/>
          <w:bCs/>
          <w:kern w:val="2"/>
          <w:sz w:val="32"/>
          <w:szCs w:val="32"/>
        </w:rPr>
        <w:t>响应措施</w:t>
      </w:r>
      <w:bookmarkEnd w:id="19"/>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根据空气重污染蓝色、黄色、橙色、红色预警等级，启动相应的Ⅳ级、Ⅲ级、Ⅱ级、Ⅰ级应急响应措施。</w:t>
      </w:r>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bookmarkStart w:id="20" w:name="_Toc6046"/>
        <w:r>
          <w:rPr>
            <w:rFonts w:ascii="楷体" w:eastAsia="楷体" w:hAnsi="楷体" w:cs="楷体"/>
            <w:b/>
            <w:bCs/>
            <w:kern w:val="2"/>
            <w:sz w:val="32"/>
            <w:szCs w:val="32"/>
          </w:rPr>
          <w:t>4.2.1</w:t>
        </w:r>
      </w:smartTag>
      <w:r>
        <w:rPr>
          <w:rFonts w:ascii="楷体" w:eastAsia="楷体" w:hAnsi="楷体" w:cs="楷体"/>
          <w:b/>
          <w:bCs/>
          <w:kern w:val="2"/>
          <w:sz w:val="32"/>
          <w:szCs w:val="32"/>
        </w:rPr>
        <w:t xml:space="preserve"> </w:t>
      </w:r>
      <w:r>
        <w:rPr>
          <w:rFonts w:ascii="楷体" w:eastAsia="楷体" w:hAnsi="楷体" w:cs="楷体" w:hint="eastAsia"/>
          <w:b/>
          <w:bCs/>
          <w:kern w:val="2"/>
          <w:sz w:val="32"/>
          <w:szCs w:val="32"/>
        </w:rPr>
        <w:t>Ⅳ级响应措施</w:t>
      </w:r>
      <w:bookmarkEnd w:id="20"/>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4.2.1</w:t>
        </w:r>
      </w:smartTag>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公众健康防护提示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）儿童、老年人和心脏病、肺病及其他慢性疾病患者尽量停留在室内，暂停户外活动；一般人群减少户外活动，尽量减少开窗通风时间。</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）室外作业人员采取必要的防护措施。</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4.2.1</w:t>
        </w:r>
      </w:smartTag>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建议性措施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）倡导公众节约用电。</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）出行尽量乘坐公共交通工具，减少汽车上路行驶。</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）暂停重大群众性户外体育赛事。</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4.2.1</w:t>
        </w:r>
      </w:smartTag>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强制性措施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）石化、钢铁、化工、水泥、造船、印刷等重点行业涉及大气污染物排放的企业和涉涂装工艺的企业合理安排生产计划，确保污染治理设施高效运行，减少污染排放。（责任部门、单位：区</w:t>
      </w:r>
      <w:r>
        <w:rPr>
          <w:rFonts w:eastAsia="仿宋_GB2312" w:hint="eastAsia"/>
          <w:sz w:val="32"/>
          <w:szCs w:val="32"/>
        </w:rPr>
        <w:t>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、区环保局、各街镇园区）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2</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禁止露天敞开堆放易扬尘性建材，禁止在施工现场进行敞开式易扬尘加工作业。</w:t>
      </w:r>
      <w:r w:rsidRPr="00D76858">
        <w:rPr>
          <w:rFonts w:ascii="Times New Roman" w:eastAsia="仿宋_GB2312" w:hAnsi="Times New Roman" w:cs="Times New Roman" w:hint="eastAsia"/>
          <w:kern w:val="2"/>
          <w:sz w:val="32"/>
          <w:szCs w:val="32"/>
        </w:rPr>
        <w:t>除特殊工艺、应急抢险工程外，停止桩类施工、土石方工程、建筑构件破拆、建设工地脚手架拆除、建筑材料装卸、道路开挖、路面铣刨、房屋拆除等作业，</w:t>
      </w:r>
      <w:r w:rsidRPr="00D76858">
        <w:rPr>
          <w:rFonts w:eastAsia="仿宋_GB2312" w:hint="eastAsia"/>
          <w:sz w:val="32"/>
          <w:szCs w:val="32"/>
        </w:rPr>
        <w:t>采用机械</w:t>
      </w:r>
      <w:r w:rsidRPr="00D76858">
        <w:rPr>
          <w:rFonts w:ascii="Times New Roman" w:eastAsia="仿宋_GB2312" w:hAnsi="Times New Roman" w:cs="Times New Roman" w:hint="eastAsia"/>
          <w:kern w:val="2"/>
          <w:sz w:val="32"/>
          <w:szCs w:val="32"/>
        </w:rPr>
        <w:t>或人工方式每天至少实施</w:t>
      </w:r>
      <w:r w:rsidRPr="00D76858">
        <w:rPr>
          <w:rFonts w:ascii="Times New Roman" w:eastAsia="仿宋_GB2312" w:hAnsi="Times New Roman" w:cs="Times New Roman"/>
          <w:kern w:val="2"/>
          <w:sz w:val="32"/>
          <w:szCs w:val="32"/>
        </w:rPr>
        <w:t>2</w:t>
      </w:r>
      <w:r w:rsidRPr="00D76858">
        <w:rPr>
          <w:rFonts w:ascii="Times New Roman" w:eastAsia="仿宋_GB2312" w:hAnsi="Times New Roman" w:cs="Times New Roman" w:hint="eastAsia"/>
          <w:kern w:val="2"/>
          <w:sz w:val="32"/>
          <w:szCs w:val="32"/>
        </w:rPr>
        <w:t>次冲洗清扫作业，落实场地洒水降尘工作。（责任部门、单位：区建管委、区房管局、各街镇园区）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）提高道路保洁频次，尽可能减少地面起尘。（责任部门、单位：区绿化市容局、各街镇园区）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4</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除特殊工艺、应急抢险工程外，</w:t>
      </w:r>
      <w:r w:rsidRPr="00D76858">
        <w:rPr>
          <w:rFonts w:ascii="Times New Roman" w:eastAsia="仿宋_GB2312" w:hAnsi="Times New Roman" w:cs="Times New Roman" w:hint="eastAsia"/>
          <w:kern w:val="2"/>
          <w:sz w:val="32"/>
          <w:szCs w:val="32"/>
        </w:rPr>
        <w:t>工程渣土、建筑垃圾运输、散装建筑材料车辆停止上路行驶。</w:t>
      </w:r>
      <w:r w:rsidRPr="00D76858">
        <w:rPr>
          <w:rFonts w:eastAsia="仿宋_GB2312" w:hint="eastAsia"/>
          <w:sz w:val="32"/>
          <w:szCs w:val="32"/>
        </w:rPr>
        <w:t>重点加强路面拦截检查，依法查处违法行为，并劝说驾驶人立即停驶。</w:t>
      </w:r>
      <w:r w:rsidRPr="00D76858">
        <w:rPr>
          <w:rFonts w:ascii="Times New Roman" w:eastAsia="仿宋_GB2312" w:hAnsi="Times New Roman" w:cs="Times New Roman" w:hint="eastAsia"/>
          <w:kern w:val="2"/>
          <w:sz w:val="32"/>
          <w:szCs w:val="32"/>
        </w:rPr>
        <w:t>（责任部门、单位：区绿化市容局、</w:t>
      </w:r>
      <w:r w:rsidRPr="00D76858">
        <w:rPr>
          <w:rFonts w:eastAsia="仿宋_GB2312" w:hint="eastAsia"/>
          <w:sz w:val="32"/>
          <w:szCs w:val="32"/>
        </w:rPr>
        <w:t>区建管委、</w:t>
      </w:r>
      <w:r w:rsidRPr="00D76858">
        <w:rPr>
          <w:rFonts w:ascii="Times New Roman" w:eastAsia="仿宋_GB2312" w:hAnsi="Times New Roman" w:cs="Times New Roman" w:hint="eastAsia"/>
          <w:kern w:val="2"/>
          <w:sz w:val="32"/>
          <w:szCs w:val="32"/>
        </w:rPr>
        <w:t>区</w:t>
      </w:r>
      <w:r w:rsidRPr="00634C36">
        <w:rPr>
          <w:rFonts w:eastAsia="仿宋_GB2312" w:hint="eastAsia"/>
          <w:sz w:val="32"/>
          <w:szCs w:val="32"/>
        </w:rPr>
        <w:t>城管执法局</w:t>
      </w:r>
      <w:r w:rsidRPr="00D76858">
        <w:rPr>
          <w:rFonts w:eastAsia="仿宋_GB2312" w:hint="eastAsia"/>
          <w:sz w:val="32"/>
          <w:szCs w:val="32"/>
        </w:rPr>
        <w:t>、</w:t>
      </w:r>
      <w:r w:rsidRPr="00D76858">
        <w:rPr>
          <w:rFonts w:ascii="Times New Roman" w:eastAsia="仿宋_GB2312" w:hAnsi="Times New Roman" w:cs="Times New Roman" w:hint="eastAsia"/>
          <w:kern w:val="2"/>
          <w:sz w:val="32"/>
          <w:szCs w:val="32"/>
        </w:rPr>
        <w:t>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）严禁农作物秸秆、废弃物露天焚烧；严禁露天烧烤。（责任部门、单位：区农委、区城管执法局、各街镇园区）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）严禁燃放烟花爆竹。（责任部门：区公安分局、各街镇园区）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7</w:t>
      </w:r>
      <w:r>
        <w:rPr>
          <w:rFonts w:ascii="Times New Roman" w:eastAsia="仿宋_GB2312" w:hAnsi="Times New Roman" w:cs="Times New Roman" w:hint="eastAsia"/>
          <w:kern w:val="2"/>
          <w:sz w:val="32"/>
          <w:szCs w:val="32"/>
        </w:rPr>
        <w:t>）中小学和幼托机构一律停止室外体育课及户外活动，迟到、缺勤学生不作迟到或旷课处理。学校根据学生出勤情况，灵活安排教学进度。（责任部门：区教委）</w:t>
      </w:r>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楷体" w:eastAsia="楷体" w:hAnsi="楷体" w:cs="楷体" w:hint="eastAsia"/>
            <w:b/>
            <w:bCs/>
            <w:kern w:val="2"/>
            <w:sz w:val="32"/>
            <w:szCs w:val="32"/>
          </w:rPr>
          <w:t xml:space="preserve">　　</w:t>
        </w:r>
        <w:bookmarkStart w:id="21" w:name="_Toc10001"/>
        <w:r>
          <w:rPr>
            <w:rFonts w:ascii="楷体" w:eastAsia="楷体" w:hAnsi="楷体" w:cs="楷体"/>
            <w:b/>
            <w:bCs/>
            <w:kern w:val="2"/>
            <w:sz w:val="32"/>
            <w:szCs w:val="32"/>
          </w:rPr>
          <w:t>4.2.2</w:t>
        </w:r>
      </w:smartTag>
      <w:r>
        <w:rPr>
          <w:rFonts w:ascii="楷体" w:eastAsia="楷体" w:hAnsi="楷体" w:cs="楷体"/>
          <w:b/>
          <w:bCs/>
          <w:kern w:val="2"/>
          <w:sz w:val="32"/>
          <w:szCs w:val="32"/>
        </w:rPr>
        <w:t xml:space="preserve"> </w:t>
      </w:r>
      <w:r>
        <w:rPr>
          <w:rFonts w:ascii="楷体" w:eastAsia="楷体" w:hAnsi="楷体" w:cs="楷体" w:hint="eastAsia"/>
          <w:b/>
          <w:bCs/>
          <w:kern w:val="2"/>
          <w:sz w:val="32"/>
          <w:szCs w:val="32"/>
        </w:rPr>
        <w:t>Ⅲ级响应措施</w:t>
      </w:r>
      <w:bookmarkEnd w:id="21"/>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4.2.2</w:t>
        </w:r>
      </w:smartTag>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公众健康防护提示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）儿童、老年人和心脏病、肺病及其他慢性疾病患者尽量停留在室内，暂停户外活动；一般人群减少户外活动，尽量减少开窗通风时间。</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）室外作业人员采取必要的防护措施。</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4.2.2</w:t>
        </w:r>
      </w:smartTag>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建议性措施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）倡导公众节约用电。</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）出行尽量乘坐公共交通工具，减少汽车上路行驶。</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）暂停重大群众性户外体育赛事。</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4.2.2</w:t>
        </w:r>
      </w:smartTag>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强制性措施</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）组织应急天然气资源，协调应急用气供应；强化</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清洁发电、绿色调度</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，所有并网燃煤机组选用优质煤发电，确保污染治理设施高</w:t>
      </w:r>
      <w:r w:rsidRPr="00D76858">
        <w:rPr>
          <w:rFonts w:ascii="Times New Roman" w:eastAsia="仿宋_GB2312" w:hAnsi="Times New Roman" w:cs="Times New Roman" w:hint="eastAsia"/>
          <w:kern w:val="2"/>
          <w:sz w:val="32"/>
          <w:szCs w:val="32"/>
        </w:rPr>
        <w:t>效运行。（责任部门：区发展改革委、</w:t>
      </w:r>
      <w:r w:rsidRPr="00D76858">
        <w:rPr>
          <w:rFonts w:eastAsia="仿宋_GB2312" w:hint="eastAsia"/>
          <w:sz w:val="32"/>
          <w:szCs w:val="32"/>
        </w:rPr>
        <w:t>区经委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D76858">
        <w:rPr>
          <w:rFonts w:eastAsia="仿宋_GB2312" w:hint="eastAsia"/>
          <w:sz w:val="32"/>
          <w:szCs w:val="32"/>
        </w:rPr>
        <w:t>、</w:t>
      </w:r>
      <w:r w:rsidRPr="00D76858">
        <w:rPr>
          <w:rFonts w:ascii="Times New Roman" w:eastAsia="仿宋_GB2312" w:hAnsi="Times New Roman" w:cs="Times New Roman" w:hint="eastAsia"/>
          <w:kern w:val="2"/>
          <w:sz w:val="32"/>
          <w:szCs w:val="32"/>
        </w:rPr>
        <w:t>区环保局）</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）石化、钢铁、化工、水泥、造船、印刷等重点行业涉及大气污染物排放的企业和涉涂装工艺的企业合理安排生产计</w:t>
      </w:r>
      <w:r w:rsidRPr="00D76858">
        <w:rPr>
          <w:rFonts w:ascii="Times New Roman" w:eastAsia="仿宋_GB2312" w:hAnsi="Times New Roman" w:cs="Times New Roman" w:hint="eastAsia"/>
          <w:kern w:val="2"/>
          <w:sz w:val="32"/>
          <w:szCs w:val="32"/>
        </w:rPr>
        <w:t>划，采取限产、限污等措施，确保污染治理设施高效运行，减少污染物排放。对排放挥发性有机物（</w:t>
      </w:r>
      <w:r w:rsidRPr="00D76858">
        <w:rPr>
          <w:rFonts w:ascii="Times New Roman" w:eastAsia="仿宋_GB2312" w:hAnsi="Times New Roman" w:cs="Times New Roman"/>
          <w:kern w:val="2"/>
          <w:sz w:val="32"/>
          <w:szCs w:val="32"/>
        </w:rPr>
        <w:t>VOCs</w:t>
      </w:r>
      <w:r w:rsidRPr="00D76858">
        <w:rPr>
          <w:rFonts w:ascii="Times New Roman" w:eastAsia="仿宋_GB2312" w:hAnsi="Times New Roman" w:cs="Times New Roman" w:hint="eastAsia"/>
          <w:kern w:val="2"/>
          <w:sz w:val="32"/>
          <w:szCs w:val="32"/>
        </w:rPr>
        <w:t>）的重点企业和区域，停止各类开停车、放空等作业，加强设备维护和检漏频次，停止室外涂装作业。</w:t>
      </w:r>
      <w:r w:rsidRPr="00D76858">
        <w:rPr>
          <w:rFonts w:eastAsia="仿宋_GB2312" w:hint="eastAsia"/>
          <w:sz w:val="32"/>
          <w:szCs w:val="30"/>
        </w:rPr>
        <w:t>加强设备维护和检漏频次，确保装置平稳运行，避免操作波动引起的污染物排放。重点排污单位</w:t>
      </w:r>
      <w:r w:rsidRPr="00D76858">
        <w:rPr>
          <w:rFonts w:eastAsia="仿宋_GB2312" w:hint="eastAsia"/>
          <w:sz w:val="32"/>
          <w:szCs w:val="32"/>
        </w:rPr>
        <w:t>针对煤场、堆场等易扬尘区域增加洒水次数，减少扬尘。</w:t>
      </w:r>
      <w:r w:rsidRPr="00D76858">
        <w:rPr>
          <w:rFonts w:ascii="Times New Roman" w:eastAsia="仿宋_GB2312" w:hAnsi="Times New Roman" w:cs="Times New Roman" w:hint="eastAsia"/>
          <w:kern w:val="2"/>
          <w:sz w:val="32"/>
          <w:szCs w:val="32"/>
        </w:rPr>
        <w:t>（责任部门、单位：区</w:t>
      </w:r>
      <w:r w:rsidRPr="00D76858">
        <w:rPr>
          <w:rFonts w:eastAsia="仿宋_GB2312" w:hint="eastAsia"/>
          <w:sz w:val="32"/>
          <w:szCs w:val="32"/>
        </w:rPr>
        <w:t>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D76858">
        <w:rPr>
          <w:rFonts w:ascii="Times New Roman" w:eastAsia="仿宋_GB2312" w:hAnsi="Times New Roman" w:cs="Times New Roman" w:hint="eastAsia"/>
          <w:kern w:val="2"/>
          <w:sz w:val="32"/>
          <w:szCs w:val="32"/>
        </w:rPr>
        <w:t>、区环保局、各街镇园区）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3</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禁止露天敞开堆放易扬尘性建材，禁止在施工现场进行敞开式易扬尘加工作业。</w:t>
      </w:r>
      <w:r w:rsidRPr="00D76858">
        <w:rPr>
          <w:rFonts w:ascii="Times New Roman" w:eastAsia="仿宋_GB2312" w:hAnsi="Times New Roman" w:cs="Times New Roman" w:hint="eastAsia"/>
          <w:kern w:val="2"/>
          <w:sz w:val="32"/>
          <w:szCs w:val="32"/>
        </w:rPr>
        <w:t>除特殊工艺、应急抢险工程外，停止桩类施工、土石方工程、建筑构件破拆、建设工地脚手架拆除、建筑材料装卸、外立面涂料涂装、道路开挖、路面铣刨、绿化种植、房屋拆除等作业。</w:t>
      </w:r>
      <w:r w:rsidRPr="00D76858">
        <w:rPr>
          <w:rFonts w:eastAsia="仿宋_GB2312" w:hint="eastAsia"/>
          <w:sz w:val="32"/>
          <w:szCs w:val="32"/>
        </w:rPr>
        <w:t>采用机械或人工方式每天至少实施</w:t>
      </w:r>
      <w:r w:rsidRPr="00D76858">
        <w:rPr>
          <w:rFonts w:eastAsia="仿宋_GB2312"/>
          <w:sz w:val="32"/>
          <w:szCs w:val="32"/>
        </w:rPr>
        <w:t>2</w:t>
      </w:r>
      <w:r w:rsidRPr="00D76858">
        <w:rPr>
          <w:rFonts w:eastAsia="仿宋_GB2312" w:hint="eastAsia"/>
          <w:sz w:val="32"/>
          <w:szCs w:val="32"/>
        </w:rPr>
        <w:t>次冲洗清扫作业，落实场地洒水降尘工作。</w:t>
      </w:r>
      <w:r w:rsidRPr="00D76858">
        <w:rPr>
          <w:rFonts w:ascii="Times New Roman" w:eastAsia="仿宋_GB2312" w:hAnsi="Times New Roman" w:cs="Times New Roman" w:hint="eastAsia"/>
          <w:kern w:val="2"/>
          <w:sz w:val="32"/>
          <w:szCs w:val="32"/>
        </w:rPr>
        <w:t>（责任部门、单位：区建管委、区房管局、区绿化市容局、各街镇园区）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4</w:t>
      </w:r>
      <w:r w:rsidRPr="00D76858">
        <w:rPr>
          <w:rFonts w:ascii="Times New Roman" w:eastAsia="仿宋_GB2312" w:hAnsi="Times New Roman" w:cs="Times New Roman" w:hint="eastAsia"/>
          <w:kern w:val="2"/>
          <w:sz w:val="32"/>
          <w:szCs w:val="32"/>
        </w:rPr>
        <w:t>）易产生扬尘污染的物料码头、堆场和搅拌站停止作业，</w:t>
      </w:r>
      <w:r w:rsidRPr="00D76858">
        <w:rPr>
          <w:rFonts w:eastAsia="仿宋_GB2312" w:hint="eastAsia"/>
          <w:sz w:val="32"/>
          <w:szCs w:val="32"/>
        </w:rPr>
        <w:t>采用机械或人工方式每天至少实施</w:t>
      </w:r>
      <w:r w:rsidRPr="00D76858">
        <w:rPr>
          <w:rFonts w:eastAsia="仿宋_GB2312"/>
          <w:sz w:val="32"/>
          <w:szCs w:val="32"/>
        </w:rPr>
        <w:t>2</w:t>
      </w:r>
      <w:r w:rsidRPr="00D76858">
        <w:rPr>
          <w:rFonts w:eastAsia="仿宋_GB2312" w:hint="eastAsia"/>
          <w:sz w:val="32"/>
          <w:szCs w:val="32"/>
        </w:rPr>
        <w:t>次冲洗清扫作业，落实场地洒水降尘工作。对没有条件进行苫盖的堆场，每天至少喷淋</w:t>
      </w:r>
      <w:r w:rsidRPr="00D76858">
        <w:rPr>
          <w:rFonts w:eastAsia="仿宋_GB2312"/>
          <w:sz w:val="32"/>
          <w:szCs w:val="32"/>
        </w:rPr>
        <w:t>4</w:t>
      </w:r>
      <w:r w:rsidRPr="00D76858">
        <w:rPr>
          <w:rFonts w:eastAsia="仿宋_GB2312" w:hint="eastAsia"/>
          <w:sz w:val="32"/>
          <w:szCs w:val="32"/>
        </w:rPr>
        <w:t>次，干燥天气增加喷淋次数。</w:t>
      </w:r>
      <w:r w:rsidRPr="00D76858">
        <w:rPr>
          <w:rFonts w:ascii="Times New Roman" w:eastAsia="仿宋_GB2312" w:hAnsi="Times New Roman" w:cs="Times New Roman" w:hint="eastAsia"/>
          <w:kern w:val="2"/>
          <w:sz w:val="32"/>
          <w:szCs w:val="32"/>
        </w:rPr>
        <w:t>（责任部门、单位：</w:t>
      </w:r>
      <w:r w:rsidRPr="00D76858">
        <w:rPr>
          <w:rFonts w:eastAsia="仿宋_GB2312" w:hint="eastAsia"/>
          <w:sz w:val="32"/>
          <w:szCs w:val="32"/>
        </w:rPr>
        <w:t>区建管委</w:t>
      </w:r>
      <w:r w:rsidRPr="00D76858">
        <w:rPr>
          <w:rFonts w:ascii="Times New Roman" w:eastAsia="仿宋_GB2312" w:hAnsi="Times New Roman" w:cs="Times New Roman" w:hint="eastAsia"/>
          <w:kern w:val="2"/>
          <w:sz w:val="32"/>
          <w:szCs w:val="32"/>
        </w:rPr>
        <w:t>、各街镇园区）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hint="eastAsia"/>
          <w:kern w:val="2"/>
          <w:sz w:val="32"/>
          <w:szCs w:val="32"/>
        </w:rPr>
        <w:t>加强道路保洁频次，</w:t>
      </w:r>
      <w:bookmarkStart w:id="22" w:name="_Hlk510161770"/>
      <w:r w:rsidRPr="00D76858">
        <w:rPr>
          <w:rFonts w:eastAsia="仿宋_GB2312" w:hint="eastAsia"/>
          <w:sz w:val="32"/>
          <w:szCs w:val="32"/>
        </w:rPr>
        <w:t>重点地区和主要道路增加</w:t>
      </w:r>
      <w:r w:rsidRPr="00D76858">
        <w:rPr>
          <w:rFonts w:eastAsia="仿宋_GB2312"/>
          <w:sz w:val="32"/>
          <w:szCs w:val="32"/>
        </w:rPr>
        <w:t>1</w:t>
      </w:r>
      <w:r w:rsidRPr="00D76858">
        <w:rPr>
          <w:rFonts w:eastAsia="仿宋_GB2312" w:hint="eastAsia"/>
          <w:sz w:val="32"/>
          <w:szCs w:val="32"/>
        </w:rPr>
        <w:t>～</w:t>
      </w:r>
      <w:r w:rsidRPr="00D76858">
        <w:rPr>
          <w:rFonts w:eastAsia="仿宋_GB2312"/>
          <w:sz w:val="32"/>
          <w:szCs w:val="32"/>
        </w:rPr>
        <w:t>2</w:t>
      </w:r>
      <w:r w:rsidRPr="00D76858">
        <w:rPr>
          <w:rFonts w:eastAsia="仿宋_GB2312" w:hint="eastAsia"/>
          <w:sz w:val="32"/>
          <w:szCs w:val="32"/>
        </w:rPr>
        <w:t>次道路清洗</w:t>
      </w:r>
      <w:bookmarkEnd w:id="22"/>
      <w:r w:rsidRPr="00D76858">
        <w:rPr>
          <w:rFonts w:eastAsia="仿宋_GB2312" w:hint="eastAsia"/>
          <w:sz w:val="32"/>
          <w:szCs w:val="32"/>
        </w:rPr>
        <w:t>。加强道路机扫，严禁作业过程中扬尘。</w:t>
      </w:r>
      <w:r w:rsidRPr="00D76858">
        <w:rPr>
          <w:rFonts w:ascii="Times New Roman" w:eastAsia="仿宋_GB2312" w:hAnsi="Times New Roman" w:cs="Times New Roman" w:hint="eastAsia"/>
          <w:kern w:val="2"/>
          <w:sz w:val="32"/>
          <w:szCs w:val="32"/>
        </w:rPr>
        <w:t>（责任部门、单位：区绿化市容局、各街镇园区）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w:t>
      </w:r>
      <w:r w:rsidRPr="00D76858">
        <w:rPr>
          <w:rFonts w:eastAsia="仿宋_GB2312" w:hint="eastAsia"/>
          <w:sz w:val="32"/>
          <w:szCs w:val="32"/>
        </w:rPr>
        <w:t>除特殊工艺、应急抢险工程外，</w:t>
      </w:r>
      <w:r w:rsidRPr="00D76858">
        <w:rPr>
          <w:rFonts w:ascii="Times New Roman" w:eastAsia="仿宋_GB2312" w:hAnsi="Times New Roman" w:cs="Times New Roman" w:hint="eastAsia"/>
          <w:kern w:val="2"/>
          <w:sz w:val="32"/>
          <w:szCs w:val="32"/>
        </w:rPr>
        <w:t>工程渣土、建筑垃圾运输、散装建筑材料车辆停止上路行驶</w:t>
      </w:r>
      <w:r w:rsidRPr="00D76858">
        <w:rPr>
          <w:rFonts w:eastAsia="仿宋_GB2312" w:hint="eastAsia"/>
          <w:sz w:val="32"/>
          <w:szCs w:val="32"/>
        </w:rPr>
        <w:t>，重点加强拦截检查，依法查处违法行为，并劝说驾驶人立即停驶</w:t>
      </w:r>
      <w:r w:rsidRPr="00D76858">
        <w:rPr>
          <w:rFonts w:ascii="Times New Roman" w:eastAsia="仿宋_GB2312" w:hAnsi="Times New Roman" w:cs="Times New Roman" w:hint="eastAsia"/>
          <w:kern w:val="2"/>
          <w:sz w:val="32"/>
          <w:szCs w:val="32"/>
        </w:rPr>
        <w:t>。（责任部门、单位：区绿化市容局、</w:t>
      </w:r>
      <w:r w:rsidRPr="00D76858">
        <w:rPr>
          <w:rFonts w:eastAsia="仿宋_GB2312" w:hint="eastAsia"/>
          <w:sz w:val="32"/>
          <w:szCs w:val="32"/>
        </w:rPr>
        <w:t>区建</w:t>
      </w:r>
      <w:r>
        <w:rPr>
          <w:rFonts w:eastAsia="仿宋_GB2312" w:hint="eastAsia"/>
          <w:sz w:val="32"/>
          <w:szCs w:val="32"/>
        </w:rPr>
        <w:t>管</w:t>
      </w:r>
      <w:r w:rsidRPr="00D76858">
        <w:rPr>
          <w:rFonts w:eastAsia="仿宋_GB2312" w:hint="eastAsia"/>
          <w:sz w:val="32"/>
          <w:szCs w:val="32"/>
        </w:rPr>
        <w:t>委</w:t>
      </w:r>
      <w:r w:rsidRPr="00D76858">
        <w:rPr>
          <w:rFonts w:ascii="Times New Roman" w:eastAsia="仿宋_GB2312" w:hAnsi="Times New Roman" w:cs="Times New Roman" w:hint="eastAsia"/>
          <w:kern w:val="2"/>
          <w:sz w:val="32"/>
          <w:szCs w:val="32"/>
        </w:rPr>
        <w:t>、区城管执法局、区公安分局、各街镇园区）</w:t>
      </w:r>
    </w:p>
    <w:p w:rsidR="00D4280B" w:rsidRPr="00D76858" w:rsidRDefault="00D4280B">
      <w:pPr>
        <w:pStyle w:val="NormalWeb"/>
        <w:shd w:val="clear" w:color="auto" w:fill="FFFFFF"/>
        <w:spacing w:before="150" w:beforeAutospacing="0" w:after="150" w:afterAutospacing="0" w:line="600" w:lineRule="exact"/>
        <w:ind w:firstLine="640"/>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hint="eastAsia"/>
          <w:kern w:val="2"/>
          <w:sz w:val="32"/>
          <w:szCs w:val="32"/>
        </w:rPr>
        <w:t>）建筑和市政工地施工机械停止作业（从事特殊工艺和应急抢险工程以及使用电力、天然气等清洁能源的除外）。（责任部门、单位：</w:t>
      </w:r>
      <w:r w:rsidRPr="00D76858">
        <w:rPr>
          <w:rFonts w:eastAsia="仿宋_GB2312" w:hint="eastAsia"/>
          <w:sz w:val="32"/>
          <w:szCs w:val="32"/>
        </w:rPr>
        <w:t>区建管委</w:t>
      </w:r>
      <w:r w:rsidRPr="00D76858">
        <w:rPr>
          <w:rFonts w:ascii="Times New Roman" w:eastAsia="仿宋_GB2312" w:hAnsi="Times New Roman" w:cs="Times New Roman" w:hint="eastAsia"/>
          <w:kern w:val="2"/>
          <w:sz w:val="32"/>
          <w:szCs w:val="32"/>
        </w:rPr>
        <w:t>、各街镇园区）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8</w:t>
      </w:r>
      <w:r>
        <w:rPr>
          <w:rFonts w:ascii="Times New Roman" w:eastAsia="仿宋_GB2312" w:hAnsi="Times New Roman" w:cs="Times New Roman" w:hint="eastAsia"/>
          <w:kern w:val="2"/>
          <w:sz w:val="32"/>
          <w:szCs w:val="32"/>
        </w:rPr>
        <w:t>）严禁农作物秸秆、废弃物露天焚烧；严禁露天烧烤。（责任部门、单位：区农委、区城管执法局、各街镇园区）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9</w:t>
      </w:r>
      <w:r>
        <w:rPr>
          <w:rFonts w:ascii="Times New Roman" w:eastAsia="仿宋_GB2312" w:hAnsi="Times New Roman" w:cs="Times New Roman" w:hint="eastAsia"/>
          <w:kern w:val="2"/>
          <w:sz w:val="32"/>
          <w:szCs w:val="32"/>
        </w:rPr>
        <w:t>）严禁燃放烟花爆竹。（责任部门：区公安分局、各街镇园区）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10</w:t>
      </w:r>
      <w:r>
        <w:rPr>
          <w:rFonts w:ascii="Times New Roman" w:eastAsia="仿宋_GB2312" w:hAnsi="Times New Roman" w:cs="Times New Roman" w:hint="eastAsia"/>
          <w:kern w:val="2"/>
          <w:sz w:val="32"/>
          <w:szCs w:val="32"/>
        </w:rPr>
        <w:t>）中小学和幼托机构一律停止室外体育课及户外活动，迟到、缺勤学生不作迟到或旷课处理。学校根据学生出勤情况，灵活安排教学进度。（责任部门：区教委）</w:t>
      </w:r>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23" w:name="_Toc14693"/>
      <w:r>
        <w:rPr>
          <w:rFonts w:ascii="楷体" w:eastAsia="楷体" w:hAnsi="楷体" w:cs="楷体"/>
          <w:b/>
          <w:bCs/>
          <w:kern w:val="2"/>
          <w:sz w:val="32"/>
          <w:szCs w:val="32"/>
        </w:rPr>
        <w:t>4.2.3</w:t>
      </w:r>
      <w:r>
        <w:rPr>
          <w:rFonts w:ascii="楷体" w:eastAsia="楷体" w:hAnsi="楷体" w:cs="楷体" w:hint="eastAsia"/>
          <w:b/>
          <w:bCs/>
          <w:kern w:val="2"/>
          <w:sz w:val="32"/>
          <w:szCs w:val="32"/>
        </w:rPr>
        <w:t>Ⅱ级响应措施</w:t>
      </w:r>
      <w:bookmarkEnd w:id="23"/>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4.2.3.1</w:t>
      </w:r>
      <w:r>
        <w:rPr>
          <w:rFonts w:ascii="Times New Roman" w:eastAsia="仿宋_GB2312" w:hAnsi="Times New Roman" w:cs="Times New Roman" w:hint="eastAsia"/>
          <w:kern w:val="2"/>
          <w:sz w:val="32"/>
          <w:szCs w:val="32"/>
        </w:rPr>
        <w:t>公众健康防护提示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）儿童、老年人和病人留在室内，避免体力消耗；一般人群避免户外活动。</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）室外作业人员减少室外作业时间，并加强防护。</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4.2.3.2</w:t>
      </w:r>
      <w:r>
        <w:rPr>
          <w:rFonts w:ascii="Times New Roman" w:eastAsia="仿宋_GB2312" w:hAnsi="Times New Roman" w:cs="Times New Roman" w:hint="eastAsia"/>
          <w:kern w:val="2"/>
          <w:sz w:val="32"/>
          <w:szCs w:val="32"/>
        </w:rPr>
        <w:t>建议性措施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）倡导公众节约用电。</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）出行尽量乘坐公共交通工具，减少汽车上路行驶。</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）暂停露天大规模群众活动。</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4.2.3.3</w:t>
      </w:r>
      <w:r>
        <w:rPr>
          <w:rFonts w:ascii="Times New Roman" w:eastAsia="仿宋_GB2312" w:hAnsi="Times New Roman" w:cs="Times New Roman" w:hint="eastAsia"/>
          <w:kern w:val="2"/>
          <w:sz w:val="32"/>
          <w:szCs w:val="32"/>
        </w:rPr>
        <w:t>强制性措施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）组织应急天然气资源，协调应急用气供应；强化</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清洁发电、绿色调度</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，所有并网燃煤机组选用优质煤发电，确保污染治理设施高效运行。（责任部门：区发展改革委、</w:t>
      </w:r>
      <w:r>
        <w:rPr>
          <w:rFonts w:eastAsia="仿宋_GB2312" w:hint="eastAsia"/>
          <w:sz w:val="32"/>
          <w:szCs w:val="32"/>
        </w:rPr>
        <w:t>区经委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、区环保局）</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石化、钢铁、化工、水泥、造船、印刷、有色、建材、医药、家具制造等重点行业涉及大气污染物排放的企业和涉涂装工艺的企业合理安排生产计划，采取限产、限污或停产等措施，确保污染治理设施高效运行，减少污染物排放。对排放</w:t>
      </w:r>
      <w:r>
        <w:rPr>
          <w:rFonts w:ascii="Times New Roman" w:eastAsia="仿宋_GB2312" w:hAnsi="Times New Roman" w:cs="Times New Roman"/>
          <w:kern w:val="2"/>
          <w:sz w:val="32"/>
          <w:szCs w:val="32"/>
        </w:rPr>
        <w:t>VOCs</w:t>
      </w:r>
      <w:r>
        <w:rPr>
          <w:rFonts w:ascii="Times New Roman" w:eastAsia="仿宋_GB2312" w:hAnsi="Times New Roman" w:cs="Times New Roman" w:hint="eastAsia"/>
          <w:kern w:val="2"/>
          <w:sz w:val="32"/>
          <w:szCs w:val="32"/>
        </w:rPr>
        <w:t>的重点企业和区域，严禁各类开停车、放空等作业，加强设</w:t>
      </w:r>
      <w:r w:rsidRPr="00D76858">
        <w:rPr>
          <w:rFonts w:ascii="Times New Roman" w:eastAsia="仿宋_GB2312" w:hAnsi="Times New Roman" w:cs="Times New Roman" w:hint="eastAsia"/>
          <w:kern w:val="2"/>
          <w:sz w:val="32"/>
          <w:szCs w:val="32"/>
        </w:rPr>
        <w:t>备维护和检漏频次，停止室外涂装作业。</w:t>
      </w:r>
      <w:r w:rsidRPr="00D76858">
        <w:rPr>
          <w:rFonts w:eastAsia="仿宋_GB2312" w:hint="eastAsia"/>
          <w:sz w:val="32"/>
          <w:szCs w:val="30"/>
        </w:rPr>
        <w:t>重点排污单位和区域，停止各类大型作业（包括项目建设、大型设施检修以及大量产品、原料移库等）。加强设备</w:t>
      </w:r>
      <w:r w:rsidRPr="00D76858">
        <w:rPr>
          <w:rFonts w:eastAsia="仿宋_GB2312" w:hint="eastAsia"/>
          <w:sz w:val="32"/>
          <w:szCs w:val="32"/>
        </w:rPr>
        <w:t>维护</w:t>
      </w:r>
      <w:r w:rsidRPr="00D76858">
        <w:rPr>
          <w:rFonts w:eastAsia="仿宋_GB2312" w:hint="eastAsia"/>
          <w:sz w:val="32"/>
          <w:szCs w:val="30"/>
        </w:rPr>
        <w:t>和检漏频次，确保装置平稳运行，避免操作波动引起的污染物排放。重点排污单位</w:t>
      </w:r>
      <w:r w:rsidRPr="00D76858">
        <w:rPr>
          <w:rFonts w:eastAsia="仿宋_GB2312" w:hint="eastAsia"/>
          <w:sz w:val="32"/>
          <w:szCs w:val="32"/>
        </w:rPr>
        <w:t>针对煤场、堆场等易扬尘区域增加洒水次数，减少扬尘。</w:t>
      </w:r>
      <w:r w:rsidRPr="00D76858">
        <w:rPr>
          <w:rFonts w:ascii="Times New Roman" w:eastAsia="仿宋_GB2312" w:hAnsi="Times New Roman" w:cs="Times New Roman" w:hint="eastAsia"/>
          <w:kern w:val="2"/>
          <w:sz w:val="32"/>
          <w:szCs w:val="32"/>
        </w:rPr>
        <w:t>（责任部门、单位：区</w:t>
      </w:r>
      <w:r w:rsidRPr="00D76858">
        <w:rPr>
          <w:rFonts w:eastAsia="仿宋_GB2312" w:hint="eastAsia"/>
          <w:sz w:val="32"/>
          <w:szCs w:val="32"/>
        </w:rPr>
        <w:t>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D76858">
        <w:rPr>
          <w:rFonts w:ascii="Times New Roman" w:eastAsia="仿宋_GB2312" w:hAnsi="Times New Roman" w:cs="Times New Roman" w:hint="eastAsia"/>
          <w:kern w:val="2"/>
          <w:sz w:val="32"/>
          <w:szCs w:val="32"/>
        </w:rPr>
        <w:t>、区环保局、各街镇园区）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3</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禁止露天敞开堆放易扬尘性建材，禁止在施工现场进行敞开式易扬尘加工作业。</w:t>
      </w:r>
      <w:r w:rsidRPr="00D76858">
        <w:rPr>
          <w:rFonts w:ascii="Times New Roman" w:eastAsia="仿宋_GB2312" w:hAnsi="Times New Roman" w:cs="Times New Roman" w:hint="eastAsia"/>
          <w:kern w:val="2"/>
          <w:sz w:val="32"/>
          <w:szCs w:val="32"/>
        </w:rPr>
        <w:t>除特殊工艺、应急抢险工程外，停止所有影响环境空气质量的建筑工地室外作业，停止道路开挖、路面铣刨、沥青铺装、绿化种植、房屋拆除等作业。</w:t>
      </w:r>
      <w:r w:rsidRPr="00D76858">
        <w:rPr>
          <w:rFonts w:eastAsia="仿宋_GB2312" w:hint="eastAsia"/>
          <w:sz w:val="32"/>
          <w:szCs w:val="32"/>
        </w:rPr>
        <w:t>采用机械或人工方式每天至少实施</w:t>
      </w:r>
      <w:r w:rsidRPr="00D76858">
        <w:rPr>
          <w:rFonts w:eastAsia="仿宋_GB2312"/>
          <w:sz w:val="32"/>
          <w:szCs w:val="32"/>
        </w:rPr>
        <w:t>3</w:t>
      </w:r>
      <w:r w:rsidRPr="00D76858">
        <w:rPr>
          <w:rFonts w:eastAsia="仿宋_GB2312" w:hint="eastAsia"/>
          <w:sz w:val="32"/>
          <w:szCs w:val="32"/>
        </w:rPr>
        <w:t>次冲洗清扫作业，落实场地洒水降尘工作。</w:t>
      </w:r>
      <w:r w:rsidRPr="00D76858">
        <w:rPr>
          <w:rFonts w:ascii="Times New Roman" w:eastAsia="仿宋_GB2312" w:hAnsi="Times New Roman" w:cs="Times New Roman" w:hint="eastAsia"/>
          <w:kern w:val="2"/>
          <w:sz w:val="32"/>
          <w:szCs w:val="32"/>
        </w:rPr>
        <w:t>（责任部门、单位：</w:t>
      </w:r>
      <w:r w:rsidRPr="00D76858">
        <w:rPr>
          <w:rFonts w:eastAsia="仿宋_GB2312" w:hint="eastAsia"/>
          <w:sz w:val="32"/>
          <w:szCs w:val="32"/>
        </w:rPr>
        <w:t>区建管委</w:t>
      </w:r>
      <w:r>
        <w:rPr>
          <w:rFonts w:eastAsia="仿宋_GB2312" w:hint="eastAsia"/>
          <w:sz w:val="32"/>
          <w:szCs w:val="32"/>
        </w:rPr>
        <w:t>、</w:t>
      </w:r>
      <w:r w:rsidRPr="00D76858">
        <w:rPr>
          <w:rFonts w:ascii="Times New Roman" w:eastAsia="仿宋_GB2312" w:hAnsi="Times New Roman" w:cs="Times New Roman" w:hint="eastAsia"/>
          <w:kern w:val="2"/>
          <w:sz w:val="32"/>
          <w:szCs w:val="32"/>
        </w:rPr>
        <w:t>区房管局</w:t>
      </w:r>
      <w:r w:rsidRPr="00D76858">
        <w:rPr>
          <w:rFonts w:eastAsia="仿宋_GB2312" w:hint="eastAsia"/>
          <w:sz w:val="32"/>
          <w:szCs w:val="32"/>
        </w:rPr>
        <w:t>、</w:t>
      </w:r>
      <w:r>
        <w:rPr>
          <w:rFonts w:ascii="Times New Roman" w:eastAsia="仿宋_GB2312" w:hAnsi="Times New Roman" w:hint="eastAsia"/>
          <w:sz w:val="32"/>
          <w:szCs w:val="32"/>
        </w:rPr>
        <w:t>区市容绿化局</w:t>
      </w:r>
      <w:r w:rsidRPr="00D76858">
        <w:rPr>
          <w:rFonts w:eastAsia="仿宋_GB2312" w:hint="eastAsia"/>
          <w:sz w:val="32"/>
          <w:szCs w:val="32"/>
        </w:rPr>
        <w:t>、</w:t>
      </w:r>
      <w:r w:rsidRPr="00D76858">
        <w:rPr>
          <w:rFonts w:ascii="Times New Roman" w:eastAsia="仿宋_GB2312" w:hAnsi="Times New Roman" w:cs="Times New Roman" w:hint="eastAsia"/>
          <w:kern w:val="2"/>
          <w:sz w:val="32"/>
          <w:szCs w:val="32"/>
        </w:rPr>
        <w:t>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hint="eastAsia"/>
          <w:kern w:val="2"/>
          <w:sz w:val="32"/>
          <w:szCs w:val="32"/>
        </w:rPr>
        <w:t>易产生扬尘污染的物料码头、堆场和搅拌站停止作业，</w:t>
      </w:r>
      <w:r w:rsidRPr="00D76858">
        <w:rPr>
          <w:rFonts w:eastAsia="仿宋_GB2312" w:hint="eastAsia"/>
          <w:sz w:val="32"/>
          <w:szCs w:val="32"/>
        </w:rPr>
        <w:t>采用机械或人工方式每天至少实施</w:t>
      </w:r>
      <w:r w:rsidRPr="00D76858">
        <w:rPr>
          <w:rFonts w:eastAsia="仿宋_GB2312"/>
          <w:sz w:val="32"/>
          <w:szCs w:val="32"/>
        </w:rPr>
        <w:t>3</w:t>
      </w:r>
      <w:r w:rsidRPr="00D76858">
        <w:rPr>
          <w:rFonts w:eastAsia="仿宋_GB2312" w:hint="eastAsia"/>
          <w:sz w:val="32"/>
          <w:szCs w:val="32"/>
        </w:rPr>
        <w:t>次冲洗清扫作业，落实场地洒水降尘工作。对没有条件进行苫盖的堆场，每天至少喷淋</w:t>
      </w:r>
      <w:r w:rsidRPr="00D76858">
        <w:rPr>
          <w:rFonts w:eastAsia="仿宋_GB2312"/>
          <w:sz w:val="32"/>
          <w:szCs w:val="32"/>
        </w:rPr>
        <w:t>6</w:t>
      </w:r>
      <w:r w:rsidRPr="00D76858">
        <w:rPr>
          <w:rFonts w:eastAsia="仿宋_GB2312" w:hint="eastAsia"/>
          <w:sz w:val="32"/>
          <w:szCs w:val="32"/>
        </w:rPr>
        <w:t>次，干燥天气增加喷淋次数。</w:t>
      </w:r>
      <w:r w:rsidRPr="00D76858">
        <w:rPr>
          <w:rFonts w:ascii="Times New Roman" w:eastAsia="仿宋_GB2312" w:hAnsi="Times New Roman" w:cs="Times New Roman" w:hint="eastAsia"/>
          <w:kern w:val="2"/>
          <w:sz w:val="32"/>
          <w:szCs w:val="32"/>
        </w:rPr>
        <w:t>（责任部门、单位：</w:t>
      </w:r>
      <w:r w:rsidRPr="00D76858">
        <w:rPr>
          <w:rFonts w:eastAsia="仿宋_GB2312" w:hint="eastAsia"/>
          <w:sz w:val="32"/>
          <w:szCs w:val="32"/>
        </w:rPr>
        <w:t>区建管委、</w:t>
      </w:r>
      <w:r w:rsidRPr="00D76858">
        <w:rPr>
          <w:rFonts w:ascii="Times New Roman" w:eastAsia="仿宋_GB2312" w:hAnsi="Times New Roman" w:cs="Times New Roman" w:hint="eastAsia"/>
          <w:kern w:val="2"/>
          <w:sz w:val="32"/>
          <w:szCs w:val="32"/>
        </w:rPr>
        <w:t>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）增加道路保洁频次，</w:t>
      </w:r>
      <w:bookmarkStart w:id="24" w:name="_Hlk510161836"/>
      <w:r>
        <w:rPr>
          <w:rFonts w:eastAsia="仿宋_GB2312" w:hint="eastAsia"/>
          <w:sz w:val="32"/>
          <w:szCs w:val="32"/>
        </w:rPr>
        <w:t>重点地区和主要道路增加</w:t>
      </w:r>
      <w:r>
        <w:rPr>
          <w:rFonts w:eastAsia="仿宋_GB2312"/>
          <w:sz w:val="32"/>
          <w:szCs w:val="32"/>
        </w:rPr>
        <w:t>2</w:t>
      </w:r>
      <w:r>
        <w:rPr>
          <w:rFonts w:eastAsia="仿宋_GB2312" w:hint="eastAsia"/>
          <w:sz w:val="32"/>
          <w:szCs w:val="32"/>
        </w:rPr>
        <w:t>～</w:t>
      </w:r>
      <w:r>
        <w:rPr>
          <w:rFonts w:eastAsia="仿宋_GB2312"/>
          <w:sz w:val="32"/>
          <w:szCs w:val="32"/>
        </w:rPr>
        <w:t>3</w:t>
      </w:r>
      <w:r>
        <w:rPr>
          <w:rFonts w:eastAsia="仿宋_GB2312" w:hint="eastAsia"/>
          <w:sz w:val="32"/>
          <w:szCs w:val="32"/>
        </w:rPr>
        <w:t>次道路冲洗</w:t>
      </w:r>
      <w:bookmarkEnd w:id="24"/>
      <w:r>
        <w:rPr>
          <w:rFonts w:eastAsia="仿宋_GB2312" w:hint="eastAsia"/>
          <w:sz w:val="32"/>
          <w:szCs w:val="32"/>
        </w:rPr>
        <w:t>。加强道路机扫，严禁作业过程中扬尘。</w:t>
      </w:r>
      <w:r>
        <w:rPr>
          <w:rFonts w:ascii="Times New Roman" w:eastAsia="仿宋_GB2312" w:hAnsi="Times New Roman" w:cs="Times New Roman" w:hint="eastAsia"/>
          <w:kern w:val="2"/>
          <w:sz w:val="32"/>
          <w:szCs w:val="32"/>
        </w:rPr>
        <w:t>（责任部门、单位：区绿化市容局、各街镇园区）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Pr="00D76858">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kern w:val="2"/>
          <w:sz w:val="32"/>
          <w:szCs w:val="32"/>
        </w:rPr>
        <w:t>6</w:t>
      </w:r>
      <w:r w:rsidRPr="00D76858">
        <w:rPr>
          <w:rFonts w:ascii="Times New Roman" w:eastAsia="仿宋_GB2312" w:hAnsi="Times New Roman" w:cs="Times New Roman" w:hint="eastAsia"/>
          <w:kern w:val="2"/>
          <w:sz w:val="32"/>
          <w:szCs w:val="32"/>
        </w:rPr>
        <w:t>）</w:t>
      </w:r>
      <w:r w:rsidRPr="00D76858">
        <w:rPr>
          <w:rFonts w:eastAsia="仿宋_GB2312" w:hint="eastAsia"/>
          <w:sz w:val="32"/>
          <w:szCs w:val="32"/>
        </w:rPr>
        <w:t>除特殊工艺、应急抢险工程外，</w:t>
      </w:r>
      <w:r w:rsidRPr="00D76858">
        <w:rPr>
          <w:rFonts w:ascii="Times New Roman" w:eastAsia="仿宋_GB2312" w:hAnsi="Times New Roman" w:cs="Times New Roman" w:hint="eastAsia"/>
          <w:kern w:val="2"/>
          <w:sz w:val="32"/>
          <w:szCs w:val="32"/>
        </w:rPr>
        <w:t>工程渣土、混凝土搅拌、建筑垃圾运输、散装建筑材料车辆停止上路行驶，</w:t>
      </w:r>
      <w:r w:rsidRPr="00D76858">
        <w:rPr>
          <w:rFonts w:eastAsia="仿宋_GB2312" w:hint="eastAsia"/>
          <w:sz w:val="32"/>
          <w:szCs w:val="32"/>
        </w:rPr>
        <w:t>重点加强路面拦截检查，依法查处违法行为，并劝说驾驶人立即停驶。</w:t>
      </w:r>
      <w:r w:rsidRPr="00D76858">
        <w:rPr>
          <w:rFonts w:ascii="Times New Roman" w:eastAsia="仿宋_GB2312" w:hAnsi="Times New Roman" w:cs="Times New Roman" w:hint="eastAsia"/>
          <w:kern w:val="2"/>
          <w:sz w:val="32"/>
          <w:szCs w:val="32"/>
        </w:rPr>
        <w:t>（责任部门、单位：区绿化市容局、</w:t>
      </w:r>
      <w:r w:rsidRPr="00D76858">
        <w:rPr>
          <w:rFonts w:eastAsia="仿宋_GB2312" w:hint="eastAsia"/>
          <w:sz w:val="32"/>
          <w:szCs w:val="32"/>
        </w:rPr>
        <w:t>区建管委、区城管执法局、</w:t>
      </w:r>
      <w:r w:rsidRPr="00D76858">
        <w:rPr>
          <w:rFonts w:ascii="Times New Roman" w:eastAsia="仿宋_GB2312" w:hAnsi="Times New Roman" w:cs="Times New Roman" w:hint="eastAsia"/>
          <w:kern w:val="2"/>
          <w:sz w:val="32"/>
          <w:szCs w:val="32"/>
        </w:rPr>
        <w:t>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7</w:t>
      </w:r>
      <w:r>
        <w:rPr>
          <w:rFonts w:ascii="Times New Roman" w:eastAsia="仿宋_GB2312" w:hAnsi="Times New Roman" w:cs="Times New Roman" w:hint="eastAsia"/>
          <w:kern w:val="2"/>
          <w:sz w:val="32"/>
          <w:szCs w:val="32"/>
        </w:rPr>
        <w:t>）建筑和市政工地施工机械停止作业；港作机械、农业机械、林业机械、园林机械停用</w:t>
      </w:r>
      <w:r>
        <w:rPr>
          <w:rFonts w:ascii="Times New Roman" w:eastAsia="仿宋_GB2312" w:hAnsi="Times New Roman" w:cs="Times New Roman"/>
          <w:kern w:val="2"/>
          <w:sz w:val="32"/>
          <w:szCs w:val="32"/>
        </w:rPr>
        <w:t>50%</w:t>
      </w:r>
      <w:r>
        <w:rPr>
          <w:rFonts w:ascii="Times New Roman" w:eastAsia="仿宋_GB2312" w:hAnsi="Times New Roman" w:cs="Times New Roman" w:hint="eastAsia"/>
          <w:kern w:val="2"/>
          <w:sz w:val="32"/>
          <w:szCs w:val="32"/>
        </w:rPr>
        <w:t>（从事特殊工艺和应急抢险工程以及使用电力、天然气等清洁能源的除外）。（责任部门、单位：</w:t>
      </w:r>
      <w:r>
        <w:rPr>
          <w:rFonts w:eastAsia="仿宋_GB2312" w:hint="eastAsia"/>
          <w:sz w:val="32"/>
          <w:szCs w:val="32"/>
        </w:rPr>
        <w:t>区建</w:t>
      </w:r>
      <w:r>
        <w:rPr>
          <w:rFonts w:hint="eastAsia"/>
          <w:sz w:val="32"/>
          <w:szCs w:val="32"/>
        </w:rPr>
        <w:t>管</w:t>
      </w:r>
      <w:r>
        <w:rPr>
          <w:rFonts w:eastAsia="仿宋_GB2312" w:hint="eastAsia"/>
          <w:sz w:val="32"/>
          <w:szCs w:val="32"/>
        </w:rPr>
        <w:t>委、区房管局、</w:t>
      </w:r>
      <w:r>
        <w:rPr>
          <w:rFonts w:ascii="Times New Roman" w:eastAsia="仿宋_GB2312" w:hAnsi="Times New Roman" w:cs="Times New Roman" w:hint="eastAsia"/>
          <w:kern w:val="2"/>
          <w:sz w:val="32"/>
          <w:szCs w:val="32"/>
        </w:rPr>
        <w:t>区农委、各街镇园区）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8</w:t>
      </w:r>
      <w:r>
        <w:rPr>
          <w:rFonts w:ascii="Times New Roman" w:eastAsia="仿宋_GB2312" w:hAnsi="Times New Roman" w:cs="Times New Roman" w:hint="eastAsia"/>
          <w:kern w:val="2"/>
          <w:sz w:val="32"/>
          <w:szCs w:val="32"/>
        </w:rPr>
        <w:t>）严禁农作物秸秆、废弃物露天焚烧；严禁露天烧烤。（责任部门、单位：区农委、区城管执法局、各街镇园区）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9</w:t>
      </w:r>
      <w:r>
        <w:rPr>
          <w:rFonts w:ascii="Times New Roman" w:eastAsia="仿宋_GB2312" w:hAnsi="Times New Roman" w:cs="Times New Roman" w:hint="eastAsia"/>
          <w:kern w:val="2"/>
          <w:sz w:val="32"/>
          <w:szCs w:val="32"/>
        </w:rPr>
        <w:t>）严禁燃放烟花爆竹。（责任部门：区公安分局、各街镇园区）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10</w:t>
      </w:r>
      <w:r>
        <w:rPr>
          <w:rFonts w:ascii="Times New Roman" w:eastAsia="仿宋_GB2312" w:hAnsi="Times New Roman" w:cs="Times New Roman" w:hint="eastAsia"/>
          <w:kern w:val="2"/>
          <w:sz w:val="32"/>
          <w:szCs w:val="32"/>
        </w:rPr>
        <w:t>）中小学和幼托机构一律停止室外体育课及户外活动，迟到、缺勤学生不作迟到或旷课处理。学校根据学生出勤情况，灵活安排教学进度。（责任部门：区教委）</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11</w:t>
      </w:r>
      <w:r>
        <w:rPr>
          <w:rFonts w:ascii="Times New Roman" w:eastAsia="仿宋_GB2312" w:hAnsi="Times New Roman" w:cs="Times New Roman" w:hint="eastAsia"/>
          <w:kern w:val="2"/>
          <w:sz w:val="32"/>
          <w:szCs w:val="32"/>
        </w:rPr>
        <w:t>）暂停重大群众性户外体育赛事。（责任部门：区体育局）</w:t>
      </w:r>
    </w:p>
    <w:p w:rsidR="00D4280B" w:rsidRDefault="00D4280B">
      <w:pPr>
        <w:pStyle w:val="NormalWeb"/>
        <w:shd w:val="clear" w:color="auto" w:fill="FFFFFF"/>
        <w:spacing w:before="150" w:beforeAutospacing="0" w:after="150" w:afterAutospacing="0" w:line="600" w:lineRule="exact"/>
        <w:textAlignment w:val="baseline"/>
        <w:outlineLvl w:val="2"/>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25" w:name="_Toc1364"/>
      <w:r>
        <w:rPr>
          <w:rFonts w:ascii="楷体" w:eastAsia="楷体" w:hAnsi="楷体" w:cs="楷体"/>
          <w:b/>
          <w:bCs/>
          <w:kern w:val="2"/>
          <w:sz w:val="32"/>
          <w:szCs w:val="32"/>
        </w:rPr>
        <w:t>4.2.4</w:t>
      </w:r>
      <w:r>
        <w:rPr>
          <w:rFonts w:ascii="楷体" w:eastAsia="楷体" w:hAnsi="楷体" w:cs="楷体" w:hint="eastAsia"/>
          <w:b/>
          <w:bCs/>
          <w:kern w:val="2"/>
          <w:sz w:val="32"/>
          <w:szCs w:val="32"/>
        </w:rPr>
        <w:t>Ⅰ级响应措施</w:t>
      </w:r>
      <w:bookmarkEnd w:id="25"/>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4.2.4.1</w:t>
      </w:r>
      <w:r>
        <w:rPr>
          <w:rFonts w:ascii="Times New Roman" w:eastAsia="仿宋_GB2312" w:hAnsi="Times New Roman" w:cs="Times New Roman" w:hint="eastAsia"/>
          <w:kern w:val="2"/>
          <w:sz w:val="32"/>
          <w:szCs w:val="32"/>
        </w:rPr>
        <w:t>公众健康防护提示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）儿童、老年人和病人留在室内，避免体力消耗，一般人群避免户外活动。</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）室外作业人员减少室外作业时间，并加强防护。</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4.2.4.2</w:t>
      </w:r>
      <w:r>
        <w:rPr>
          <w:rFonts w:ascii="Times New Roman" w:eastAsia="仿宋_GB2312" w:hAnsi="Times New Roman" w:cs="Times New Roman" w:hint="eastAsia"/>
          <w:kern w:val="2"/>
          <w:sz w:val="32"/>
          <w:szCs w:val="32"/>
        </w:rPr>
        <w:t>建议性措施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）倡导公众节约用电。</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）出行尽量乘坐公共交通工具，减少汽车上路行驶。</w:t>
      </w:r>
    </w:p>
    <w:p w:rsidR="00D4280B" w:rsidRDefault="00D4280B">
      <w:pPr>
        <w:pStyle w:val="NormalWeb"/>
        <w:shd w:val="clear" w:color="auto" w:fill="FFFFFF"/>
        <w:spacing w:before="150" w:beforeAutospacing="0" w:after="150" w:afterAutospacing="0" w:line="600" w:lineRule="exact"/>
        <w:textAlignment w:val="baseline"/>
        <w:outlineLvl w:val="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4.2.4.3</w:t>
      </w:r>
      <w:r>
        <w:rPr>
          <w:rFonts w:ascii="Times New Roman" w:eastAsia="仿宋_GB2312" w:hAnsi="Times New Roman" w:cs="Times New Roman" w:hint="eastAsia"/>
          <w:kern w:val="2"/>
          <w:sz w:val="32"/>
          <w:szCs w:val="32"/>
        </w:rPr>
        <w:t>强制性措施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）组织应急天然气资源，协调应急用气供应；强化“清洁发电、绿色调度”，所有并网燃煤机组选用优质煤发电</w:t>
      </w:r>
      <w:r w:rsidRPr="00D76858">
        <w:rPr>
          <w:rFonts w:ascii="Times New Roman" w:eastAsia="仿宋_GB2312" w:hAnsi="Times New Roman" w:cs="Times New Roman" w:hint="eastAsia"/>
          <w:kern w:val="2"/>
          <w:sz w:val="32"/>
          <w:szCs w:val="32"/>
        </w:rPr>
        <w:t>，确保污染治理设施高效运行。（责任部门：区发展改革委、</w:t>
      </w:r>
      <w:r w:rsidRPr="00D76858">
        <w:rPr>
          <w:rFonts w:eastAsia="仿宋_GB2312" w:hint="eastAsia"/>
          <w:sz w:val="32"/>
          <w:szCs w:val="32"/>
        </w:rPr>
        <w:t>区经委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D76858">
        <w:rPr>
          <w:rFonts w:eastAsia="仿宋_GB2312" w:hint="eastAsia"/>
          <w:sz w:val="32"/>
          <w:szCs w:val="32"/>
        </w:rPr>
        <w:t>、</w:t>
      </w:r>
      <w:r>
        <w:rPr>
          <w:rFonts w:ascii="Times New Roman" w:eastAsia="仿宋_GB2312" w:hAnsi="Times New Roman" w:cs="Times New Roman" w:hint="eastAsia"/>
          <w:kern w:val="2"/>
          <w:sz w:val="32"/>
          <w:szCs w:val="32"/>
        </w:rPr>
        <w:t>区环保局）</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石化、钢铁、化工、水泥、造船、印刷、有色、建材、医药、家具制造及电子信息等重点行业涉及大气污染物排放的企业和涉涂装、铸造、锻造、热处理、电镀的企业合理安排生产计划，采取限产、限污或停产等措施，确保污染治理设施高效运行，减少污染物排放；大气污染物排放量较大的工业企业采取阶段性停产措施；对排放</w:t>
      </w:r>
      <w:r>
        <w:rPr>
          <w:rFonts w:ascii="Times New Roman" w:eastAsia="仿宋_GB2312" w:hAnsi="Times New Roman" w:cs="Times New Roman"/>
          <w:kern w:val="2"/>
          <w:sz w:val="32"/>
          <w:szCs w:val="32"/>
        </w:rPr>
        <w:t>VOCs</w:t>
      </w:r>
      <w:r>
        <w:rPr>
          <w:rFonts w:ascii="Times New Roman" w:eastAsia="仿宋_GB2312" w:hAnsi="Times New Roman" w:cs="Times New Roman" w:hint="eastAsia"/>
          <w:kern w:val="2"/>
          <w:sz w:val="32"/>
          <w:szCs w:val="32"/>
        </w:rPr>
        <w:t>的重点企业和区域，严禁各类开停车、放空等作业，加强设备维护和检</w:t>
      </w:r>
      <w:r w:rsidRPr="00D76858">
        <w:rPr>
          <w:rFonts w:ascii="Times New Roman" w:eastAsia="仿宋_GB2312" w:hAnsi="Times New Roman" w:cs="Times New Roman" w:hint="eastAsia"/>
          <w:kern w:val="2"/>
          <w:sz w:val="32"/>
          <w:szCs w:val="32"/>
        </w:rPr>
        <w:t>漏频次，停止室外涂装作业。</w:t>
      </w:r>
      <w:r w:rsidRPr="00D76858">
        <w:rPr>
          <w:rFonts w:eastAsia="仿宋_GB2312" w:hint="eastAsia"/>
          <w:sz w:val="32"/>
          <w:szCs w:val="30"/>
        </w:rPr>
        <w:t>重点排污单位和区域，停止各类大型作业（包括项目建设、大型设施检修以及大量产品、原料移库等）。加强设备维护和检漏频次，确保装置平稳运行，避免操作波动引起的污染物排放。重点排污单位</w:t>
      </w:r>
      <w:r w:rsidRPr="00D76858">
        <w:rPr>
          <w:rFonts w:eastAsia="仿宋_GB2312" w:hint="eastAsia"/>
          <w:sz w:val="32"/>
          <w:szCs w:val="32"/>
        </w:rPr>
        <w:t>针对煤场、堆场等易扬尘区域增加洒水次数，减少扬尘。</w:t>
      </w:r>
      <w:r w:rsidRPr="00D76858">
        <w:rPr>
          <w:rFonts w:ascii="Times New Roman" w:eastAsia="仿宋_GB2312" w:hAnsi="Times New Roman" w:cs="Times New Roman" w:hint="eastAsia"/>
          <w:kern w:val="2"/>
          <w:sz w:val="32"/>
          <w:szCs w:val="32"/>
        </w:rPr>
        <w:t>（责任部门、单位：区</w:t>
      </w:r>
      <w:r w:rsidRPr="00D76858">
        <w:rPr>
          <w:rFonts w:eastAsia="仿宋_GB2312" w:hint="eastAsia"/>
          <w:sz w:val="32"/>
          <w:szCs w:val="32"/>
        </w:rPr>
        <w:t>经委</w:t>
      </w:r>
      <w:r w:rsidRPr="0076526C">
        <w:rPr>
          <w:rFonts w:ascii="Times New Roman" w:eastAsia="仿宋_GB2312" w:hAnsi="Times New Roman" w:cs="Times New Roman"/>
          <w:kern w:val="2"/>
          <w:sz w:val="32"/>
          <w:szCs w:val="32"/>
        </w:rPr>
        <w:t>(</w:t>
      </w:r>
      <w:r w:rsidRPr="0076526C">
        <w:rPr>
          <w:rFonts w:ascii="Times New Roman" w:eastAsia="仿宋_GB2312" w:hAnsi="Times New Roman" w:cs="Times New Roman" w:hint="eastAsia"/>
          <w:kern w:val="2"/>
          <w:sz w:val="32"/>
          <w:szCs w:val="32"/>
        </w:rPr>
        <w:t>信息委</w:t>
      </w:r>
      <w:r w:rsidRPr="0076526C">
        <w:rPr>
          <w:rFonts w:ascii="Times New Roman" w:eastAsia="仿宋_GB2312" w:hAnsi="Times New Roman" w:cs="Times New Roman"/>
          <w:kern w:val="2"/>
          <w:sz w:val="32"/>
          <w:szCs w:val="32"/>
        </w:rPr>
        <w:t>)</w:t>
      </w:r>
      <w:r w:rsidRPr="00D76858">
        <w:rPr>
          <w:rFonts w:ascii="Times New Roman" w:eastAsia="仿宋_GB2312" w:hAnsi="Times New Roman" w:cs="Times New Roman" w:hint="eastAsia"/>
          <w:kern w:val="2"/>
          <w:sz w:val="32"/>
          <w:szCs w:val="32"/>
        </w:rPr>
        <w:t>、区环保局、各街镇园区）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w:t>
      </w:r>
      <w:r>
        <w:rPr>
          <w:rFonts w:eastAsia="仿宋_GB2312" w:hint="eastAsia"/>
          <w:sz w:val="32"/>
          <w:szCs w:val="32"/>
        </w:rPr>
        <w:t>禁止露天敞开堆放易扬尘性建材，禁止在施工现场进行敞开式易扬尘加工作业。</w:t>
      </w:r>
      <w:r>
        <w:rPr>
          <w:rFonts w:ascii="Times New Roman" w:eastAsia="仿宋_GB2312" w:hAnsi="Times New Roman" w:cs="Times New Roman" w:hint="eastAsia"/>
          <w:kern w:val="2"/>
          <w:sz w:val="32"/>
          <w:szCs w:val="32"/>
        </w:rPr>
        <w:t>除特殊工艺、应急抢险工程外，停止所</w:t>
      </w:r>
      <w:r w:rsidRPr="00D76858">
        <w:rPr>
          <w:rFonts w:ascii="Times New Roman" w:eastAsia="仿宋_GB2312" w:hAnsi="Times New Roman" w:cs="Times New Roman" w:hint="eastAsia"/>
          <w:kern w:val="2"/>
          <w:sz w:val="32"/>
          <w:szCs w:val="32"/>
        </w:rPr>
        <w:t>有建筑施工、房屋拆除、市政和道路施工及喷涂等室外作业。</w:t>
      </w:r>
      <w:r w:rsidRPr="00D76858">
        <w:rPr>
          <w:rFonts w:eastAsia="仿宋_GB2312" w:hint="eastAsia"/>
          <w:sz w:val="32"/>
          <w:szCs w:val="32"/>
        </w:rPr>
        <w:t>采用机械或人工方式每天至少实施</w:t>
      </w:r>
      <w:r w:rsidRPr="00D76858">
        <w:rPr>
          <w:rFonts w:eastAsia="仿宋_GB2312"/>
          <w:sz w:val="32"/>
          <w:szCs w:val="32"/>
        </w:rPr>
        <w:t>3</w:t>
      </w:r>
      <w:r w:rsidRPr="00D76858">
        <w:rPr>
          <w:rFonts w:eastAsia="仿宋_GB2312" w:hint="eastAsia"/>
          <w:sz w:val="32"/>
          <w:szCs w:val="32"/>
        </w:rPr>
        <w:t>次冲洗清扫作业，落实场地洒水降尘工作。</w:t>
      </w:r>
      <w:r w:rsidRPr="00D76858">
        <w:rPr>
          <w:rFonts w:ascii="Times New Roman" w:eastAsia="仿宋_GB2312" w:hAnsi="Times New Roman" w:cs="Times New Roman" w:hint="eastAsia"/>
          <w:kern w:val="2"/>
          <w:sz w:val="32"/>
          <w:szCs w:val="32"/>
        </w:rPr>
        <w:t>（责任部门、单位：区建管委、区</w:t>
      </w:r>
      <w:r w:rsidRPr="00D76858">
        <w:rPr>
          <w:rFonts w:eastAsia="仿宋_GB2312" w:hint="eastAsia"/>
          <w:sz w:val="32"/>
          <w:szCs w:val="32"/>
        </w:rPr>
        <w:t>房管局</w:t>
      </w:r>
      <w:r w:rsidRPr="00D76858">
        <w:rPr>
          <w:rFonts w:ascii="Times New Roman" w:eastAsia="仿宋_GB2312" w:hAnsi="Times New Roman" w:cs="Times New Roman" w:hint="eastAsia"/>
          <w:kern w:val="2"/>
          <w:sz w:val="32"/>
          <w:szCs w:val="32"/>
        </w:rPr>
        <w:t>、区绿化市容局、各街镇园区）</w:t>
      </w:r>
    </w:p>
    <w:p w:rsidR="00D4280B" w:rsidRPr="00D76858"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w:t>
      </w:r>
      <w:r w:rsidRPr="00D76858">
        <w:rPr>
          <w:rFonts w:ascii="Times New Roman" w:eastAsia="仿宋_GB2312" w:hAnsi="Times New Roman" w:cs="Times New Roman" w:hint="eastAsia"/>
          <w:kern w:val="2"/>
          <w:sz w:val="32"/>
          <w:szCs w:val="32"/>
        </w:rPr>
        <w:t>易产生扬尘污染的物料码头、堆场和搅拌站停止作业，</w:t>
      </w:r>
      <w:r w:rsidRPr="00D76858">
        <w:rPr>
          <w:rFonts w:eastAsia="仿宋_GB2312" w:hint="eastAsia"/>
          <w:sz w:val="32"/>
          <w:szCs w:val="32"/>
        </w:rPr>
        <w:t>采用机械或人工方式每天至少实施</w:t>
      </w:r>
      <w:r w:rsidRPr="00D76858">
        <w:rPr>
          <w:rFonts w:eastAsia="仿宋_GB2312"/>
          <w:sz w:val="32"/>
          <w:szCs w:val="32"/>
        </w:rPr>
        <w:t>3</w:t>
      </w:r>
      <w:r w:rsidRPr="00D76858">
        <w:rPr>
          <w:rFonts w:eastAsia="仿宋_GB2312" w:hint="eastAsia"/>
          <w:sz w:val="32"/>
          <w:szCs w:val="32"/>
        </w:rPr>
        <w:t>次冲洗清扫作业，落实场地洒水降尘工作。对没有条件进行苫盖的堆场，每天至少喷淋</w:t>
      </w:r>
      <w:r w:rsidRPr="00D76858">
        <w:rPr>
          <w:rFonts w:eastAsia="仿宋_GB2312"/>
          <w:sz w:val="32"/>
          <w:szCs w:val="32"/>
        </w:rPr>
        <w:t>6</w:t>
      </w:r>
      <w:r w:rsidRPr="00D76858">
        <w:rPr>
          <w:rFonts w:eastAsia="仿宋_GB2312" w:hint="eastAsia"/>
          <w:sz w:val="32"/>
          <w:szCs w:val="32"/>
        </w:rPr>
        <w:t>次，干燥天气增加喷淋次数。</w:t>
      </w:r>
      <w:r w:rsidRPr="00D76858">
        <w:rPr>
          <w:rFonts w:ascii="Times New Roman" w:eastAsia="仿宋_GB2312" w:hAnsi="Times New Roman" w:cs="Times New Roman" w:hint="eastAsia"/>
          <w:kern w:val="2"/>
          <w:sz w:val="32"/>
          <w:szCs w:val="32"/>
        </w:rPr>
        <w:t>（责任部门、单位：</w:t>
      </w:r>
      <w:r w:rsidRPr="00D76858">
        <w:rPr>
          <w:rFonts w:eastAsia="仿宋_GB2312" w:hint="eastAsia"/>
          <w:sz w:val="32"/>
          <w:szCs w:val="32"/>
        </w:rPr>
        <w:t>区</w:t>
      </w:r>
      <w:r>
        <w:rPr>
          <w:rFonts w:hint="eastAsia"/>
          <w:sz w:val="32"/>
          <w:szCs w:val="32"/>
        </w:rPr>
        <w:t>建管</w:t>
      </w:r>
      <w:r w:rsidRPr="00D76858">
        <w:rPr>
          <w:rFonts w:eastAsia="仿宋_GB2312" w:hint="eastAsia"/>
          <w:sz w:val="32"/>
          <w:szCs w:val="32"/>
        </w:rPr>
        <w:t>委、</w:t>
      </w:r>
      <w:r w:rsidRPr="00634C36">
        <w:rPr>
          <w:rFonts w:eastAsia="仿宋_GB2312" w:hint="eastAsia"/>
          <w:sz w:val="32"/>
          <w:szCs w:val="32"/>
        </w:rPr>
        <w:t>区城管执法局</w:t>
      </w:r>
      <w:r w:rsidRPr="00D76858">
        <w:rPr>
          <w:rFonts w:eastAsia="仿宋_GB2312" w:hint="eastAsia"/>
          <w:sz w:val="32"/>
          <w:szCs w:val="32"/>
        </w:rPr>
        <w:t>、</w:t>
      </w:r>
      <w:r w:rsidRPr="00D76858">
        <w:rPr>
          <w:rFonts w:ascii="Times New Roman" w:eastAsia="仿宋_GB2312" w:hAnsi="Times New Roman" w:cs="Times New Roman" w:hint="eastAsia"/>
          <w:kern w:val="2"/>
          <w:sz w:val="32"/>
          <w:szCs w:val="32"/>
        </w:rPr>
        <w:t>各街镇园区）</w:t>
      </w:r>
    </w:p>
    <w:p w:rsidR="00D4280B" w:rsidRPr="00F06DDF"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）增加道</w:t>
      </w:r>
      <w:r w:rsidRPr="00F06DDF">
        <w:rPr>
          <w:rFonts w:ascii="Times New Roman" w:eastAsia="仿宋_GB2312" w:hAnsi="Times New Roman" w:cs="Times New Roman" w:hint="eastAsia"/>
          <w:kern w:val="2"/>
          <w:sz w:val="32"/>
          <w:szCs w:val="32"/>
        </w:rPr>
        <w:t>路保洁频次，</w:t>
      </w:r>
      <w:r w:rsidRPr="00F06DDF">
        <w:rPr>
          <w:rFonts w:eastAsia="仿宋_GB2312" w:hint="eastAsia"/>
          <w:sz w:val="32"/>
          <w:szCs w:val="32"/>
        </w:rPr>
        <w:t>重点地区和主要道路增加</w:t>
      </w:r>
      <w:r w:rsidRPr="00F06DDF">
        <w:rPr>
          <w:rFonts w:eastAsia="仿宋_GB2312"/>
          <w:sz w:val="32"/>
          <w:szCs w:val="32"/>
        </w:rPr>
        <w:t>2</w:t>
      </w:r>
      <w:r w:rsidRPr="00F06DDF">
        <w:rPr>
          <w:rFonts w:eastAsia="仿宋_GB2312" w:hint="eastAsia"/>
          <w:sz w:val="32"/>
          <w:szCs w:val="32"/>
        </w:rPr>
        <w:t>～</w:t>
      </w:r>
      <w:r w:rsidRPr="00F06DDF">
        <w:rPr>
          <w:rFonts w:eastAsia="仿宋_GB2312"/>
          <w:sz w:val="32"/>
          <w:szCs w:val="32"/>
        </w:rPr>
        <w:t>3</w:t>
      </w:r>
      <w:r w:rsidRPr="00F06DDF">
        <w:rPr>
          <w:rFonts w:eastAsia="仿宋_GB2312" w:hint="eastAsia"/>
          <w:sz w:val="32"/>
          <w:szCs w:val="32"/>
        </w:rPr>
        <w:t>次道路冲洗和</w:t>
      </w:r>
      <w:r w:rsidRPr="00F06DDF">
        <w:rPr>
          <w:rFonts w:eastAsia="仿宋_GB2312"/>
          <w:sz w:val="32"/>
          <w:szCs w:val="32"/>
        </w:rPr>
        <w:t>1</w:t>
      </w:r>
      <w:r w:rsidRPr="00F06DDF">
        <w:rPr>
          <w:rFonts w:eastAsia="仿宋_GB2312" w:hint="eastAsia"/>
          <w:sz w:val="32"/>
          <w:szCs w:val="32"/>
        </w:rPr>
        <w:t>～</w:t>
      </w:r>
      <w:r w:rsidRPr="00F06DDF">
        <w:rPr>
          <w:rFonts w:eastAsia="仿宋_GB2312"/>
          <w:sz w:val="32"/>
          <w:szCs w:val="32"/>
        </w:rPr>
        <w:t>2</w:t>
      </w:r>
      <w:r w:rsidRPr="00F06DDF">
        <w:rPr>
          <w:rFonts w:eastAsia="仿宋_GB2312" w:hint="eastAsia"/>
          <w:sz w:val="32"/>
          <w:szCs w:val="32"/>
        </w:rPr>
        <w:t>次道路机扫。严禁作业过程中扬尘。</w:t>
      </w:r>
      <w:r w:rsidRPr="00F06DDF">
        <w:rPr>
          <w:rFonts w:ascii="Times New Roman" w:eastAsia="仿宋_GB2312" w:hAnsi="Times New Roman" w:cs="Times New Roman" w:hint="eastAsia"/>
          <w:kern w:val="2"/>
          <w:sz w:val="32"/>
          <w:szCs w:val="32"/>
        </w:rPr>
        <w:t>（责任部门、单位：区绿化市容局、各街镇园区）</w:t>
      </w:r>
    </w:p>
    <w:p w:rsidR="00D4280B" w:rsidRPr="00F06DDF" w:rsidRDefault="00D4280B">
      <w:pPr>
        <w:pStyle w:val="NormalWeb"/>
        <w:shd w:val="clear" w:color="auto" w:fill="FFFFFF"/>
        <w:spacing w:before="150" w:beforeAutospacing="0" w:after="150" w:afterAutospacing="0" w:line="600" w:lineRule="exact"/>
        <w:ind w:firstLine="640"/>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w:t>
      </w:r>
      <w:r w:rsidRPr="00F06DDF">
        <w:rPr>
          <w:rFonts w:eastAsia="仿宋_GB2312" w:hint="eastAsia"/>
          <w:sz w:val="32"/>
          <w:szCs w:val="32"/>
        </w:rPr>
        <w:t>除特殊工艺、应急抢险工程外，</w:t>
      </w:r>
      <w:r w:rsidRPr="00F06DDF">
        <w:rPr>
          <w:rFonts w:ascii="Times New Roman" w:eastAsia="仿宋_GB2312" w:hAnsi="Times New Roman" w:cs="Times New Roman" w:hint="eastAsia"/>
          <w:kern w:val="2"/>
          <w:sz w:val="32"/>
          <w:szCs w:val="32"/>
        </w:rPr>
        <w:t>工程渣土、混凝土搅拌、建筑垃圾运输、散装建筑材料车辆停止上路行驶，</w:t>
      </w:r>
      <w:r w:rsidRPr="00F06DDF">
        <w:rPr>
          <w:rFonts w:eastAsia="仿宋_GB2312" w:hint="eastAsia"/>
          <w:sz w:val="32"/>
          <w:szCs w:val="32"/>
        </w:rPr>
        <w:t>重点加强路面拦截检查，依法查处违法行为，并劝说驾驶人立即停驶</w:t>
      </w:r>
      <w:r w:rsidRPr="00F06DDF">
        <w:rPr>
          <w:rFonts w:ascii="Times New Roman" w:eastAsia="仿宋_GB2312" w:hAnsi="Times New Roman" w:cs="Times New Roman" w:hint="eastAsia"/>
          <w:kern w:val="2"/>
          <w:sz w:val="32"/>
          <w:szCs w:val="32"/>
        </w:rPr>
        <w:t>；停驶</w:t>
      </w:r>
      <w:r w:rsidRPr="00F06DDF">
        <w:rPr>
          <w:rFonts w:ascii="Times New Roman" w:eastAsia="仿宋_GB2312" w:hAnsi="Times New Roman" w:cs="Times New Roman"/>
          <w:kern w:val="2"/>
          <w:sz w:val="32"/>
          <w:szCs w:val="32"/>
        </w:rPr>
        <w:t>50%</w:t>
      </w:r>
      <w:r w:rsidRPr="00F06DDF">
        <w:rPr>
          <w:rFonts w:ascii="Times New Roman" w:eastAsia="仿宋_GB2312" w:hAnsi="Times New Roman" w:cs="Times New Roman" w:hint="eastAsia"/>
          <w:kern w:val="2"/>
          <w:sz w:val="32"/>
          <w:szCs w:val="32"/>
        </w:rPr>
        <w:t>党政机关和事业单位公务用车（除执法执勤车外）。（责任部门、单位：区绿化市容局、</w:t>
      </w:r>
      <w:r w:rsidRPr="00F06DDF">
        <w:rPr>
          <w:rFonts w:eastAsia="仿宋_GB2312" w:hint="eastAsia"/>
          <w:sz w:val="32"/>
          <w:szCs w:val="32"/>
        </w:rPr>
        <w:t>区</w:t>
      </w:r>
      <w:r>
        <w:rPr>
          <w:rFonts w:eastAsia="仿宋_GB2312" w:hint="eastAsia"/>
          <w:sz w:val="32"/>
          <w:szCs w:val="32"/>
        </w:rPr>
        <w:t>建管</w:t>
      </w:r>
      <w:r w:rsidRPr="00F06DDF">
        <w:rPr>
          <w:rFonts w:eastAsia="仿宋_GB2312" w:hint="eastAsia"/>
          <w:sz w:val="32"/>
          <w:szCs w:val="32"/>
        </w:rPr>
        <w:t>委</w:t>
      </w:r>
      <w:r w:rsidRPr="00F06DDF">
        <w:rPr>
          <w:rFonts w:ascii="Times New Roman" w:eastAsia="仿宋_GB2312" w:hAnsi="Times New Roman" w:cs="Times New Roman" w:hint="eastAsia"/>
          <w:kern w:val="2"/>
          <w:sz w:val="32"/>
          <w:szCs w:val="32"/>
        </w:rPr>
        <w:t>、区公安分局、区机管局、各街镇园区）</w:t>
      </w:r>
    </w:p>
    <w:p w:rsidR="00D4280B" w:rsidRPr="00F06DDF" w:rsidRDefault="00D4280B" w:rsidP="008377DB">
      <w:pPr>
        <w:spacing w:line="600" w:lineRule="exact"/>
        <w:ind w:firstLineChars="200" w:firstLine="31680"/>
        <w:rPr>
          <w:rFonts w:eastAsia="仿宋_GB2312"/>
          <w:sz w:val="32"/>
          <w:szCs w:val="32"/>
        </w:rPr>
      </w:pPr>
      <w:r w:rsidRPr="00F06DDF">
        <w:rPr>
          <w:rFonts w:eastAsia="仿宋_GB2312" w:hint="eastAsia"/>
          <w:sz w:val="32"/>
          <w:szCs w:val="32"/>
        </w:rPr>
        <w:t>（</w:t>
      </w:r>
      <w:r w:rsidRPr="00F06DDF">
        <w:rPr>
          <w:rFonts w:eastAsia="仿宋_GB2312"/>
          <w:sz w:val="32"/>
          <w:szCs w:val="32"/>
        </w:rPr>
        <w:t>7</w:t>
      </w:r>
      <w:r w:rsidRPr="00F06DDF">
        <w:rPr>
          <w:rFonts w:eastAsia="仿宋_GB2312" w:hint="eastAsia"/>
          <w:sz w:val="32"/>
          <w:szCs w:val="32"/>
        </w:rPr>
        <w:t>）在区交通枢纽、重点商业圈、城市快速道路等处，采取点面结合、设卡检查等方式，针对尾气排放超标嫌疑车辆开展重点整治。（责任部门、单位：区公安局、区环保局、各街镇园区）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8</w:t>
      </w:r>
      <w:r>
        <w:rPr>
          <w:rFonts w:ascii="Times New Roman" w:eastAsia="仿宋_GB2312" w:hAnsi="Times New Roman" w:cs="Times New Roman" w:hint="eastAsia"/>
          <w:kern w:val="2"/>
          <w:sz w:val="32"/>
          <w:szCs w:val="32"/>
        </w:rPr>
        <w:t>）建筑和市政工地施工机械停止作业；港作机械、农业机械、林业机械、园林机械停用</w:t>
      </w:r>
      <w:r>
        <w:rPr>
          <w:rFonts w:ascii="Times New Roman" w:eastAsia="仿宋_GB2312" w:hAnsi="Times New Roman" w:cs="Times New Roman"/>
          <w:kern w:val="2"/>
          <w:sz w:val="32"/>
          <w:szCs w:val="32"/>
        </w:rPr>
        <w:t>50%</w:t>
      </w:r>
      <w:r>
        <w:rPr>
          <w:rFonts w:ascii="Times New Roman" w:eastAsia="仿宋_GB2312" w:hAnsi="Times New Roman" w:cs="Times New Roman" w:hint="eastAsia"/>
          <w:kern w:val="2"/>
          <w:sz w:val="32"/>
          <w:szCs w:val="32"/>
        </w:rPr>
        <w:t>（从事特殊工艺和应急抢险工程以及使用电力、天然气等清洁能源的除外）。（责任部门、单位：</w:t>
      </w:r>
      <w:r>
        <w:rPr>
          <w:rFonts w:eastAsia="仿宋_GB2312" w:hint="eastAsia"/>
          <w:sz w:val="32"/>
          <w:szCs w:val="32"/>
        </w:rPr>
        <w:t>区建管委、区房管局、</w:t>
      </w:r>
      <w:r>
        <w:rPr>
          <w:rFonts w:ascii="Times New Roman" w:eastAsia="仿宋_GB2312" w:hAnsi="Times New Roman" w:cs="Times New Roman" w:hint="eastAsia"/>
          <w:kern w:val="2"/>
          <w:sz w:val="32"/>
          <w:szCs w:val="32"/>
        </w:rPr>
        <w:t>区农委、区绿化市容局、各街镇园区）</w:t>
      </w:r>
    </w:p>
    <w:p w:rsidR="00D4280B" w:rsidRPr="00F06DDF"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9</w:t>
      </w:r>
      <w:r>
        <w:rPr>
          <w:rFonts w:ascii="Times New Roman" w:eastAsia="仿宋_GB2312" w:hAnsi="Times New Roman" w:cs="Times New Roman" w:hint="eastAsia"/>
          <w:kern w:val="2"/>
          <w:sz w:val="32"/>
          <w:szCs w:val="32"/>
        </w:rPr>
        <w:t>）单壳化学品船、</w:t>
      </w:r>
      <w:r>
        <w:rPr>
          <w:rFonts w:ascii="Times New Roman" w:eastAsia="仿宋_GB2312" w:hAnsi="Times New Roman" w:cs="Times New Roman"/>
          <w:kern w:val="2"/>
          <w:sz w:val="32"/>
          <w:szCs w:val="32"/>
        </w:rPr>
        <w:t>200</w:t>
      </w:r>
      <w:r>
        <w:rPr>
          <w:rFonts w:ascii="Times New Roman" w:eastAsia="仿宋_GB2312" w:hAnsi="Times New Roman" w:cs="Times New Roman" w:hint="eastAsia"/>
          <w:kern w:val="2"/>
          <w:sz w:val="32"/>
          <w:szCs w:val="32"/>
        </w:rPr>
        <w:t>总吨以下的干散货船、</w:t>
      </w:r>
      <w:r>
        <w:rPr>
          <w:rFonts w:ascii="Times New Roman" w:eastAsia="仿宋_GB2312" w:hAnsi="Times New Roman" w:cs="Times New Roman"/>
          <w:kern w:val="2"/>
          <w:sz w:val="32"/>
          <w:szCs w:val="32"/>
        </w:rPr>
        <w:t>600</w:t>
      </w:r>
      <w:r>
        <w:rPr>
          <w:rFonts w:ascii="Times New Roman" w:eastAsia="仿宋_GB2312" w:hAnsi="Times New Roman" w:cs="Times New Roman" w:hint="eastAsia"/>
          <w:kern w:val="2"/>
          <w:sz w:val="32"/>
          <w:szCs w:val="32"/>
        </w:rPr>
        <w:t>吨</w:t>
      </w:r>
      <w:bookmarkStart w:id="26" w:name="_GoBack"/>
      <w:bookmarkEnd w:id="26"/>
      <w:r>
        <w:rPr>
          <w:rFonts w:ascii="Times New Roman" w:eastAsia="仿宋_GB2312" w:hAnsi="Times New Roman" w:cs="Times New Roman" w:hint="eastAsia"/>
          <w:kern w:val="2"/>
          <w:sz w:val="32"/>
          <w:szCs w:val="32"/>
        </w:rPr>
        <w:t>载重以上的单壳油船暂停出港签证（</w:t>
      </w:r>
      <w:r>
        <w:rPr>
          <w:rFonts w:ascii="Times New Roman" w:eastAsia="仿宋_GB2312" w:hAnsi="Times New Roman" w:cs="Times New Roman"/>
          <w:kern w:val="2"/>
          <w:sz w:val="32"/>
          <w:szCs w:val="32"/>
        </w:rPr>
        <w:t>LNG</w:t>
      </w:r>
      <w:r>
        <w:rPr>
          <w:rFonts w:ascii="Times New Roman" w:eastAsia="仿宋_GB2312" w:hAnsi="Times New Roman" w:cs="Times New Roman" w:hint="eastAsia"/>
          <w:kern w:val="2"/>
          <w:sz w:val="32"/>
          <w:szCs w:val="32"/>
        </w:rPr>
        <w:t>动力船舶、新能源动</w:t>
      </w:r>
      <w:r w:rsidRPr="00F06DDF">
        <w:rPr>
          <w:rFonts w:ascii="Times New Roman" w:eastAsia="仿宋_GB2312" w:hAnsi="Times New Roman" w:cs="Times New Roman" w:hint="eastAsia"/>
          <w:kern w:val="2"/>
          <w:sz w:val="32"/>
          <w:szCs w:val="32"/>
        </w:rPr>
        <w:t>力船舶、运输生活垃圾的环卫船舶及水域保洁船舶除外）（责任部门、单位：区建管委、上海宝山海事局）</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10</w:t>
      </w:r>
      <w:r>
        <w:rPr>
          <w:rFonts w:ascii="Times New Roman" w:eastAsia="仿宋_GB2312" w:hAnsi="Times New Roman" w:cs="Times New Roman" w:hint="eastAsia"/>
          <w:kern w:val="2"/>
          <w:sz w:val="32"/>
          <w:szCs w:val="32"/>
        </w:rPr>
        <w:t>）严禁农作物秸秆、废弃物露天焚烧；严禁露天烧烤。（责任部门、单位：区农委、区城管执法局、各街镇园区）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11</w:t>
      </w:r>
      <w:r>
        <w:rPr>
          <w:rFonts w:ascii="Times New Roman" w:eastAsia="仿宋_GB2312" w:hAnsi="Times New Roman" w:cs="Times New Roman" w:hint="eastAsia"/>
          <w:kern w:val="2"/>
          <w:sz w:val="32"/>
          <w:szCs w:val="32"/>
        </w:rPr>
        <w:t>）严禁燃放烟花爆竹。（责任部门：区公安分局、各街镇园区）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12</w:t>
      </w:r>
      <w:r>
        <w:rPr>
          <w:rFonts w:ascii="Times New Roman" w:eastAsia="仿宋_GB2312" w:hAnsi="Times New Roman" w:cs="Times New Roman" w:hint="eastAsia"/>
          <w:kern w:val="2"/>
          <w:sz w:val="32"/>
          <w:szCs w:val="32"/>
        </w:rPr>
        <w:t>）中小学和幼托机构一律停止室外体育课及户外活动。参照本市应对极端天气有关规定，在当日</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00</w:t>
      </w:r>
      <w:r>
        <w:rPr>
          <w:rFonts w:ascii="Times New Roman" w:eastAsia="仿宋_GB2312" w:hAnsi="Times New Roman" w:cs="Times New Roman" w:hint="eastAsia"/>
          <w:kern w:val="2"/>
          <w:sz w:val="32"/>
          <w:szCs w:val="32"/>
        </w:rPr>
        <w:t>前发布预警的，采取停课措施；在当日</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00</w:t>
      </w:r>
      <w:r>
        <w:rPr>
          <w:rFonts w:ascii="Times New Roman" w:eastAsia="仿宋_GB2312" w:hAnsi="Times New Roman" w:cs="Times New Roman" w:hint="eastAsia"/>
          <w:kern w:val="2"/>
          <w:sz w:val="32"/>
          <w:szCs w:val="32"/>
        </w:rPr>
        <w:t>后至上课前发布预警的，执行Ⅱ级响应相关措施。（责任部门：区教委）</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13</w:t>
      </w:r>
      <w:r>
        <w:rPr>
          <w:rFonts w:ascii="Times New Roman" w:eastAsia="仿宋_GB2312" w:hAnsi="Times New Roman" w:cs="Times New Roman" w:hint="eastAsia"/>
          <w:kern w:val="2"/>
          <w:sz w:val="32"/>
          <w:szCs w:val="32"/>
        </w:rPr>
        <w:t>）暂停露天大规模群众活动和体育赛事。（责任部门、单位：区文广影视局、区体育局、各街镇园区）</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根据具体污染程度，交通、公安等有关部门经市政府批准，可采取高污染机动车管控措施。</w:t>
      </w:r>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27" w:name="_Toc2550"/>
      <w:r>
        <w:rPr>
          <w:rFonts w:ascii="楷体" w:eastAsia="楷体" w:hAnsi="楷体" w:cs="楷体"/>
          <w:b/>
          <w:bCs/>
          <w:kern w:val="2"/>
          <w:sz w:val="32"/>
          <w:szCs w:val="32"/>
        </w:rPr>
        <w:t>4.3</w:t>
      </w:r>
      <w:r>
        <w:rPr>
          <w:rFonts w:ascii="楷体" w:eastAsia="楷体" w:hAnsi="楷体" w:cs="楷体" w:hint="eastAsia"/>
          <w:b/>
          <w:bCs/>
          <w:kern w:val="2"/>
          <w:sz w:val="32"/>
          <w:szCs w:val="32"/>
        </w:rPr>
        <w:t>信息公开</w:t>
      </w:r>
      <w:bookmarkEnd w:id="27"/>
    </w:p>
    <w:p w:rsidR="00D4280B" w:rsidRPr="00F06DDF"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预警和响应期间，区工作组办公室协调相关成员单位及时通过广播、电视、网络、报刊等媒体，公开有关信息。信息内容包括</w:t>
      </w:r>
      <w:r w:rsidRPr="00F06DDF">
        <w:rPr>
          <w:rFonts w:ascii="Times New Roman" w:eastAsia="仿宋_GB2312" w:hAnsi="Times New Roman" w:cs="Times New Roman" w:hint="eastAsia"/>
          <w:kern w:val="2"/>
          <w:sz w:val="32"/>
          <w:szCs w:val="32"/>
        </w:rPr>
        <w:t>污染状况、来源成因、未来趋势、已采取措施</w:t>
      </w:r>
      <w:r w:rsidRPr="00F06DDF">
        <w:rPr>
          <w:rFonts w:eastAsia="仿宋_GB2312" w:hint="eastAsia"/>
          <w:sz w:val="32"/>
          <w:szCs w:val="32"/>
        </w:rPr>
        <w:t>、执法检查情况</w:t>
      </w:r>
      <w:r w:rsidRPr="00F06DDF">
        <w:rPr>
          <w:rFonts w:ascii="Times New Roman" w:eastAsia="仿宋_GB2312" w:hAnsi="Times New Roman" w:cs="Times New Roman" w:hint="eastAsia"/>
          <w:kern w:val="2"/>
          <w:sz w:val="32"/>
          <w:szCs w:val="32"/>
        </w:rPr>
        <w:t>，以及相应的健康防护建议等。</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楷体" w:eastAsia="楷体" w:hAnsi="楷体" w:cs="楷体" w:hint="eastAsia"/>
          <w:b/>
          <w:bCs/>
          <w:kern w:val="2"/>
          <w:sz w:val="32"/>
          <w:szCs w:val="32"/>
        </w:rPr>
        <w:t xml:space="preserve">　</w:t>
      </w:r>
      <w:bookmarkStart w:id="28" w:name="_Toc12078"/>
      <w:r>
        <w:rPr>
          <w:rFonts w:ascii="楷体" w:eastAsia="楷体" w:hAnsi="楷体" w:cs="楷体"/>
          <w:b/>
          <w:bCs/>
          <w:kern w:val="2"/>
          <w:sz w:val="32"/>
          <w:szCs w:val="32"/>
        </w:rPr>
        <w:t>4.4</w:t>
      </w:r>
      <w:r>
        <w:rPr>
          <w:rFonts w:ascii="楷体" w:eastAsia="楷体" w:hAnsi="楷体" w:cs="楷体" w:hint="eastAsia"/>
          <w:b/>
          <w:bCs/>
          <w:kern w:val="2"/>
          <w:sz w:val="32"/>
          <w:szCs w:val="32"/>
        </w:rPr>
        <w:t>应急响应执行与监督</w:t>
      </w:r>
      <w:bookmarkEnd w:id="28"/>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各有关部门、单位收到应急响应指令后，按照本预案和相关工作方案，及时组织落实各项措施。区工作组各成员单位在实施过程中依法加强监管，加大执法力度，并在预警和响应期间，每日定时向区工作组办公室报送措施落实情况。</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29" w:name="_Toc8411"/>
      <w:r>
        <w:rPr>
          <w:rFonts w:ascii="楷体" w:eastAsia="楷体" w:hAnsi="楷体" w:cs="楷体"/>
          <w:b/>
          <w:bCs/>
          <w:kern w:val="2"/>
          <w:sz w:val="32"/>
          <w:szCs w:val="32"/>
        </w:rPr>
        <w:t>4.5</w:t>
      </w:r>
      <w:r>
        <w:rPr>
          <w:rFonts w:ascii="楷体" w:eastAsia="楷体" w:hAnsi="楷体" w:cs="楷体" w:hint="eastAsia"/>
          <w:b/>
          <w:bCs/>
          <w:kern w:val="2"/>
          <w:sz w:val="32"/>
          <w:szCs w:val="32"/>
        </w:rPr>
        <w:t>应急终止</w:t>
      </w:r>
      <w:bookmarkEnd w:id="29"/>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当达到应急终止条件时，市工作组办公室发布应急终止指令。区工作组办公室收到应急终止信息后，及时通报区工作组成员单位终止应急响应措施。</w:t>
      </w:r>
    </w:p>
    <w:p w:rsidR="00D4280B" w:rsidRDefault="00D4280B">
      <w:pPr>
        <w:pStyle w:val="NormalWeb"/>
        <w:shd w:val="clear" w:color="auto" w:fill="FFFFFF"/>
        <w:spacing w:before="150" w:beforeAutospacing="0" w:after="150" w:afterAutospacing="0" w:line="600" w:lineRule="exact"/>
        <w:textAlignment w:val="baseline"/>
        <w:outlineLvl w:val="0"/>
        <w:rPr>
          <w:rFonts w:ascii="黑体" w:eastAsia="黑体" w:hAnsi="黑体" w:cs="黑体"/>
          <w:kern w:val="2"/>
          <w:sz w:val="32"/>
          <w:szCs w:val="32"/>
        </w:rPr>
      </w:pPr>
      <w:r>
        <w:rPr>
          <w:rFonts w:ascii="黑体" w:eastAsia="黑体" w:hAnsi="黑体" w:cs="黑体" w:hint="eastAsia"/>
          <w:kern w:val="2"/>
          <w:sz w:val="32"/>
          <w:szCs w:val="32"/>
        </w:rPr>
        <w:t xml:space="preserve">　　</w:t>
      </w:r>
      <w:bookmarkStart w:id="30" w:name="_Toc30666"/>
      <w:r>
        <w:rPr>
          <w:rFonts w:ascii="黑体" w:eastAsia="黑体" w:hAnsi="黑体" w:cs="黑体"/>
          <w:kern w:val="2"/>
          <w:sz w:val="32"/>
          <w:szCs w:val="32"/>
        </w:rPr>
        <w:t>5</w:t>
      </w:r>
      <w:r>
        <w:rPr>
          <w:rFonts w:ascii="黑体" w:eastAsia="黑体" w:hAnsi="黑体" w:cs="黑体" w:hint="eastAsia"/>
          <w:kern w:val="2"/>
          <w:sz w:val="32"/>
          <w:szCs w:val="32"/>
        </w:rPr>
        <w:t>总结评估</w:t>
      </w:r>
      <w:bookmarkEnd w:id="30"/>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应急终止后，各成员单位总结应急措施落实情况，报区工作组办公室。区工作组办公室对空气重污染预警和响应工作做出总结评估。</w:t>
      </w:r>
    </w:p>
    <w:p w:rsidR="00D4280B" w:rsidRDefault="00D4280B">
      <w:pPr>
        <w:pStyle w:val="NormalWeb"/>
        <w:shd w:val="clear" w:color="auto" w:fill="FFFFFF"/>
        <w:spacing w:before="150" w:beforeAutospacing="0" w:after="150" w:afterAutospacing="0" w:line="600" w:lineRule="exact"/>
        <w:textAlignment w:val="baseline"/>
        <w:outlineLvl w:val="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黑体" w:eastAsia="黑体" w:hAnsi="黑体" w:cs="黑体" w:hint="eastAsia"/>
          <w:kern w:val="2"/>
          <w:sz w:val="32"/>
          <w:szCs w:val="32"/>
        </w:rPr>
        <w:t xml:space="preserve">　</w:t>
      </w:r>
      <w:bookmarkStart w:id="31" w:name="_Toc16202"/>
      <w:r>
        <w:rPr>
          <w:rFonts w:ascii="黑体" w:eastAsia="黑体" w:hAnsi="黑体" w:cs="黑体"/>
          <w:kern w:val="2"/>
          <w:sz w:val="32"/>
          <w:szCs w:val="32"/>
        </w:rPr>
        <w:t>6</w:t>
      </w:r>
      <w:r>
        <w:rPr>
          <w:rFonts w:ascii="黑体" w:eastAsia="黑体" w:hAnsi="黑体" w:cs="黑体" w:hint="eastAsia"/>
          <w:kern w:val="2"/>
          <w:sz w:val="32"/>
          <w:szCs w:val="32"/>
        </w:rPr>
        <w:t>应急保障</w:t>
      </w:r>
      <w:bookmarkEnd w:id="31"/>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32" w:name="_Toc21331"/>
      <w:r>
        <w:rPr>
          <w:rFonts w:ascii="楷体" w:eastAsia="楷体" w:hAnsi="楷体" w:cs="楷体"/>
          <w:b/>
          <w:bCs/>
          <w:kern w:val="2"/>
          <w:sz w:val="32"/>
          <w:szCs w:val="32"/>
        </w:rPr>
        <w:t>6.1</w:t>
      </w:r>
      <w:r>
        <w:rPr>
          <w:rFonts w:ascii="楷体" w:eastAsia="楷体" w:hAnsi="楷体" w:cs="楷体" w:hint="eastAsia"/>
          <w:b/>
          <w:bCs/>
          <w:kern w:val="2"/>
          <w:sz w:val="32"/>
          <w:szCs w:val="32"/>
        </w:rPr>
        <w:t>人员保障</w:t>
      </w:r>
      <w:bookmarkEnd w:id="32"/>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区工作组办公室和各成员单位应指定专人负责空气重污染应急工作。</w:t>
      </w:r>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33" w:name="_Toc10573"/>
      <w:r>
        <w:rPr>
          <w:rFonts w:ascii="楷体" w:eastAsia="楷体" w:hAnsi="楷体" w:cs="楷体"/>
          <w:b/>
          <w:bCs/>
          <w:kern w:val="2"/>
          <w:sz w:val="32"/>
          <w:szCs w:val="32"/>
        </w:rPr>
        <w:t>6.2</w:t>
      </w:r>
      <w:r>
        <w:rPr>
          <w:rFonts w:ascii="楷体" w:eastAsia="楷体" w:hAnsi="楷体" w:cs="楷体" w:hint="eastAsia"/>
          <w:b/>
          <w:bCs/>
          <w:kern w:val="2"/>
          <w:sz w:val="32"/>
          <w:szCs w:val="32"/>
        </w:rPr>
        <w:t>监测与预警能力保障</w:t>
      </w:r>
      <w:bookmarkEnd w:id="33"/>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区环保局在市环保局的统一领导部署下，加强市区联动，进一步健全空气监测体系，提高监测和预警能力。</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34" w:name="_Toc15372"/>
      <w:r>
        <w:rPr>
          <w:rFonts w:ascii="楷体" w:eastAsia="楷体" w:hAnsi="楷体" w:cs="楷体"/>
          <w:b/>
          <w:bCs/>
          <w:kern w:val="2"/>
          <w:sz w:val="32"/>
          <w:szCs w:val="32"/>
        </w:rPr>
        <w:t>6.3</w:t>
      </w:r>
      <w:r>
        <w:rPr>
          <w:rFonts w:ascii="楷体" w:eastAsia="楷体" w:hAnsi="楷体" w:cs="楷体" w:hint="eastAsia"/>
          <w:b/>
          <w:bCs/>
          <w:kern w:val="2"/>
          <w:sz w:val="32"/>
          <w:szCs w:val="32"/>
        </w:rPr>
        <w:t>通信与信息保障</w:t>
      </w:r>
      <w:bookmarkEnd w:id="34"/>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完善各级空气重污染预警和响应联络网络，明确各相关人员联系方式，确保应急指令畅通。</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35" w:name="_Toc9461"/>
      <w:r>
        <w:rPr>
          <w:rFonts w:ascii="楷体" w:eastAsia="楷体" w:hAnsi="楷体" w:cs="楷体"/>
          <w:b/>
          <w:bCs/>
          <w:kern w:val="2"/>
          <w:sz w:val="32"/>
          <w:szCs w:val="32"/>
        </w:rPr>
        <w:t>6.4</w:t>
      </w:r>
      <w:r>
        <w:rPr>
          <w:rFonts w:ascii="楷体" w:eastAsia="楷体" w:hAnsi="楷体" w:cs="楷体" w:hint="eastAsia"/>
          <w:b/>
          <w:bCs/>
          <w:kern w:val="2"/>
          <w:sz w:val="32"/>
          <w:szCs w:val="32"/>
        </w:rPr>
        <w:t>经费保障</w:t>
      </w:r>
      <w:bookmarkEnd w:id="35"/>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按照区政府有关处置应急情况的财政保障规定执行。</w:t>
      </w:r>
    </w:p>
    <w:p w:rsidR="00D4280B" w:rsidRDefault="00D4280B">
      <w:pPr>
        <w:pStyle w:val="NormalWeb"/>
        <w:shd w:val="clear" w:color="auto" w:fill="FFFFFF"/>
        <w:spacing w:before="150" w:beforeAutospacing="0" w:after="150" w:afterAutospacing="0" w:line="600" w:lineRule="exact"/>
        <w:textAlignment w:val="baseline"/>
        <w:outlineLvl w:val="0"/>
        <w:rPr>
          <w:rFonts w:ascii="黑体" w:eastAsia="黑体" w:hAnsi="黑体" w:cs="黑体"/>
          <w:kern w:val="2"/>
          <w:sz w:val="32"/>
          <w:szCs w:val="32"/>
        </w:rPr>
      </w:pPr>
      <w:r>
        <w:rPr>
          <w:rFonts w:ascii="黑体" w:eastAsia="黑体" w:hAnsi="黑体" w:cs="黑体" w:hint="eastAsia"/>
          <w:kern w:val="2"/>
          <w:sz w:val="32"/>
          <w:szCs w:val="32"/>
        </w:rPr>
        <w:t xml:space="preserve">　　</w:t>
      </w:r>
      <w:bookmarkStart w:id="36" w:name="_Toc10553"/>
      <w:r>
        <w:rPr>
          <w:rFonts w:ascii="黑体" w:eastAsia="黑体" w:hAnsi="黑体" w:cs="黑体"/>
          <w:kern w:val="2"/>
          <w:sz w:val="32"/>
          <w:szCs w:val="32"/>
        </w:rPr>
        <w:t>7</w:t>
      </w:r>
      <w:r>
        <w:rPr>
          <w:rFonts w:ascii="黑体" w:eastAsia="黑体" w:hAnsi="黑体" w:cs="黑体" w:hint="eastAsia"/>
          <w:kern w:val="2"/>
          <w:sz w:val="32"/>
          <w:szCs w:val="32"/>
        </w:rPr>
        <w:t>监督管理</w:t>
      </w:r>
      <w:bookmarkEnd w:id="36"/>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37" w:name="_Toc14371"/>
      <w:r>
        <w:rPr>
          <w:rFonts w:ascii="楷体" w:eastAsia="楷体" w:hAnsi="楷体" w:cs="楷体"/>
          <w:b/>
          <w:bCs/>
          <w:kern w:val="2"/>
          <w:sz w:val="32"/>
          <w:szCs w:val="32"/>
        </w:rPr>
        <w:t>7.1</w:t>
      </w:r>
      <w:r>
        <w:rPr>
          <w:rFonts w:ascii="楷体" w:eastAsia="楷体" w:hAnsi="楷体" w:cs="楷体" w:hint="eastAsia"/>
          <w:b/>
          <w:bCs/>
          <w:kern w:val="2"/>
          <w:sz w:val="32"/>
          <w:szCs w:val="32"/>
        </w:rPr>
        <w:t>演练培训</w:t>
      </w:r>
      <w:bookmarkEnd w:id="37"/>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工作组各成员单位组织开展本应急预案和工作方案的操作流程、岗位职责等培训。定期开展不同类型的应急演练，并组织专家对演练进行评估，及时修改、完善相应的工作流程和实施措施。区工作组成员单位联合举行的应急演练，一般每两年一次。</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38" w:name="_Toc28214"/>
      <w:r>
        <w:rPr>
          <w:rFonts w:ascii="楷体" w:eastAsia="楷体" w:hAnsi="楷体" w:cs="楷体"/>
          <w:b/>
          <w:bCs/>
          <w:kern w:val="2"/>
          <w:sz w:val="32"/>
          <w:szCs w:val="32"/>
        </w:rPr>
        <w:t>7.2</w:t>
      </w:r>
      <w:r>
        <w:rPr>
          <w:rFonts w:ascii="楷体" w:eastAsia="楷体" w:hAnsi="楷体" w:cs="楷体" w:hint="eastAsia"/>
          <w:b/>
          <w:bCs/>
          <w:kern w:val="2"/>
          <w:sz w:val="32"/>
          <w:szCs w:val="32"/>
        </w:rPr>
        <w:t>公众宣传</w:t>
      </w:r>
      <w:bookmarkEnd w:id="38"/>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加强舆论宣传，普及相关知识，鼓励公众积极监督举报对环境空气造成污染的违法行为，形成全民共同应对空气重污染的局面。</w:t>
      </w:r>
    </w:p>
    <w:p w:rsidR="00D4280B" w:rsidRDefault="00D4280B">
      <w:pPr>
        <w:pStyle w:val="NormalWeb"/>
        <w:shd w:val="clear" w:color="auto" w:fill="FFFFFF"/>
        <w:spacing w:before="150" w:beforeAutospacing="0" w:after="150" w:afterAutospacing="0" w:line="600" w:lineRule="exact"/>
        <w:textAlignment w:val="baseline"/>
        <w:outlineLvl w:val="1"/>
        <w:rPr>
          <w:rFonts w:ascii="楷体" w:eastAsia="楷体" w:hAnsi="楷体" w:cs="楷体"/>
          <w:b/>
          <w:bCs/>
          <w:kern w:val="2"/>
          <w:sz w:val="32"/>
          <w:szCs w:val="32"/>
        </w:rPr>
      </w:pPr>
      <w:r>
        <w:rPr>
          <w:rFonts w:ascii="楷体" w:eastAsia="楷体" w:hAnsi="楷体" w:cs="楷体" w:hint="eastAsia"/>
          <w:b/>
          <w:bCs/>
          <w:kern w:val="2"/>
          <w:sz w:val="32"/>
          <w:szCs w:val="32"/>
        </w:rPr>
        <w:t xml:space="preserve">　　</w:t>
      </w:r>
      <w:bookmarkStart w:id="39" w:name="_Toc16822"/>
      <w:r>
        <w:rPr>
          <w:rFonts w:ascii="楷体" w:eastAsia="楷体" w:hAnsi="楷体" w:cs="楷体"/>
          <w:b/>
          <w:bCs/>
          <w:kern w:val="2"/>
          <w:sz w:val="32"/>
          <w:szCs w:val="32"/>
        </w:rPr>
        <w:t>7.3</w:t>
      </w:r>
      <w:r>
        <w:rPr>
          <w:rFonts w:ascii="楷体" w:eastAsia="楷体" w:hAnsi="楷体" w:cs="楷体" w:hint="eastAsia"/>
          <w:b/>
          <w:bCs/>
          <w:kern w:val="2"/>
          <w:sz w:val="32"/>
          <w:szCs w:val="32"/>
        </w:rPr>
        <w:t>行政监督</w:t>
      </w:r>
      <w:bookmarkEnd w:id="39"/>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监察部门加强对本预案实施情况的巡查、督查，并及时予以通报。对不认真落实应急响应措施造成较大影响的，依照相关规定，追究相关单位和个人责任。</w:t>
      </w:r>
    </w:p>
    <w:p w:rsidR="00D4280B" w:rsidRDefault="00D4280B">
      <w:pPr>
        <w:pStyle w:val="NormalWeb"/>
        <w:shd w:val="clear" w:color="auto" w:fill="FFFFFF"/>
        <w:spacing w:before="150" w:beforeAutospacing="0" w:after="150" w:afterAutospacing="0" w:line="600" w:lineRule="exact"/>
        <w:textAlignment w:val="baseline"/>
        <w:outlineLvl w:val="1"/>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Pr>
          <w:rFonts w:ascii="楷体" w:eastAsia="楷体" w:hAnsi="楷体" w:cs="楷体" w:hint="eastAsia"/>
          <w:b/>
          <w:bCs/>
          <w:kern w:val="2"/>
          <w:sz w:val="32"/>
          <w:szCs w:val="32"/>
        </w:rPr>
        <w:t xml:space="preserve">　</w:t>
      </w:r>
      <w:bookmarkStart w:id="40" w:name="_Toc19319"/>
      <w:r>
        <w:rPr>
          <w:rFonts w:ascii="楷体" w:eastAsia="楷体" w:hAnsi="楷体" w:cs="楷体"/>
          <w:b/>
          <w:bCs/>
          <w:kern w:val="2"/>
          <w:sz w:val="32"/>
          <w:szCs w:val="32"/>
        </w:rPr>
        <w:t>7.4</w:t>
      </w:r>
      <w:r>
        <w:rPr>
          <w:rFonts w:ascii="楷体" w:eastAsia="楷体" w:hAnsi="楷体" w:cs="楷体" w:hint="eastAsia"/>
          <w:b/>
          <w:bCs/>
          <w:kern w:val="2"/>
          <w:sz w:val="32"/>
          <w:szCs w:val="32"/>
        </w:rPr>
        <w:t>预案管理</w:t>
      </w:r>
      <w:bookmarkEnd w:id="40"/>
    </w:p>
    <w:p w:rsidR="00D4280B" w:rsidRDefault="00D4280B">
      <w:pPr>
        <w:pStyle w:val="NormalWeb"/>
        <w:shd w:val="clear" w:color="auto" w:fill="FFFFFF"/>
        <w:spacing w:before="150" w:beforeAutospacing="0" w:after="150" w:afterAutospacing="0" w:line="600" w:lineRule="exact"/>
        <w:textAlignment w:val="baseline"/>
        <w:outlineLvl w:val="2"/>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41" w:name="_Toc12581"/>
      <w:r>
        <w:rPr>
          <w:rFonts w:ascii="Times New Roman" w:eastAsia="仿宋_GB2312" w:hAnsi="Times New Roman" w:cs="Times New Roman"/>
          <w:kern w:val="2"/>
          <w:sz w:val="32"/>
          <w:szCs w:val="32"/>
        </w:rPr>
        <w:t>7.4.1</w:t>
      </w:r>
      <w:r>
        <w:rPr>
          <w:rFonts w:ascii="Times New Roman" w:eastAsia="仿宋_GB2312" w:hAnsi="Times New Roman" w:cs="Times New Roman" w:hint="eastAsia"/>
          <w:kern w:val="2"/>
          <w:sz w:val="32"/>
          <w:szCs w:val="32"/>
        </w:rPr>
        <w:t>预案解释</w:t>
      </w:r>
      <w:bookmarkEnd w:id="41"/>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本预案由区工作组办公室负责解释。</w:t>
      </w:r>
    </w:p>
    <w:p w:rsidR="00D4280B" w:rsidRDefault="00D4280B">
      <w:pPr>
        <w:pStyle w:val="NormalWeb"/>
        <w:shd w:val="clear" w:color="auto" w:fill="FFFFFF"/>
        <w:spacing w:before="150" w:beforeAutospacing="0" w:after="150" w:afterAutospacing="0" w:line="600" w:lineRule="exact"/>
        <w:textAlignment w:val="baseline"/>
        <w:outlineLvl w:val="2"/>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42" w:name="_Toc2109"/>
      <w:r>
        <w:rPr>
          <w:rFonts w:ascii="Times New Roman" w:eastAsia="仿宋_GB2312" w:hAnsi="Times New Roman" w:cs="Times New Roman"/>
          <w:kern w:val="2"/>
          <w:sz w:val="32"/>
          <w:szCs w:val="32"/>
        </w:rPr>
        <w:t>7.4.2</w:t>
      </w:r>
      <w:r>
        <w:rPr>
          <w:rFonts w:ascii="Times New Roman" w:eastAsia="仿宋_GB2312" w:hAnsi="Times New Roman" w:cs="Times New Roman" w:hint="eastAsia"/>
          <w:kern w:val="2"/>
          <w:sz w:val="32"/>
          <w:szCs w:val="32"/>
        </w:rPr>
        <w:t>预案修订</w:t>
      </w:r>
      <w:bookmarkEnd w:id="42"/>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区工作组办公室根据实际情况</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适时评估修订本预案。</w:t>
      </w:r>
    </w:p>
    <w:p w:rsidR="00D4280B" w:rsidRDefault="00D4280B">
      <w:pPr>
        <w:pStyle w:val="NormalWeb"/>
        <w:shd w:val="clear" w:color="auto" w:fill="FFFFFF"/>
        <w:spacing w:before="150" w:beforeAutospacing="0" w:after="150" w:afterAutospacing="0" w:line="600" w:lineRule="exact"/>
        <w:textAlignment w:val="baseline"/>
        <w:outlineLvl w:val="2"/>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43" w:name="_Toc30655"/>
      <w:r>
        <w:rPr>
          <w:rFonts w:ascii="Times New Roman" w:eastAsia="仿宋_GB2312" w:hAnsi="Times New Roman" w:cs="Times New Roman"/>
          <w:kern w:val="2"/>
          <w:sz w:val="32"/>
          <w:szCs w:val="32"/>
        </w:rPr>
        <w:t>7.4.3</w:t>
      </w:r>
      <w:r>
        <w:rPr>
          <w:rFonts w:ascii="Times New Roman" w:eastAsia="仿宋_GB2312" w:hAnsi="Times New Roman" w:cs="Times New Roman" w:hint="eastAsia"/>
          <w:kern w:val="2"/>
          <w:sz w:val="32"/>
          <w:szCs w:val="32"/>
        </w:rPr>
        <w:t>预案报备</w:t>
      </w:r>
      <w:bookmarkEnd w:id="43"/>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区工作组办公室负责将本预案报上海市环保局及区政府备案。</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本预案定位为区级专项应急预案</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是本区空气重污染应对工作的行动依据。各街镇园区和相关部门、单位可以根据本预案，制定本地区和本部门、单位的空气重污染应急工作方案，作为本预案的子预案</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并抄送区工作组办公室备案。</w:t>
      </w:r>
    </w:p>
    <w:p w:rsidR="00D4280B" w:rsidRDefault="00D4280B">
      <w:pPr>
        <w:pStyle w:val="NormalWeb"/>
        <w:shd w:val="clear" w:color="auto" w:fill="FFFFFF"/>
        <w:spacing w:before="150" w:beforeAutospacing="0" w:after="150" w:afterAutospacing="0" w:line="600" w:lineRule="exact"/>
        <w:textAlignment w:val="baseline"/>
        <w:outlineLvl w:val="2"/>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bookmarkStart w:id="44" w:name="_Toc25416"/>
      <w:r>
        <w:rPr>
          <w:rFonts w:ascii="Times New Roman" w:eastAsia="仿宋_GB2312" w:hAnsi="Times New Roman" w:cs="Times New Roman"/>
          <w:kern w:val="2"/>
          <w:sz w:val="32"/>
          <w:szCs w:val="32"/>
        </w:rPr>
        <w:t>7.4.4</w:t>
      </w:r>
      <w:r>
        <w:rPr>
          <w:rFonts w:ascii="Times New Roman" w:eastAsia="仿宋_GB2312" w:hAnsi="Times New Roman" w:cs="Times New Roman" w:hint="eastAsia"/>
          <w:kern w:val="2"/>
          <w:sz w:val="32"/>
          <w:szCs w:val="32"/>
        </w:rPr>
        <w:t>预案实施</w:t>
      </w:r>
      <w:bookmarkEnd w:id="44"/>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本预案由区工作组办公室组织实施。</w:t>
      </w:r>
    </w:p>
    <w:p w:rsidR="00D4280B" w:rsidRDefault="00D4280B">
      <w:pPr>
        <w:pStyle w:val="NormalWeb"/>
        <w:shd w:val="clear" w:color="auto" w:fill="FFFFFF"/>
        <w:spacing w:before="150" w:beforeAutospacing="0" w:after="150" w:afterAutospacing="0" w:line="600" w:lineRule="exact"/>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本预案自印发之日起实施，有效期为</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年。</w:t>
      </w:r>
    </w:p>
    <w:p w:rsidR="00D4280B" w:rsidRDefault="00D4280B">
      <w:pPr>
        <w:spacing w:line="600" w:lineRule="exact"/>
        <w:rPr>
          <w:sz w:val="24"/>
        </w:rPr>
      </w:pPr>
    </w:p>
    <w:sectPr w:rsidR="00D4280B" w:rsidSect="00760710">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0B" w:rsidRDefault="00D4280B">
      <w:r>
        <w:separator/>
      </w:r>
    </w:p>
  </w:endnote>
  <w:endnote w:type="continuationSeparator" w:id="0">
    <w:p w:rsidR="00D4280B" w:rsidRDefault="00D42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altName w:val="华文中宋"/>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4.55pt;height:10.35pt;z-index:251660288;mso-wrap-style:none;mso-position-horizontal:center;mso-position-horizontal-relative:margin" filled="f" stroked="f">
          <v:textbox style="mso-fit-shape-to-text:t" inset="0,0,0,0">
            <w:txbxContent>
              <w:p w:rsidR="00D4280B" w:rsidRDefault="00D4280B">
                <w:pPr>
                  <w:pStyle w:val="Footer"/>
                </w:pPr>
                <w:fldSimple w:instr=" PAGE  \* MERGEFORMAT ">
                  <w:r>
                    <w:rPr>
                      <w:noProof/>
                    </w:rPr>
                    <w:t>21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0B" w:rsidRDefault="00D4280B">
      <w:r>
        <w:separator/>
      </w:r>
    </w:p>
  </w:footnote>
  <w:footnote w:type="continuationSeparator" w:id="0">
    <w:p w:rsidR="00D4280B" w:rsidRDefault="00D42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465"/>
    <w:rsid w:val="00070121"/>
    <w:rsid w:val="00117B69"/>
    <w:rsid w:val="001724AE"/>
    <w:rsid w:val="001B6EB6"/>
    <w:rsid w:val="001E5B49"/>
    <w:rsid w:val="002501D4"/>
    <w:rsid w:val="002613C5"/>
    <w:rsid w:val="00267C9E"/>
    <w:rsid w:val="00274307"/>
    <w:rsid w:val="002C7D64"/>
    <w:rsid w:val="0036791F"/>
    <w:rsid w:val="003A3F5E"/>
    <w:rsid w:val="00474A16"/>
    <w:rsid w:val="004E151A"/>
    <w:rsid w:val="004F1DCB"/>
    <w:rsid w:val="005C54B9"/>
    <w:rsid w:val="006167DF"/>
    <w:rsid w:val="00630AC7"/>
    <w:rsid w:val="00634C36"/>
    <w:rsid w:val="006629CB"/>
    <w:rsid w:val="006C2C6A"/>
    <w:rsid w:val="00730E48"/>
    <w:rsid w:val="00760710"/>
    <w:rsid w:val="0076526C"/>
    <w:rsid w:val="007662C3"/>
    <w:rsid w:val="008377DB"/>
    <w:rsid w:val="00864F61"/>
    <w:rsid w:val="00925F83"/>
    <w:rsid w:val="009312C6"/>
    <w:rsid w:val="00953EE5"/>
    <w:rsid w:val="00A00585"/>
    <w:rsid w:val="00A04CB6"/>
    <w:rsid w:val="00A84E24"/>
    <w:rsid w:val="00B10415"/>
    <w:rsid w:val="00B34679"/>
    <w:rsid w:val="00B36161"/>
    <w:rsid w:val="00B7761E"/>
    <w:rsid w:val="00BB06B4"/>
    <w:rsid w:val="00BD7028"/>
    <w:rsid w:val="00C251B1"/>
    <w:rsid w:val="00C30543"/>
    <w:rsid w:val="00C64D4E"/>
    <w:rsid w:val="00CC45DC"/>
    <w:rsid w:val="00CF1FBA"/>
    <w:rsid w:val="00D106A5"/>
    <w:rsid w:val="00D17D0A"/>
    <w:rsid w:val="00D4280B"/>
    <w:rsid w:val="00D76858"/>
    <w:rsid w:val="00DC09DA"/>
    <w:rsid w:val="00DD1B0A"/>
    <w:rsid w:val="00E3134D"/>
    <w:rsid w:val="00E86421"/>
    <w:rsid w:val="00EB045B"/>
    <w:rsid w:val="00ED2392"/>
    <w:rsid w:val="00F06DDF"/>
    <w:rsid w:val="00FF5465"/>
    <w:rsid w:val="01193C0D"/>
    <w:rsid w:val="014D2A4F"/>
    <w:rsid w:val="0446783B"/>
    <w:rsid w:val="044751D9"/>
    <w:rsid w:val="051E443E"/>
    <w:rsid w:val="05AC110D"/>
    <w:rsid w:val="06F61B57"/>
    <w:rsid w:val="0A1B72A7"/>
    <w:rsid w:val="0B714D5E"/>
    <w:rsid w:val="0B9C6675"/>
    <w:rsid w:val="0D4374B4"/>
    <w:rsid w:val="0E771DFB"/>
    <w:rsid w:val="0E794E31"/>
    <w:rsid w:val="10F14D58"/>
    <w:rsid w:val="113654EE"/>
    <w:rsid w:val="11C331FE"/>
    <w:rsid w:val="12825FD8"/>
    <w:rsid w:val="12E413BC"/>
    <w:rsid w:val="12EC217D"/>
    <w:rsid w:val="13792F93"/>
    <w:rsid w:val="149E6988"/>
    <w:rsid w:val="14F82050"/>
    <w:rsid w:val="150F7EA8"/>
    <w:rsid w:val="15677F1E"/>
    <w:rsid w:val="15CD4597"/>
    <w:rsid w:val="15D47195"/>
    <w:rsid w:val="175231D4"/>
    <w:rsid w:val="17A23F63"/>
    <w:rsid w:val="1853115F"/>
    <w:rsid w:val="19755401"/>
    <w:rsid w:val="1985145C"/>
    <w:rsid w:val="19987CDB"/>
    <w:rsid w:val="19D93B71"/>
    <w:rsid w:val="19F614F4"/>
    <w:rsid w:val="1A54662B"/>
    <w:rsid w:val="1D2C68C9"/>
    <w:rsid w:val="1EBA058F"/>
    <w:rsid w:val="1F807B11"/>
    <w:rsid w:val="21561D30"/>
    <w:rsid w:val="23B906BE"/>
    <w:rsid w:val="24460A16"/>
    <w:rsid w:val="24511CB1"/>
    <w:rsid w:val="24914AAC"/>
    <w:rsid w:val="25296E9D"/>
    <w:rsid w:val="25D17E51"/>
    <w:rsid w:val="25F44AFC"/>
    <w:rsid w:val="27203865"/>
    <w:rsid w:val="29563A77"/>
    <w:rsid w:val="29F41C67"/>
    <w:rsid w:val="2A3E5852"/>
    <w:rsid w:val="2C0E336E"/>
    <w:rsid w:val="2F4D6D0E"/>
    <w:rsid w:val="30F44C69"/>
    <w:rsid w:val="322173D7"/>
    <w:rsid w:val="32970AEB"/>
    <w:rsid w:val="34C30F95"/>
    <w:rsid w:val="352D3DA0"/>
    <w:rsid w:val="361E4916"/>
    <w:rsid w:val="363843BE"/>
    <w:rsid w:val="39641F86"/>
    <w:rsid w:val="3B4F4FE6"/>
    <w:rsid w:val="3BC60ED1"/>
    <w:rsid w:val="3BDF1D3E"/>
    <w:rsid w:val="3C380E0C"/>
    <w:rsid w:val="3C750E95"/>
    <w:rsid w:val="3D212DE1"/>
    <w:rsid w:val="3DDF54C0"/>
    <w:rsid w:val="3E133FE0"/>
    <w:rsid w:val="40361248"/>
    <w:rsid w:val="417D152C"/>
    <w:rsid w:val="44A074E0"/>
    <w:rsid w:val="466217ED"/>
    <w:rsid w:val="46AC5CAA"/>
    <w:rsid w:val="476E61E2"/>
    <w:rsid w:val="47DB2DEC"/>
    <w:rsid w:val="48200E6E"/>
    <w:rsid w:val="482166C9"/>
    <w:rsid w:val="484172F4"/>
    <w:rsid w:val="48B52167"/>
    <w:rsid w:val="48BD1772"/>
    <w:rsid w:val="499658E5"/>
    <w:rsid w:val="49C4507B"/>
    <w:rsid w:val="49D77C10"/>
    <w:rsid w:val="4F906D0B"/>
    <w:rsid w:val="4FE86891"/>
    <w:rsid w:val="52445F99"/>
    <w:rsid w:val="56912898"/>
    <w:rsid w:val="58631EF7"/>
    <w:rsid w:val="58E714F6"/>
    <w:rsid w:val="59505A68"/>
    <w:rsid w:val="5AB37D33"/>
    <w:rsid w:val="5BAF5125"/>
    <w:rsid w:val="5BB23967"/>
    <w:rsid w:val="5BBF10B7"/>
    <w:rsid w:val="5C191372"/>
    <w:rsid w:val="61197714"/>
    <w:rsid w:val="615005FB"/>
    <w:rsid w:val="629E48D2"/>
    <w:rsid w:val="647B3068"/>
    <w:rsid w:val="647B709C"/>
    <w:rsid w:val="6483743C"/>
    <w:rsid w:val="660E4BB9"/>
    <w:rsid w:val="662F65F4"/>
    <w:rsid w:val="68D42218"/>
    <w:rsid w:val="693D49D3"/>
    <w:rsid w:val="6AAF7765"/>
    <w:rsid w:val="6B2E57AA"/>
    <w:rsid w:val="6B3D6CAC"/>
    <w:rsid w:val="6C3C2157"/>
    <w:rsid w:val="6C7B10CD"/>
    <w:rsid w:val="6C946326"/>
    <w:rsid w:val="6CA428FB"/>
    <w:rsid w:val="6D0D204A"/>
    <w:rsid w:val="6D4B3BBC"/>
    <w:rsid w:val="6F44401C"/>
    <w:rsid w:val="703E2591"/>
    <w:rsid w:val="737F2CEC"/>
    <w:rsid w:val="73861060"/>
    <w:rsid w:val="739C5EA4"/>
    <w:rsid w:val="74851D43"/>
    <w:rsid w:val="75C318FC"/>
    <w:rsid w:val="75C5190A"/>
    <w:rsid w:val="75D40CC6"/>
    <w:rsid w:val="76770A23"/>
    <w:rsid w:val="7AA02152"/>
    <w:rsid w:val="7B440AC7"/>
    <w:rsid w:val="7CF94154"/>
    <w:rsid w:val="7D775205"/>
    <w:rsid w:val="7E244CD4"/>
    <w:rsid w:val="7F270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0"/>
    <w:pPr>
      <w:widowControl w:val="0"/>
      <w:jc w:val="both"/>
    </w:pPr>
    <w:rPr>
      <w:szCs w:val="24"/>
    </w:rPr>
  </w:style>
  <w:style w:type="paragraph" w:styleId="Heading2">
    <w:name w:val="heading 2"/>
    <w:basedOn w:val="Normal"/>
    <w:link w:val="Heading2Char"/>
    <w:uiPriority w:val="99"/>
    <w:qFormat/>
    <w:rsid w:val="00760710"/>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3757"/>
    <w:rPr>
      <w:rFonts w:asciiTheme="majorHAnsi" w:eastAsiaTheme="majorEastAsia" w:hAnsiTheme="majorHAnsi" w:cstheme="majorBidi"/>
      <w:b/>
      <w:bCs/>
      <w:sz w:val="32"/>
      <w:szCs w:val="32"/>
    </w:rPr>
  </w:style>
  <w:style w:type="character" w:styleId="Strong">
    <w:name w:val="Strong"/>
    <w:basedOn w:val="DefaultParagraphFont"/>
    <w:uiPriority w:val="99"/>
    <w:qFormat/>
    <w:rsid w:val="00760710"/>
    <w:rPr>
      <w:rFonts w:cs="Times New Roman"/>
      <w:b/>
    </w:rPr>
  </w:style>
  <w:style w:type="paragraph" w:styleId="Header">
    <w:name w:val="header"/>
    <w:basedOn w:val="Normal"/>
    <w:link w:val="HeaderChar"/>
    <w:uiPriority w:val="99"/>
    <w:rsid w:val="007607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A3757"/>
    <w:rPr>
      <w:sz w:val="18"/>
      <w:szCs w:val="18"/>
    </w:rPr>
  </w:style>
  <w:style w:type="paragraph" w:styleId="TOC2">
    <w:name w:val="toc 2"/>
    <w:basedOn w:val="Normal"/>
    <w:next w:val="Normal"/>
    <w:uiPriority w:val="99"/>
    <w:rsid w:val="00760710"/>
    <w:pPr>
      <w:ind w:leftChars="200" w:left="420"/>
    </w:pPr>
  </w:style>
  <w:style w:type="paragraph" w:styleId="Footer">
    <w:name w:val="footer"/>
    <w:basedOn w:val="Normal"/>
    <w:link w:val="FooterChar"/>
    <w:uiPriority w:val="99"/>
    <w:rsid w:val="0076071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A3757"/>
    <w:rPr>
      <w:sz w:val="18"/>
      <w:szCs w:val="18"/>
    </w:rPr>
  </w:style>
  <w:style w:type="paragraph" w:styleId="NormalWeb">
    <w:name w:val="Normal (Web)"/>
    <w:basedOn w:val="Normal"/>
    <w:uiPriority w:val="99"/>
    <w:rsid w:val="00760710"/>
    <w:pPr>
      <w:widowControl/>
      <w:spacing w:before="100" w:beforeAutospacing="1" w:after="100" w:afterAutospacing="1"/>
      <w:jc w:val="left"/>
    </w:pPr>
    <w:rPr>
      <w:rFonts w:ascii="宋体" w:hAnsi="宋体" w:cs="宋体"/>
      <w:kern w:val="0"/>
      <w:sz w:val="24"/>
    </w:rPr>
  </w:style>
  <w:style w:type="paragraph" w:styleId="TOC1">
    <w:name w:val="toc 1"/>
    <w:basedOn w:val="Normal"/>
    <w:next w:val="Normal"/>
    <w:uiPriority w:val="99"/>
    <w:rsid w:val="00760710"/>
  </w:style>
  <w:style w:type="paragraph" w:styleId="TOC3">
    <w:name w:val="toc 3"/>
    <w:basedOn w:val="Normal"/>
    <w:next w:val="Normal"/>
    <w:uiPriority w:val="99"/>
    <w:rsid w:val="00760710"/>
    <w:pPr>
      <w:ind w:leftChars="400" w:left="840"/>
    </w:pPr>
  </w:style>
  <w:style w:type="paragraph" w:styleId="NoSpacing">
    <w:name w:val="No Spacing"/>
    <w:uiPriority w:val="99"/>
    <w:qFormat/>
    <w:rsid w:val="00760710"/>
    <w:rPr>
      <w:rFonts w:ascii="Calibri" w:hAnsi="Calibri"/>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1965</Words>
  <Characters>11201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吴培丽(吴培丽:主任批示)</cp:lastModifiedBy>
  <cp:revision>2</cp:revision>
  <dcterms:created xsi:type="dcterms:W3CDTF">2018-08-06T02:37:00Z</dcterms:created>
  <dcterms:modified xsi:type="dcterms:W3CDTF">2018-08-06T02:37:00Z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