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附件3</w:t>
      </w:r>
    </w:p>
    <w:p>
      <w:pPr>
        <w:widowControl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eastAsia="华文中宋" w:cs="Times New Roman"/>
          <w:b/>
          <w:sz w:val="44"/>
          <w:szCs w:val="44"/>
        </w:rPr>
        <w:t>大棚设施保险险种单位补贴保额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及费率指导标准</w:t>
      </w:r>
      <w:bookmarkEnd w:id="0"/>
    </w:p>
    <w:p>
      <w:pPr>
        <w:pStyle w:val="6"/>
        <w:adjustRightInd w:val="0"/>
        <w:snapToGrid w:val="0"/>
        <w:spacing w:line="360" w:lineRule="auto"/>
        <w:ind w:left="1380" w:right="110" w:firstLine="0" w:firstLineChars="0"/>
        <w:jc w:val="righ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单位：元/亩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2522"/>
        <w:gridCol w:w="2779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20" w:lineRule="exact"/>
              <w:ind w:firstLine="21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单位补贴保额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（上限）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补贴费率（上限）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竹质棚架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2000元/亩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GP-C622Z（六型棚）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23000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元/亩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GP-C832Z（八型棚）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32000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元/亩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GLP-630（连栋棚）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59000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元/亩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GLP-6330（连栋棚）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85000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元/亩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GSW8430（连栋棚）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96000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元/亩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玻璃温室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430000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元/亩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温室薄膜（国产）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1500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元/亩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温室薄膜（进口）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2000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元/亩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  <w:jc w:val="center"/>
        </w:trPr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遮阳网、防虫网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20" w:lineRule="exact"/>
              <w:ind w:firstLine="105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1000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元/亩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菇棚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彩钢菇棚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100000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元/亩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竹草菇棚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20000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元/亩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保温膜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1000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元/亩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16%</w:t>
            </w:r>
          </w:p>
        </w:tc>
      </w:tr>
    </w:tbl>
    <w:p>
      <w:pPr>
        <w:adjustRightInd w:val="0"/>
        <w:snapToGrid w:val="0"/>
        <w:spacing w:before="156" w:beforeLines="50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备注：实际单位补贴保额按保险标的价值乘以年折旧率计算，最高不超过本表上限。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PAGE   \* MERGEFORMAT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  <w:lang w:val="zh-CN"/>
      </w:rPr>
      <w:t>-</w:t>
    </w:r>
    <w:r>
      <w:rPr>
        <w:rFonts w:ascii="Times New Roman" w:hAnsi="Times New Roman" w:eastAsia="宋体" w:cs="Times New Roman"/>
      </w:rPr>
      <w:t xml:space="preserve"> 11 -</w: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CF82F9"/>
    <w:rsid w:val="EBCF8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6">
    <w:name w:val="List Paragraph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2021-08-23T13:29:00Z</dcterms:created>
  <dc:creator>user</dc:creator>
  <cp:lastModifiedBy>user</cp:lastModifiedBy>
  <dcterms:modified xsi:type="dcterms:W3CDTF">2021-08-23T13:30:26Z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