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55" w:rsidRPr="00620B55" w:rsidRDefault="00620B55" w:rsidP="00620B55">
      <w:pPr>
        <w:widowControl/>
        <w:shd w:val="clear" w:color="auto" w:fill="FFFFFF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20B5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br/>
        <w:t>附件1</w:t>
      </w:r>
    </w:p>
    <w:p w:rsidR="00620B55" w:rsidRPr="00620B55" w:rsidRDefault="00620B55" w:rsidP="00620B55">
      <w:pPr>
        <w:widowControl/>
        <w:shd w:val="clear" w:color="auto" w:fill="FFFFFF"/>
        <w:spacing w:line="448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20B55" w:rsidRPr="00620B55" w:rsidRDefault="00620B55" w:rsidP="00620B55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《固体废物污染环境防治法》专项执法行动统计表（一）</w:t>
      </w:r>
    </w:p>
    <w:p w:rsidR="00620B55" w:rsidRPr="00620B55" w:rsidRDefault="00620B55" w:rsidP="00620B55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（生产销售环节）</w:t>
      </w:r>
    </w:p>
    <w:p w:rsidR="00620B55" w:rsidRPr="00620B55" w:rsidRDefault="00620B55" w:rsidP="00620B55">
      <w:pPr>
        <w:widowControl/>
        <w:shd w:val="clear" w:color="auto" w:fill="FFFFFF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20B55" w:rsidRPr="00620B55" w:rsidRDefault="00620B55" w:rsidP="00620B55">
      <w:pPr>
        <w:widowControl/>
        <w:shd w:val="clear" w:color="auto" w:fill="FFFFFF"/>
        <w:spacing w:after="6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报送单位：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统计时间：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日至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报送时间：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</w:p>
    <w:tbl>
      <w:tblPr>
        <w:tblW w:w="13605" w:type="dxa"/>
        <w:jc w:val="center"/>
        <w:tblCellMar>
          <w:left w:w="0" w:type="dxa"/>
          <w:right w:w="0" w:type="dxa"/>
        </w:tblCellMar>
        <w:tblLook w:val="04A0"/>
      </w:tblPr>
      <w:tblGrid>
        <w:gridCol w:w="679"/>
        <w:gridCol w:w="3570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620B55" w:rsidRPr="00620B55" w:rsidTr="00620B55">
        <w:trPr>
          <w:trHeight w:val="68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违法行为类型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生产企业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销售企业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执法人员</w:t>
            </w:r>
          </w:p>
          <w:p w:rsidR="00620B55" w:rsidRPr="00620B55" w:rsidRDefault="00620B55" w:rsidP="00620B5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（人次）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责令改正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立案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（件）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结案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（件）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涉案金额</w:t>
            </w:r>
          </w:p>
          <w:p w:rsidR="00620B55" w:rsidRPr="00620B55" w:rsidRDefault="00620B55" w:rsidP="00620B5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（万元）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罚没款金额</w:t>
            </w:r>
          </w:p>
          <w:p w:rsidR="00620B55" w:rsidRPr="00620B55" w:rsidRDefault="00620B55" w:rsidP="00620B5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（万元）</w:t>
            </w:r>
          </w:p>
        </w:tc>
      </w:tr>
      <w:tr w:rsidR="00620B55" w:rsidRPr="00620B55" w:rsidTr="00620B55">
        <w:trPr>
          <w:trHeight w:val="6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依法查处生产经营者未遵守限制商品过度包装的强制性标准的行为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6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spacing w:val="-8"/>
                <w:kern w:val="0"/>
                <w:sz w:val="22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依法查处生产、销售厚度小于0.025毫米的超薄塑料购物袋的行为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6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依法查处生产、销售厚度小于0.1毫米的超薄聚乙烯农用地膜的行为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6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依法查处生产、销售一次性发泡塑料餐具的行为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6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spacing w:val="-6"/>
                <w:kern w:val="0"/>
                <w:sz w:val="22"/>
              </w:rPr>
              <w:t>依法查处销售一次性塑料棉签的行为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6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依法查处生产含塑料微珠相关化妆品的行为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68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合　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</w:tr>
    </w:tbl>
    <w:p w:rsidR="00620B55" w:rsidRPr="00620B55" w:rsidRDefault="00620B55" w:rsidP="00620B55">
      <w:pPr>
        <w:widowControl/>
        <w:shd w:val="clear" w:color="auto" w:fill="FFFFFF"/>
        <w:spacing w:before="6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说明：请分月进行统计，总结时报送全年汇总数据。</w:t>
      </w:r>
    </w:p>
    <w:p w:rsidR="00620B55" w:rsidRPr="00620B55" w:rsidRDefault="00620B55" w:rsidP="00620B55">
      <w:pPr>
        <w:widowControl/>
        <w:shd w:val="clear" w:color="auto" w:fill="FFFFFF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620B55" w:rsidRPr="00620B55" w:rsidRDefault="00620B55" w:rsidP="00620B55">
      <w:pPr>
        <w:widowControl/>
        <w:shd w:val="clear" w:color="auto" w:fill="FFFFFF"/>
        <w:spacing w:line="448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20B55" w:rsidRPr="00620B55" w:rsidRDefault="00620B55" w:rsidP="00620B55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《固体废物污染环境防治法》专项执法行动统计表（二）</w:t>
      </w:r>
    </w:p>
    <w:p w:rsidR="00620B55" w:rsidRPr="00620B55" w:rsidRDefault="00620B55" w:rsidP="00620B55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（商务领域使用环节）</w:t>
      </w:r>
    </w:p>
    <w:p w:rsidR="00620B55" w:rsidRPr="00620B55" w:rsidRDefault="00620B55" w:rsidP="00620B55">
      <w:pPr>
        <w:widowControl/>
        <w:shd w:val="clear" w:color="auto" w:fill="FFFFFF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20B55" w:rsidRPr="00620B55" w:rsidRDefault="00620B55" w:rsidP="00620B55">
      <w:pPr>
        <w:widowControl/>
        <w:shd w:val="clear" w:color="auto" w:fill="FFFFFF"/>
        <w:spacing w:after="6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报送单位：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统计时间：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日至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报送时间：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</w:p>
    <w:tbl>
      <w:tblPr>
        <w:tblW w:w="13605" w:type="dxa"/>
        <w:jc w:val="center"/>
        <w:tblCellMar>
          <w:left w:w="0" w:type="dxa"/>
          <w:right w:w="0" w:type="dxa"/>
        </w:tblCellMar>
        <w:tblLook w:val="04A0"/>
      </w:tblPr>
      <w:tblGrid>
        <w:gridCol w:w="565"/>
        <w:gridCol w:w="2266"/>
        <w:gridCol w:w="1531"/>
        <w:gridCol w:w="1021"/>
        <w:gridCol w:w="1021"/>
        <w:gridCol w:w="1021"/>
        <w:gridCol w:w="1021"/>
        <w:gridCol w:w="1077"/>
        <w:gridCol w:w="907"/>
        <w:gridCol w:w="907"/>
        <w:gridCol w:w="1134"/>
        <w:gridCol w:w="1134"/>
      </w:tblGrid>
      <w:tr w:rsidR="00620B55" w:rsidRPr="00620B55" w:rsidTr="00620B55">
        <w:trPr>
          <w:trHeight w:val="397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ind w:right="-57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违法行为类型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商场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超市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药店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展会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餐饮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ind w:right="-57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执法人员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（人次）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立案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（件）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结案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（件）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涉案金额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（万元）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罚没金额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（万元）</w:t>
            </w:r>
          </w:p>
        </w:tc>
      </w:tr>
      <w:tr w:rsidR="00620B55" w:rsidRPr="00620B55" w:rsidTr="00620B55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spacing w:line="26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未遵守国家有关禁止、限制使用不可降解塑料袋等一次性塑料制品的规定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（1）塑料购物袋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（2）一次性不可降解塑料吸管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（3）不可降解一次性塑料刀、叉、勺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合　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ind w:right="-57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违法行为类型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spacing w:line="260" w:lineRule="atLeast"/>
              <w:ind w:right="-57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商品零售场所</w:t>
            </w:r>
          </w:p>
          <w:p w:rsidR="00620B55" w:rsidRPr="00620B55" w:rsidRDefault="00620B55" w:rsidP="00620B55">
            <w:pPr>
              <w:widowControl/>
              <w:spacing w:line="260" w:lineRule="atLeas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开办单位</w:t>
            </w:r>
          </w:p>
          <w:p w:rsidR="00620B55" w:rsidRPr="00620B55" w:rsidRDefault="00620B55" w:rsidP="00620B55">
            <w:pPr>
              <w:widowControl/>
              <w:spacing w:line="2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电子商务平台企业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外卖企业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（家次）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ind w:right="-57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执法人员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（人次）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立案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（件）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结案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涉案金额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罚没金额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2"/>
              </w:rPr>
              <w:t>（万元）</w:t>
            </w:r>
          </w:p>
        </w:tc>
      </w:tr>
      <w:tr w:rsidR="00620B55" w:rsidRPr="00620B55" w:rsidTr="00620B55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spacing w:line="26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kern w:val="0"/>
                <w:sz w:val="22"/>
              </w:rPr>
              <w:t>未按照国家有关规定报告塑料袋等一次性塑料制品的使用情况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620B55" w:rsidRPr="00620B55" w:rsidTr="00620B55">
        <w:trPr>
          <w:trHeight w:val="3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合　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</w:t>
            </w:r>
          </w:p>
        </w:tc>
      </w:tr>
    </w:tbl>
    <w:p w:rsidR="00620B55" w:rsidRPr="00620B55" w:rsidRDefault="00620B55" w:rsidP="00620B55">
      <w:pPr>
        <w:widowControl/>
        <w:shd w:val="clear" w:color="auto" w:fill="FFFFFF"/>
        <w:spacing w:before="6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说明：请分月进行统计，总结时报送全年汇总数据。</w:t>
      </w:r>
    </w:p>
    <w:p w:rsidR="00620B55" w:rsidRPr="00620B55" w:rsidRDefault="00620B55" w:rsidP="00620B55">
      <w:pPr>
        <w:widowControl/>
        <w:shd w:val="clear" w:color="auto" w:fill="FFFFFF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620B55" w:rsidRPr="00620B55" w:rsidRDefault="00620B55" w:rsidP="00620B55">
      <w:pPr>
        <w:widowControl/>
        <w:shd w:val="clear" w:color="auto" w:fill="FFFFFF"/>
        <w:spacing w:line="448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20B55" w:rsidRPr="00620B55" w:rsidRDefault="00620B55" w:rsidP="00620B55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《固体废物污染环境防治法》专项执法行动案件表</w:t>
      </w:r>
    </w:p>
    <w:p w:rsidR="00620B55" w:rsidRPr="00620B55" w:rsidRDefault="00620B55" w:rsidP="00620B55">
      <w:pPr>
        <w:widowControl/>
        <w:shd w:val="clear" w:color="auto" w:fill="FFFFFF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20B55" w:rsidRPr="00620B55" w:rsidRDefault="00620B55" w:rsidP="00620B55">
      <w:pPr>
        <w:widowControl/>
        <w:shd w:val="clear" w:color="auto" w:fill="FFFFFF"/>
        <w:spacing w:after="6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报送单位：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统计时间：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日至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报送时间：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</w:p>
    <w:tbl>
      <w:tblPr>
        <w:tblW w:w="13605" w:type="dxa"/>
        <w:jc w:val="center"/>
        <w:tblCellMar>
          <w:left w:w="0" w:type="dxa"/>
          <w:right w:w="0" w:type="dxa"/>
        </w:tblCellMar>
        <w:tblLook w:val="04A0"/>
      </w:tblPr>
      <w:tblGrid>
        <w:gridCol w:w="849"/>
        <w:gridCol w:w="3682"/>
        <w:gridCol w:w="1701"/>
        <w:gridCol w:w="1701"/>
        <w:gridCol w:w="1418"/>
        <w:gridCol w:w="1418"/>
        <w:gridCol w:w="1418"/>
        <w:gridCol w:w="1418"/>
      </w:tblGrid>
      <w:tr w:rsidR="00620B55" w:rsidRPr="00620B55" w:rsidTr="00620B55">
        <w:trPr>
          <w:trHeight w:val="567"/>
          <w:jc w:val="center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案号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具体产品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立案日期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结案日期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涉案金额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罚没金额</w:t>
            </w:r>
          </w:p>
        </w:tc>
      </w:tr>
      <w:tr w:rsidR="00620B55" w:rsidRPr="00620B55" w:rsidTr="00620B55">
        <w:trPr>
          <w:trHeight w:val="567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20B55" w:rsidRPr="00620B55" w:rsidTr="00620B55">
        <w:trPr>
          <w:trHeight w:val="567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20B55" w:rsidRPr="00620B55" w:rsidTr="00620B55">
        <w:trPr>
          <w:trHeight w:val="567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20B55" w:rsidRPr="00620B55" w:rsidTr="00620B55">
        <w:trPr>
          <w:trHeight w:val="567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20B55" w:rsidRPr="00620B55" w:rsidTr="00620B55">
        <w:trPr>
          <w:trHeight w:val="567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20B55" w:rsidRPr="00620B55" w:rsidTr="00620B55">
        <w:trPr>
          <w:trHeight w:val="567"/>
          <w:jc w:val="center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620B55" w:rsidRPr="00620B55" w:rsidRDefault="00620B55" w:rsidP="00620B55">
      <w:pPr>
        <w:widowControl/>
        <w:shd w:val="clear" w:color="auto" w:fill="FFFFFF"/>
        <w:spacing w:before="6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说明：请分月进行统计，总结时报送全年汇总数据。</w:t>
      </w:r>
    </w:p>
    <w:p w:rsidR="00620B55" w:rsidRPr="00620B55" w:rsidRDefault="00620B55" w:rsidP="00620B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20B55">
        <w:rPr>
          <w:rFonts w:ascii="楷体" w:eastAsia="楷体" w:hAnsi="楷体" w:cs="宋体" w:hint="eastAsia"/>
          <w:color w:val="000000"/>
          <w:kern w:val="0"/>
          <w:sz w:val="24"/>
          <w:szCs w:val="24"/>
          <w:shd w:val="clear" w:color="auto" w:fill="FFFFFF"/>
        </w:rPr>
        <w:br w:type="textWrapping" w:clear="all"/>
      </w:r>
    </w:p>
    <w:p w:rsidR="00620B55" w:rsidRPr="00620B55" w:rsidRDefault="00620B55" w:rsidP="00620B55">
      <w:pPr>
        <w:widowControl/>
        <w:shd w:val="clear" w:color="auto" w:fill="FFFFFF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20B5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附件4</w:t>
      </w:r>
    </w:p>
    <w:p w:rsidR="00620B55" w:rsidRPr="00620B55" w:rsidRDefault="00620B55" w:rsidP="00620B55">
      <w:pPr>
        <w:widowControl/>
        <w:shd w:val="clear" w:color="auto" w:fill="FFFFFF"/>
        <w:spacing w:line="448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620B55" w:rsidRPr="00620B55" w:rsidRDefault="00620B55" w:rsidP="00620B55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《固体废物污染环境防治法》商品（过度）包装监督抽查情况统计表</w:t>
      </w:r>
    </w:p>
    <w:p w:rsidR="00620B55" w:rsidRPr="00620B55" w:rsidRDefault="00620B55" w:rsidP="00620B55">
      <w:pPr>
        <w:widowControl/>
        <w:shd w:val="clear" w:color="auto" w:fill="FFFFFF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（生产销售环节）</w:t>
      </w:r>
    </w:p>
    <w:p w:rsidR="00620B55" w:rsidRPr="00620B55" w:rsidRDefault="00620B55" w:rsidP="00620B55">
      <w:pPr>
        <w:widowControl/>
        <w:shd w:val="clear" w:color="auto" w:fill="FFFFFF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620B55" w:rsidRPr="00620B55" w:rsidRDefault="00620B55" w:rsidP="00620B55">
      <w:pPr>
        <w:widowControl/>
        <w:shd w:val="clear" w:color="auto" w:fill="FFFFFF"/>
        <w:spacing w:after="6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报送单位：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统计时间：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日至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报送时间：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</w:t>
      </w:r>
      <w:r w:rsidRPr="00620B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</w:t>
      </w:r>
      <w:r w:rsidRPr="00620B5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</w:p>
    <w:tbl>
      <w:tblPr>
        <w:tblW w:w="13605" w:type="dxa"/>
        <w:jc w:val="center"/>
        <w:tblCellMar>
          <w:left w:w="0" w:type="dxa"/>
          <w:right w:w="0" w:type="dxa"/>
        </w:tblCellMar>
        <w:tblLook w:val="04A0"/>
      </w:tblPr>
      <w:tblGrid>
        <w:gridCol w:w="851"/>
        <w:gridCol w:w="1247"/>
        <w:gridCol w:w="1247"/>
        <w:gridCol w:w="1247"/>
        <w:gridCol w:w="1531"/>
        <w:gridCol w:w="1247"/>
        <w:gridCol w:w="1247"/>
        <w:gridCol w:w="1247"/>
        <w:gridCol w:w="1247"/>
        <w:gridCol w:w="1247"/>
        <w:gridCol w:w="1247"/>
      </w:tblGrid>
      <w:tr w:rsidR="00620B55" w:rsidRPr="00620B55" w:rsidTr="00620B55">
        <w:trPr>
          <w:trHeight w:val="454"/>
          <w:jc w:val="center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生产企业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（家次）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销售企业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（家次）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涉及本市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生产企业（家）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涉及外省市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生产企业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抽查批次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不合格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发现批次</w:t>
            </w:r>
          </w:p>
        </w:tc>
        <w:tc>
          <w:tcPr>
            <w:tcW w:w="3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不合格</w:t>
            </w:r>
          </w:p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发现率</w:t>
            </w:r>
          </w:p>
        </w:tc>
      </w:tr>
      <w:tr w:rsidR="00620B55" w:rsidRPr="00620B55" w:rsidTr="00620B55">
        <w:trPr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包装空隙率不合格发现批次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包装层数不合格发现批次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包装成本比不合格发现批次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B55" w:rsidRPr="00620B55" w:rsidRDefault="00620B55" w:rsidP="00620B55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620B55" w:rsidRPr="00620B55" w:rsidTr="00620B55">
        <w:trPr>
          <w:trHeight w:val="851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B55" w:rsidRPr="00620B55" w:rsidRDefault="00620B55" w:rsidP="00620B5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20B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620B55" w:rsidRPr="00620B55" w:rsidRDefault="00620B55" w:rsidP="00620B55">
      <w:pPr>
        <w:widowControl/>
        <w:shd w:val="clear" w:color="auto" w:fill="FFFFFF"/>
        <w:spacing w:before="60"/>
        <w:ind w:left="96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说明：1．请分月进行统计，总结时报送全年汇总数据；</w:t>
      </w:r>
    </w:p>
    <w:p w:rsidR="00620B55" w:rsidRPr="00620B55" w:rsidRDefault="00620B55" w:rsidP="00620B55">
      <w:pPr>
        <w:widowControl/>
        <w:shd w:val="clear" w:color="auto" w:fill="FFFFFF"/>
        <w:ind w:left="96" w:firstLine="72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2．相关责令整改、立案情况请填入附件1表格中。</w:t>
      </w:r>
    </w:p>
    <w:p w:rsidR="00620B55" w:rsidRPr="00620B55" w:rsidRDefault="00620B55" w:rsidP="00620B55">
      <w:pPr>
        <w:widowControl/>
        <w:shd w:val="clear" w:color="auto" w:fill="FFFFFF"/>
        <w:spacing w:line="448" w:lineRule="atLeast"/>
        <w:ind w:firstLine="624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20B5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853E5F" w:rsidRPr="00620B55" w:rsidRDefault="00620B55" w:rsidP="00620B55"/>
    <w:sectPr w:rsidR="00853E5F" w:rsidRPr="00620B55" w:rsidSect="0022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E1B"/>
    <w:rsid w:val="00145EAD"/>
    <w:rsid w:val="001B2D47"/>
    <w:rsid w:val="002264DA"/>
    <w:rsid w:val="0036001C"/>
    <w:rsid w:val="00620B55"/>
    <w:rsid w:val="00707E1B"/>
    <w:rsid w:val="008D18C2"/>
    <w:rsid w:val="00BC0DD9"/>
    <w:rsid w:val="00E8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E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2021-09-29T05:39:00Z</dcterms:created>
  <dcterms:modified xsi:type="dcterms:W3CDTF">2021-09-29T05:51:00Z</dcterms:modified>
</cp:coreProperties>
</file>