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GoBack"/>
      <w:r>
        <w:rPr>
          <w:rFonts w:ascii="Times New Roman" w:hAnsi="Times New Roman" w:eastAsia="华文中宋"/>
          <w:b/>
          <w:sz w:val="44"/>
          <w:szCs w:val="44"/>
        </w:rPr>
        <w:t>宝山区张庙街道2021年度法治政府</w:t>
      </w:r>
    </w:p>
    <w:p>
      <w:pPr>
        <w:adjustRightInd w:val="0"/>
        <w:snapToGrid w:val="0"/>
        <w:spacing w:line="54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ascii="Times New Roman" w:hAnsi="Times New Roman" w:eastAsia="华文中宋"/>
          <w:b/>
          <w:sz w:val="44"/>
          <w:szCs w:val="44"/>
        </w:rPr>
        <w:t>建设情况报告</w:t>
      </w:r>
      <w:bookmarkEnd w:id="0"/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2021年，</w:t>
      </w:r>
      <w:r>
        <w:rPr>
          <w:rFonts w:ascii="Times New Roman" w:hAnsi="Times New Roman" w:eastAsia="仿宋_GB2312"/>
          <w:sz w:val="32"/>
          <w:szCs w:val="32"/>
        </w:rPr>
        <w:t>张庙街道在区委、区政府的正确领导下，紧扣宝山建设“四个之城”和打造科创中心主阵地的时代发展脉搏，以法治思维推动基层治理，全面深化法治政府建设，尤其通过开展法治建设示范街道创建，进一步梳理法治建设脉络、疏通法治工作堵点、牢固树立法治理念，加强了领导干部运用法治思维和法治方法推进工作、解决问题的意识，对街道各部门依法行政、依法履职提出了更明确的指引要求，更快推进张庙新时代人民社区建设，更好服务经济社会高质量发展，更有力回应人民群众新要求新期待。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一、推进法治政府建设的主要举措和成效</w:t>
      </w:r>
    </w:p>
    <w:p>
      <w:pPr>
        <w:autoSpaceDE w:val="0"/>
        <w:spacing w:line="54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（一）提高政治站位，完善组织体系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街道始终保持高度的政治清醒，树牢“四个意识”、坚定“四个自信”、做到“两个维护”，切实提高政治站位、把牢政治方向、扛起政治担当，真正把思想和行动统一到习近平总书记重要讲话精神上来、统一到党中央决策部署上来，坚定不移走中国特色社会主义法治道路，扎实抓好依法治理各项工作落实。召开全面依法治理委员会第一次会议，</w:t>
      </w:r>
    </w:p>
    <w:p>
      <w:pPr>
        <w:autoSpaceDE w:val="0"/>
        <w:spacing w:line="54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（二）依法履行政府职能，提高政务服务水平。</w:t>
      </w:r>
    </w:p>
    <w:p>
      <w:pPr>
        <w:autoSpaceDE w:val="0"/>
        <w:spacing w:line="54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依法履行政府职能。</w:t>
      </w:r>
      <w:r>
        <w:rPr>
          <w:rFonts w:ascii="Times New Roman" w:hAnsi="Times New Roman" w:eastAsia="仿宋_GB2312"/>
          <w:sz w:val="32"/>
          <w:szCs w:val="32"/>
        </w:rPr>
        <w:t>对接“科创宝山”建设重点，深化法律服务在区域经济社会建设中的作用，进一步优化营商环境，助力企业科技创新，服务社会转型发展。</w:t>
      </w:r>
      <w:r>
        <w:rPr>
          <w:rFonts w:ascii="Times New Roman" w:hAnsi="Times New Roman" w:eastAsia="仿宋_GB2312"/>
          <w:b/>
          <w:bCs/>
          <w:sz w:val="32"/>
          <w:szCs w:val="32"/>
        </w:rPr>
        <w:t>健全依法决策机制。</w:t>
      </w:r>
      <w:r>
        <w:rPr>
          <w:rFonts w:ascii="Times New Roman" w:hAnsi="Times New Roman" w:eastAsia="仿宋_GB2312"/>
          <w:sz w:val="32"/>
          <w:szCs w:val="32"/>
        </w:rPr>
        <w:t>严格执行“三重一大”集体决策制度，按照科学决策、民主决策、依法决策的原则，配强“党政办+司法所+法律顾问”的审查人员组合，构建“纵向到底、横向到边”的合法性审查工作格局，对重要规划、政策、项目资金安排以及大额度资金使用等重大事项，坚持先调查研究后集体讨论决定，为推行重大行政决策提供坚实的制度保障。</w:t>
      </w:r>
      <w:r>
        <w:rPr>
          <w:rFonts w:ascii="Times New Roman" w:hAnsi="Times New Roman" w:eastAsia="仿宋_GB2312"/>
          <w:b/>
          <w:bCs/>
          <w:sz w:val="32"/>
          <w:szCs w:val="32"/>
        </w:rPr>
        <w:t>规范行政执法行为。</w:t>
      </w:r>
      <w:r>
        <w:rPr>
          <w:rFonts w:ascii="Times New Roman" w:hAnsi="Times New Roman" w:eastAsia="仿宋_GB2312"/>
          <w:sz w:val="32"/>
          <w:szCs w:val="32"/>
        </w:rPr>
        <w:t>自执法体制改革以来，街道聘请了专职法律顾问，配合城管法制员对一般执法决定进行审核，配合司法所对重大执法决定进行法制审核，确保具体行政行为实体和程序的合法性，2021年共审核一般执法决定91件、重大执法决定2件。在日常行政执法工作中，行政执法人员做到行政执法全过程记录、规范执法流程，严格遵照行政处罚自由裁量基准作出处罚决定，确保行政处罚合法合规。</w:t>
      </w:r>
    </w:p>
    <w:p>
      <w:pPr>
        <w:autoSpaceDE w:val="0"/>
        <w:spacing w:line="54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（三）强化普法宣传，营造良好法治环境。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将提升公民法治素养作为推进基层社会治理法治化的重要一环，以新时代文明实践中心、公共法律服务站（室）、爱辉路法治长廊等场所为载体，因地制宜建设法治文化阵地，实现社区法治宣传专栏、橱窗全覆盖，大力宣传《民法典》、《社区矫正法》等与社区居民工作生活息息相关的法律法规知识，引导群众形成办事依法、遇事找法、解决问题用法、化解矛盾靠法的法治环境。同时，围绕各个重要时间节点开展形式多样的主题法治宣传活动，提高法治宣传力度，进一步放大法治宣传社会效应。</w:t>
      </w:r>
    </w:p>
    <w:p>
      <w:pPr>
        <w:autoSpaceDE w:val="0"/>
        <w:spacing w:line="54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（四）注重平台建设，提供优质服务。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街道通过改扩建、置换、购买、租赁、共享等多种方式，创新打造社区居民公共客厅，为居民提供“事务受理、民主管理、为老关爱、文化休闲、睦邻便民”等服务，是规范化、共享型、开放式自治共治的社区公共空间，深受社区居民欢迎。在此基础上，街道将法律服务接入社区公共客厅，通过结对律师定期驻点，2021年共计开展法律咨询2500余次、举办法治讲座612场、代写法律文书120件，不仅丰富了“公共客厅”内涵，也使法律融入群众日常生活,引导群众自觉守法、遇事找法，形成解决问题用法、化解矛盾靠法的良好氛围, 畅通依法解决矛盾纠纷的渠道，有效地解决了基层法律服务“最后一百米”问题。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二、推进法治政府建设存在的不足和原因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基层法治队伍建设有待进一步加强。在各项基层工作中，因缺乏专业的或具有法律知识的法治建设干部队伍，在开展各项法治活动中，基层法治工作与上级要求的标准还有相当大的差距，在全面实施依法行政方面还存在法律人才的不足和法律知识的短板。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三、党政主要负责人履行推进法治建设第一责任人职责，加强法治政府建设的有关情况</w:t>
      </w:r>
    </w:p>
    <w:p>
      <w:pPr>
        <w:autoSpaceDE w:val="0"/>
        <w:spacing w:line="54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</w:t>
      </w:r>
      <w:r>
        <w:rPr>
          <w:rFonts w:ascii="Times New Roman" w:hAnsi="Times New Roman" w:eastAsia="楷体_GB2312"/>
          <w:b/>
          <w:bCs/>
          <w:sz w:val="32"/>
          <w:szCs w:val="32"/>
        </w:rPr>
        <w:t>强化党建引领。</w:t>
      </w:r>
      <w:r>
        <w:rPr>
          <w:rFonts w:ascii="Times New Roman" w:hAnsi="Times New Roman" w:eastAsia="仿宋_GB2312"/>
          <w:sz w:val="32"/>
          <w:szCs w:val="32"/>
        </w:rPr>
        <w:t>将法治建设纳入街道发展整体规划和年度工作要点，充分发挥街道依法治理委员会的组织协调、指导督办职能，与党建工作同部署、同推进、同督促、同考核、同奖惩，统筹推进法治街道建设。</w:t>
      </w:r>
    </w:p>
    <w:p>
      <w:pPr>
        <w:autoSpaceDE w:val="0"/>
        <w:spacing w:line="54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</w:t>
      </w:r>
      <w:r>
        <w:rPr>
          <w:rFonts w:ascii="Times New Roman" w:hAnsi="Times New Roman" w:eastAsia="楷体_GB2312"/>
          <w:b/>
          <w:bCs/>
          <w:sz w:val="32"/>
          <w:szCs w:val="32"/>
        </w:rPr>
        <w:t>落实法治责任。</w:t>
      </w:r>
      <w:r>
        <w:rPr>
          <w:rFonts w:ascii="Times New Roman" w:hAnsi="Times New Roman" w:eastAsia="仿宋_GB2312"/>
          <w:sz w:val="32"/>
          <w:szCs w:val="32"/>
        </w:rPr>
        <w:t>充分发挥街道党工委在基层法治建设中的领导作用，全面落实基层法治建设第一责任人职责，做到重要工作立即部署、重大问题直接过问、重点环节全力协调、重要任务严格督办，将法治建设成效纳入政绩考核指标体系。</w:t>
      </w:r>
    </w:p>
    <w:p>
      <w:pPr>
        <w:autoSpaceDE w:val="0"/>
        <w:spacing w:line="54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</w:t>
      </w:r>
      <w:r>
        <w:rPr>
          <w:rFonts w:ascii="Times New Roman" w:hAnsi="Times New Roman" w:eastAsia="楷体_GB2312"/>
          <w:b/>
          <w:bCs/>
          <w:sz w:val="32"/>
          <w:szCs w:val="32"/>
        </w:rPr>
        <w:t>狠抓学习教育。</w:t>
      </w:r>
      <w:r>
        <w:rPr>
          <w:rFonts w:ascii="Times New Roman" w:hAnsi="Times New Roman" w:eastAsia="仿宋_GB2312"/>
          <w:sz w:val="32"/>
          <w:szCs w:val="32"/>
        </w:rPr>
        <w:t>严格落实党工委中心组学习制度，重点学习领会习近平法治思想，通过多种形式的培训，使法治修养成为内心的“定盘星”和“主心骨”。今年以来，通过党工委会、主任办公会、党工委中心组学习等各种途径学习相关法律法规共15次。</w:t>
      </w:r>
    </w:p>
    <w:p>
      <w:pPr>
        <w:autoSpaceDE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四、2022年推进法治政府建设的主要安排</w:t>
      </w:r>
    </w:p>
    <w:p>
      <w:pPr>
        <w:autoSpaceDE w:val="0"/>
        <w:spacing w:line="540" w:lineRule="exact"/>
        <w:ind w:firstLine="643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（一）谋划推进“园区+”“公园+”工程。</w:t>
      </w:r>
      <w:r>
        <w:rPr>
          <w:rFonts w:ascii="Times New Roman" w:hAnsi="Times New Roman" w:eastAsia="仿宋_GB2312"/>
          <w:b/>
          <w:bCs/>
          <w:sz w:val="32"/>
          <w:szCs w:val="32"/>
        </w:rPr>
        <w:t>优化法律服务“供给侧”。</w:t>
      </w:r>
      <w:r>
        <w:rPr>
          <w:rFonts w:ascii="Times New Roman" w:hAnsi="Times New Roman" w:eastAsia="仿宋_GB2312"/>
          <w:sz w:val="32"/>
          <w:szCs w:val="32"/>
        </w:rPr>
        <w:t>强化主动“送法上门”的服务理念，开展科创企业“全生命周期”法律服务，对科创企业重大法律问题提供“集体会诊”，解决企业转型升级、经营管理、科技创新中遇到的法律问题，为企业提升自主创新能力提供强有力的法治支撑。打造以“园区里的法律服务公共客厅”为设想的“一号湾”企业驿站，旨在为“一号湾”入驻企业提供一站式、一体化、一条龙的法律服务，从根本上解决企业法律服务需求。</w:t>
      </w:r>
      <w:r>
        <w:rPr>
          <w:rFonts w:ascii="Times New Roman" w:hAnsi="Times New Roman" w:eastAsia="仿宋_GB2312"/>
          <w:b/>
          <w:bCs/>
          <w:sz w:val="32"/>
          <w:szCs w:val="32"/>
        </w:rPr>
        <w:t>打造法治文化“新地标”。</w:t>
      </w:r>
      <w:r>
        <w:rPr>
          <w:rFonts w:ascii="Times New Roman" w:hAnsi="Times New Roman" w:eastAsia="仿宋_GB2312"/>
          <w:sz w:val="32"/>
          <w:szCs w:val="32"/>
        </w:rPr>
        <w:t xml:space="preserve">以现有虎林园为阵地载体，升级改造为民法典主题互动公园，通过融入民法典元素，增设法治宣传设施，定期开展法治便民服务，为群众提供一个学法明理、寓教于乐的好场所，更好的彰显美的追求、高的颜值、暖的表情，更好展现善治效能、创造美好生活。         </w:t>
      </w:r>
    </w:p>
    <w:p>
      <w:pPr>
        <w:autoSpaceDE w:val="0"/>
        <w:spacing w:line="540" w:lineRule="exact"/>
        <w:ind w:firstLine="643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b/>
          <w:sz w:val="32"/>
          <w:szCs w:val="32"/>
        </w:rPr>
        <w:t>（二）持续推进法治队伍建设。</w:t>
      </w:r>
      <w:r>
        <w:rPr>
          <w:rFonts w:ascii="Times New Roman" w:hAnsi="Times New Roman" w:eastAsia="仿宋_GB2312"/>
          <w:sz w:val="32"/>
          <w:szCs w:val="32"/>
        </w:rPr>
        <w:t>不断加强和创新法治工作队伍建设和法治人才培养，不断提高从业者的职业素质和专业素养，着力提升正规化、专业化、职业化水平，努力建设一支德才兼备的高素质法治工作队伍。</w:t>
      </w:r>
    </w:p>
    <w:p>
      <w:pPr>
        <w:autoSpaceDE w:val="0"/>
        <w:spacing w:line="540" w:lineRule="exact"/>
        <w:ind w:firstLine="643" w:firstLineChars="200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</w:t>
      </w:r>
      <w:r>
        <w:rPr>
          <w:rFonts w:ascii="Times New Roman" w:hAnsi="Times New Roman" w:eastAsia="楷体"/>
          <w:b/>
          <w:sz w:val="32"/>
          <w:szCs w:val="32"/>
        </w:rPr>
        <w:t>着力提升行政执法效能。</w:t>
      </w:r>
      <w:r>
        <w:rPr>
          <w:rFonts w:ascii="Times New Roman" w:hAnsi="Times New Roman" w:eastAsia="仿宋_GB2312"/>
          <w:sz w:val="32"/>
          <w:szCs w:val="32"/>
        </w:rPr>
        <w:t>依托新建城市运行管理中心，不断强化其统一指挥和统筹协调职责，赋予“一网统管”新效能，推动条块联动、条条协作，探索基层综合执法，提升执法效能。强化基层行政执法制度保障，加强规范性文件的制发报备评估清理等工作。针对城市管理顽症，进一步制定完善相应的实施细则，提升行政执法制度规范的针对性和可操作性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96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 w:eastAsia="zh-CN"/>
      </w:rPr>
      <w:t>4</w:t>
    </w:r>
    <w:r>
      <w:rPr>
        <w:rFonts w:ascii="Times New Roman" w:hAnsi="Times New Roman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jc w:val="right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  <w:lang/>
      </w:rPr>
      <w:t>2</w:t>
    </w:r>
    <w:r>
      <w:fldChar w:fldCharType="end"/>
    </w:r>
  </w:p>
  <w:p>
    <w:pPr>
      <w:pStyle w:val="5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EC4"/>
    <w:rsid w:val="00001F3E"/>
    <w:rsid w:val="0000308A"/>
    <w:rsid w:val="000042BB"/>
    <w:rsid w:val="0000663E"/>
    <w:rsid w:val="00006C9A"/>
    <w:rsid w:val="00007B96"/>
    <w:rsid w:val="00010FF1"/>
    <w:rsid w:val="0001269E"/>
    <w:rsid w:val="00013C87"/>
    <w:rsid w:val="000140F5"/>
    <w:rsid w:val="00015689"/>
    <w:rsid w:val="0001576D"/>
    <w:rsid w:val="0001593A"/>
    <w:rsid w:val="000201BC"/>
    <w:rsid w:val="000222F4"/>
    <w:rsid w:val="00022382"/>
    <w:rsid w:val="00025A50"/>
    <w:rsid w:val="00027DB7"/>
    <w:rsid w:val="000308C3"/>
    <w:rsid w:val="000319B7"/>
    <w:rsid w:val="000342AC"/>
    <w:rsid w:val="00034481"/>
    <w:rsid w:val="00035E4D"/>
    <w:rsid w:val="0003699D"/>
    <w:rsid w:val="00037779"/>
    <w:rsid w:val="0004041F"/>
    <w:rsid w:val="00042E9E"/>
    <w:rsid w:val="00043462"/>
    <w:rsid w:val="000442D2"/>
    <w:rsid w:val="000471E0"/>
    <w:rsid w:val="0004742B"/>
    <w:rsid w:val="00050E6E"/>
    <w:rsid w:val="00053B44"/>
    <w:rsid w:val="00054D9D"/>
    <w:rsid w:val="0005536C"/>
    <w:rsid w:val="00056AED"/>
    <w:rsid w:val="00065936"/>
    <w:rsid w:val="00073518"/>
    <w:rsid w:val="00074DD0"/>
    <w:rsid w:val="00085410"/>
    <w:rsid w:val="00086083"/>
    <w:rsid w:val="00086358"/>
    <w:rsid w:val="0008670F"/>
    <w:rsid w:val="00086BC4"/>
    <w:rsid w:val="00091FA1"/>
    <w:rsid w:val="00092C18"/>
    <w:rsid w:val="00093407"/>
    <w:rsid w:val="000A0F42"/>
    <w:rsid w:val="000A399F"/>
    <w:rsid w:val="000A6647"/>
    <w:rsid w:val="000A6BAC"/>
    <w:rsid w:val="000A714B"/>
    <w:rsid w:val="000B2658"/>
    <w:rsid w:val="000B56CF"/>
    <w:rsid w:val="000C068B"/>
    <w:rsid w:val="000C2D8A"/>
    <w:rsid w:val="000C434C"/>
    <w:rsid w:val="000C7EAA"/>
    <w:rsid w:val="000D2DE4"/>
    <w:rsid w:val="000D491B"/>
    <w:rsid w:val="000E25C1"/>
    <w:rsid w:val="000E2C3E"/>
    <w:rsid w:val="000E75D6"/>
    <w:rsid w:val="000E7B3E"/>
    <w:rsid w:val="000F0BE5"/>
    <w:rsid w:val="000F0DE0"/>
    <w:rsid w:val="000F61D8"/>
    <w:rsid w:val="000F6F33"/>
    <w:rsid w:val="00101FA6"/>
    <w:rsid w:val="00103B97"/>
    <w:rsid w:val="00105637"/>
    <w:rsid w:val="00105AF6"/>
    <w:rsid w:val="00110A3D"/>
    <w:rsid w:val="00116664"/>
    <w:rsid w:val="001175F7"/>
    <w:rsid w:val="00121E47"/>
    <w:rsid w:val="0012203F"/>
    <w:rsid w:val="00123CB1"/>
    <w:rsid w:val="00126DA1"/>
    <w:rsid w:val="001353AE"/>
    <w:rsid w:val="001427A2"/>
    <w:rsid w:val="001442DB"/>
    <w:rsid w:val="001447C3"/>
    <w:rsid w:val="00146EC2"/>
    <w:rsid w:val="001552CD"/>
    <w:rsid w:val="0015681B"/>
    <w:rsid w:val="00156C6E"/>
    <w:rsid w:val="00156CEC"/>
    <w:rsid w:val="00167741"/>
    <w:rsid w:val="00170D49"/>
    <w:rsid w:val="00171552"/>
    <w:rsid w:val="00180DBB"/>
    <w:rsid w:val="001850BA"/>
    <w:rsid w:val="00191376"/>
    <w:rsid w:val="0019524E"/>
    <w:rsid w:val="00196313"/>
    <w:rsid w:val="001A0F7B"/>
    <w:rsid w:val="001A19BE"/>
    <w:rsid w:val="001A5E5B"/>
    <w:rsid w:val="001A641E"/>
    <w:rsid w:val="001A7347"/>
    <w:rsid w:val="001B2F75"/>
    <w:rsid w:val="001B36B5"/>
    <w:rsid w:val="001B5393"/>
    <w:rsid w:val="001B74E4"/>
    <w:rsid w:val="001C2112"/>
    <w:rsid w:val="001C41C9"/>
    <w:rsid w:val="001C66C4"/>
    <w:rsid w:val="001C6AB6"/>
    <w:rsid w:val="001C707A"/>
    <w:rsid w:val="001D1B80"/>
    <w:rsid w:val="001D249F"/>
    <w:rsid w:val="001D4869"/>
    <w:rsid w:val="001D518D"/>
    <w:rsid w:val="001D5A23"/>
    <w:rsid w:val="001E1F9A"/>
    <w:rsid w:val="001E374D"/>
    <w:rsid w:val="001E47A0"/>
    <w:rsid w:val="001E7D7E"/>
    <w:rsid w:val="001F0102"/>
    <w:rsid w:val="001F0641"/>
    <w:rsid w:val="001F0743"/>
    <w:rsid w:val="002012A3"/>
    <w:rsid w:val="002020C5"/>
    <w:rsid w:val="00206F04"/>
    <w:rsid w:val="00211BC4"/>
    <w:rsid w:val="002126F7"/>
    <w:rsid w:val="0021585D"/>
    <w:rsid w:val="00215E83"/>
    <w:rsid w:val="00222AD7"/>
    <w:rsid w:val="0023430A"/>
    <w:rsid w:val="002361DA"/>
    <w:rsid w:val="002376A1"/>
    <w:rsid w:val="00241430"/>
    <w:rsid w:val="002419FC"/>
    <w:rsid w:val="00241C70"/>
    <w:rsid w:val="002420AA"/>
    <w:rsid w:val="00243372"/>
    <w:rsid w:val="002451FB"/>
    <w:rsid w:val="002456A4"/>
    <w:rsid w:val="002462B4"/>
    <w:rsid w:val="00246404"/>
    <w:rsid w:val="0025016F"/>
    <w:rsid w:val="00255C23"/>
    <w:rsid w:val="0027636A"/>
    <w:rsid w:val="00276DD6"/>
    <w:rsid w:val="002770A1"/>
    <w:rsid w:val="002774A6"/>
    <w:rsid w:val="00281DD5"/>
    <w:rsid w:val="002840D1"/>
    <w:rsid w:val="00284627"/>
    <w:rsid w:val="00284D36"/>
    <w:rsid w:val="002852B6"/>
    <w:rsid w:val="00286C71"/>
    <w:rsid w:val="00290D35"/>
    <w:rsid w:val="002924A2"/>
    <w:rsid w:val="00292A2D"/>
    <w:rsid w:val="00293B09"/>
    <w:rsid w:val="00294D2F"/>
    <w:rsid w:val="002A1877"/>
    <w:rsid w:val="002A59DB"/>
    <w:rsid w:val="002B049E"/>
    <w:rsid w:val="002B7CCF"/>
    <w:rsid w:val="002C0E83"/>
    <w:rsid w:val="002C224A"/>
    <w:rsid w:val="002D28B0"/>
    <w:rsid w:val="002F2871"/>
    <w:rsid w:val="002F3B16"/>
    <w:rsid w:val="002F4B64"/>
    <w:rsid w:val="002F5DF4"/>
    <w:rsid w:val="00300A27"/>
    <w:rsid w:val="00301DBD"/>
    <w:rsid w:val="00302F86"/>
    <w:rsid w:val="00305198"/>
    <w:rsid w:val="00305916"/>
    <w:rsid w:val="00307407"/>
    <w:rsid w:val="0031059C"/>
    <w:rsid w:val="00310FF4"/>
    <w:rsid w:val="003122BC"/>
    <w:rsid w:val="00314B94"/>
    <w:rsid w:val="00317C43"/>
    <w:rsid w:val="0032076F"/>
    <w:rsid w:val="00320E57"/>
    <w:rsid w:val="0032750F"/>
    <w:rsid w:val="00330FD4"/>
    <w:rsid w:val="003316A4"/>
    <w:rsid w:val="0033338D"/>
    <w:rsid w:val="00334522"/>
    <w:rsid w:val="00340292"/>
    <w:rsid w:val="00340A89"/>
    <w:rsid w:val="00342EB6"/>
    <w:rsid w:val="00343D8E"/>
    <w:rsid w:val="00344A5D"/>
    <w:rsid w:val="00344CF2"/>
    <w:rsid w:val="003501CB"/>
    <w:rsid w:val="00352547"/>
    <w:rsid w:val="00355020"/>
    <w:rsid w:val="0035596B"/>
    <w:rsid w:val="00361649"/>
    <w:rsid w:val="0036777C"/>
    <w:rsid w:val="00373F80"/>
    <w:rsid w:val="00374497"/>
    <w:rsid w:val="00374DBA"/>
    <w:rsid w:val="003771F5"/>
    <w:rsid w:val="003772F8"/>
    <w:rsid w:val="00377A83"/>
    <w:rsid w:val="003811BB"/>
    <w:rsid w:val="003818B6"/>
    <w:rsid w:val="003821F4"/>
    <w:rsid w:val="003A2038"/>
    <w:rsid w:val="003A398A"/>
    <w:rsid w:val="003A528D"/>
    <w:rsid w:val="003A59F2"/>
    <w:rsid w:val="003B0861"/>
    <w:rsid w:val="003B20F9"/>
    <w:rsid w:val="003B5F45"/>
    <w:rsid w:val="003C04D2"/>
    <w:rsid w:val="003C20AE"/>
    <w:rsid w:val="003C2579"/>
    <w:rsid w:val="003D6E36"/>
    <w:rsid w:val="003D7F96"/>
    <w:rsid w:val="003E2701"/>
    <w:rsid w:val="003E3516"/>
    <w:rsid w:val="003E5BD0"/>
    <w:rsid w:val="003E79BC"/>
    <w:rsid w:val="003F12E8"/>
    <w:rsid w:val="003F6408"/>
    <w:rsid w:val="003F70DB"/>
    <w:rsid w:val="00400061"/>
    <w:rsid w:val="00404C33"/>
    <w:rsid w:val="0040513A"/>
    <w:rsid w:val="00405269"/>
    <w:rsid w:val="00406496"/>
    <w:rsid w:val="00406E84"/>
    <w:rsid w:val="00407852"/>
    <w:rsid w:val="00415039"/>
    <w:rsid w:val="004162EC"/>
    <w:rsid w:val="004162FD"/>
    <w:rsid w:val="00416C54"/>
    <w:rsid w:val="00417C03"/>
    <w:rsid w:val="00420C46"/>
    <w:rsid w:val="0042130F"/>
    <w:rsid w:val="00422347"/>
    <w:rsid w:val="0042374D"/>
    <w:rsid w:val="004313C4"/>
    <w:rsid w:val="00431E15"/>
    <w:rsid w:val="00435E08"/>
    <w:rsid w:val="00437BEB"/>
    <w:rsid w:val="00437FD9"/>
    <w:rsid w:val="004609F3"/>
    <w:rsid w:val="00462994"/>
    <w:rsid w:val="00463ECB"/>
    <w:rsid w:val="00464291"/>
    <w:rsid w:val="004646F0"/>
    <w:rsid w:val="00464DCD"/>
    <w:rsid w:val="00466463"/>
    <w:rsid w:val="0047152F"/>
    <w:rsid w:val="00472513"/>
    <w:rsid w:val="004732F9"/>
    <w:rsid w:val="00476A5C"/>
    <w:rsid w:val="00481D50"/>
    <w:rsid w:val="00482C98"/>
    <w:rsid w:val="00483BBE"/>
    <w:rsid w:val="00485DEB"/>
    <w:rsid w:val="00487882"/>
    <w:rsid w:val="00490A8B"/>
    <w:rsid w:val="00492264"/>
    <w:rsid w:val="00492612"/>
    <w:rsid w:val="00492ABE"/>
    <w:rsid w:val="00494C89"/>
    <w:rsid w:val="004952EF"/>
    <w:rsid w:val="00495A81"/>
    <w:rsid w:val="004A1D09"/>
    <w:rsid w:val="004A24C5"/>
    <w:rsid w:val="004A33DE"/>
    <w:rsid w:val="004A4349"/>
    <w:rsid w:val="004A44FE"/>
    <w:rsid w:val="004A5AA1"/>
    <w:rsid w:val="004B28BA"/>
    <w:rsid w:val="004B61DD"/>
    <w:rsid w:val="004B7280"/>
    <w:rsid w:val="004C3D43"/>
    <w:rsid w:val="004C55EB"/>
    <w:rsid w:val="004C72FB"/>
    <w:rsid w:val="004C756B"/>
    <w:rsid w:val="004D238B"/>
    <w:rsid w:val="004D2787"/>
    <w:rsid w:val="004D6914"/>
    <w:rsid w:val="004D7884"/>
    <w:rsid w:val="004D7A16"/>
    <w:rsid w:val="004E12D1"/>
    <w:rsid w:val="004E4EA3"/>
    <w:rsid w:val="004E54C5"/>
    <w:rsid w:val="004E5959"/>
    <w:rsid w:val="004E6D58"/>
    <w:rsid w:val="004F2F61"/>
    <w:rsid w:val="004F3697"/>
    <w:rsid w:val="004F58C5"/>
    <w:rsid w:val="005004B4"/>
    <w:rsid w:val="005006A3"/>
    <w:rsid w:val="005008D8"/>
    <w:rsid w:val="00501507"/>
    <w:rsid w:val="00503861"/>
    <w:rsid w:val="00504277"/>
    <w:rsid w:val="005047D9"/>
    <w:rsid w:val="005051F9"/>
    <w:rsid w:val="005055EE"/>
    <w:rsid w:val="0050683F"/>
    <w:rsid w:val="00507FEF"/>
    <w:rsid w:val="00510BA3"/>
    <w:rsid w:val="0051797B"/>
    <w:rsid w:val="005243DB"/>
    <w:rsid w:val="005244A4"/>
    <w:rsid w:val="005246C3"/>
    <w:rsid w:val="00525187"/>
    <w:rsid w:val="0052535B"/>
    <w:rsid w:val="00525882"/>
    <w:rsid w:val="00526DBB"/>
    <w:rsid w:val="0052739F"/>
    <w:rsid w:val="00535CAB"/>
    <w:rsid w:val="00536B21"/>
    <w:rsid w:val="00541B91"/>
    <w:rsid w:val="00547EA1"/>
    <w:rsid w:val="00550221"/>
    <w:rsid w:val="00555222"/>
    <w:rsid w:val="0056027C"/>
    <w:rsid w:val="00563D76"/>
    <w:rsid w:val="00566C37"/>
    <w:rsid w:val="005678F0"/>
    <w:rsid w:val="00573600"/>
    <w:rsid w:val="00573F4B"/>
    <w:rsid w:val="005758B5"/>
    <w:rsid w:val="00575ED0"/>
    <w:rsid w:val="0058697C"/>
    <w:rsid w:val="00595445"/>
    <w:rsid w:val="005A1A63"/>
    <w:rsid w:val="005A2668"/>
    <w:rsid w:val="005A6D21"/>
    <w:rsid w:val="005C067E"/>
    <w:rsid w:val="005C30E3"/>
    <w:rsid w:val="005C6814"/>
    <w:rsid w:val="005D0410"/>
    <w:rsid w:val="005D0779"/>
    <w:rsid w:val="005D1AE3"/>
    <w:rsid w:val="005D2F42"/>
    <w:rsid w:val="005D3870"/>
    <w:rsid w:val="005D4331"/>
    <w:rsid w:val="005D5EF4"/>
    <w:rsid w:val="005D744B"/>
    <w:rsid w:val="005E0276"/>
    <w:rsid w:val="005E0807"/>
    <w:rsid w:val="005E5432"/>
    <w:rsid w:val="005E54D7"/>
    <w:rsid w:val="005E67B8"/>
    <w:rsid w:val="005F0635"/>
    <w:rsid w:val="005F1C6C"/>
    <w:rsid w:val="005F4756"/>
    <w:rsid w:val="005F4FD2"/>
    <w:rsid w:val="005F5CD2"/>
    <w:rsid w:val="005F5CEC"/>
    <w:rsid w:val="00601356"/>
    <w:rsid w:val="0060142C"/>
    <w:rsid w:val="00602EAA"/>
    <w:rsid w:val="00603859"/>
    <w:rsid w:val="0060486F"/>
    <w:rsid w:val="00605E2B"/>
    <w:rsid w:val="00606AF6"/>
    <w:rsid w:val="0060784A"/>
    <w:rsid w:val="006105A6"/>
    <w:rsid w:val="0061227E"/>
    <w:rsid w:val="006127D8"/>
    <w:rsid w:val="00615DF0"/>
    <w:rsid w:val="00621C7D"/>
    <w:rsid w:val="00625AEE"/>
    <w:rsid w:val="00630DFB"/>
    <w:rsid w:val="006341E2"/>
    <w:rsid w:val="00635106"/>
    <w:rsid w:val="006412FE"/>
    <w:rsid w:val="00645802"/>
    <w:rsid w:val="0064766E"/>
    <w:rsid w:val="00652D4C"/>
    <w:rsid w:val="00653867"/>
    <w:rsid w:val="006539BE"/>
    <w:rsid w:val="006562BE"/>
    <w:rsid w:val="00660135"/>
    <w:rsid w:val="006616A9"/>
    <w:rsid w:val="0066281D"/>
    <w:rsid w:val="006632DE"/>
    <w:rsid w:val="006640E1"/>
    <w:rsid w:val="0067088E"/>
    <w:rsid w:val="00673A9D"/>
    <w:rsid w:val="00684DEB"/>
    <w:rsid w:val="0068506B"/>
    <w:rsid w:val="00685093"/>
    <w:rsid w:val="0069538C"/>
    <w:rsid w:val="00695F5E"/>
    <w:rsid w:val="006964D9"/>
    <w:rsid w:val="00697F86"/>
    <w:rsid w:val="006A108C"/>
    <w:rsid w:val="006A3921"/>
    <w:rsid w:val="006A5A5E"/>
    <w:rsid w:val="006A6D65"/>
    <w:rsid w:val="006A70CA"/>
    <w:rsid w:val="006A78A7"/>
    <w:rsid w:val="006B133E"/>
    <w:rsid w:val="006B2875"/>
    <w:rsid w:val="006B321D"/>
    <w:rsid w:val="006B4232"/>
    <w:rsid w:val="006B7024"/>
    <w:rsid w:val="006C294A"/>
    <w:rsid w:val="006C31DD"/>
    <w:rsid w:val="006C534D"/>
    <w:rsid w:val="006C5D6D"/>
    <w:rsid w:val="006C74DC"/>
    <w:rsid w:val="006D1045"/>
    <w:rsid w:val="006D5971"/>
    <w:rsid w:val="006E3109"/>
    <w:rsid w:val="006E5BC2"/>
    <w:rsid w:val="006E7072"/>
    <w:rsid w:val="006F052D"/>
    <w:rsid w:val="006F0E1C"/>
    <w:rsid w:val="006F2124"/>
    <w:rsid w:val="006F47A6"/>
    <w:rsid w:val="00703D30"/>
    <w:rsid w:val="007047A1"/>
    <w:rsid w:val="0070634D"/>
    <w:rsid w:val="00706EC0"/>
    <w:rsid w:val="007101B1"/>
    <w:rsid w:val="00713E51"/>
    <w:rsid w:val="00714BD1"/>
    <w:rsid w:val="00714EE4"/>
    <w:rsid w:val="007170DF"/>
    <w:rsid w:val="00717FC8"/>
    <w:rsid w:val="00725537"/>
    <w:rsid w:val="00731C87"/>
    <w:rsid w:val="0073412B"/>
    <w:rsid w:val="007356B1"/>
    <w:rsid w:val="00736452"/>
    <w:rsid w:val="0073685A"/>
    <w:rsid w:val="007369A1"/>
    <w:rsid w:val="00741DBA"/>
    <w:rsid w:val="007439BC"/>
    <w:rsid w:val="00746626"/>
    <w:rsid w:val="007556AE"/>
    <w:rsid w:val="007561C5"/>
    <w:rsid w:val="007624CE"/>
    <w:rsid w:val="00764E65"/>
    <w:rsid w:val="00765E99"/>
    <w:rsid w:val="00770F3D"/>
    <w:rsid w:val="00771D77"/>
    <w:rsid w:val="0077319C"/>
    <w:rsid w:val="00773B96"/>
    <w:rsid w:val="00773BE4"/>
    <w:rsid w:val="007748FF"/>
    <w:rsid w:val="00775098"/>
    <w:rsid w:val="0077761A"/>
    <w:rsid w:val="00780CF5"/>
    <w:rsid w:val="00780D9C"/>
    <w:rsid w:val="00781244"/>
    <w:rsid w:val="00782729"/>
    <w:rsid w:val="00785C31"/>
    <w:rsid w:val="00787FB3"/>
    <w:rsid w:val="007901EA"/>
    <w:rsid w:val="00790336"/>
    <w:rsid w:val="00790C7F"/>
    <w:rsid w:val="007922EE"/>
    <w:rsid w:val="0079231C"/>
    <w:rsid w:val="00792EE8"/>
    <w:rsid w:val="0079746A"/>
    <w:rsid w:val="007A25C8"/>
    <w:rsid w:val="007A484C"/>
    <w:rsid w:val="007A626F"/>
    <w:rsid w:val="007B235C"/>
    <w:rsid w:val="007B616B"/>
    <w:rsid w:val="007B653B"/>
    <w:rsid w:val="007C018F"/>
    <w:rsid w:val="007C430A"/>
    <w:rsid w:val="007C5D89"/>
    <w:rsid w:val="007D1DAC"/>
    <w:rsid w:val="007D5497"/>
    <w:rsid w:val="007E19F0"/>
    <w:rsid w:val="007E2233"/>
    <w:rsid w:val="007E4C39"/>
    <w:rsid w:val="007E4F53"/>
    <w:rsid w:val="007F026F"/>
    <w:rsid w:val="007F2007"/>
    <w:rsid w:val="007F21F0"/>
    <w:rsid w:val="007F2CB0"/>
    <w:rsid w:val="007F2E4F"/>
    <w:rsid w:val="007F4672"/>
    <w:rsid w:val="007F52A1"/>
    <w:rsid w:val="007F64A2"/>
    <w:rsid w:val="008010E6"/>
    <w:rsid w:val="0080642E"/>
    <w:rsid w:val="008103CE"/>
    <w:rsid w:val="00810F7A"/>
    <w:rsid w:val="00812148"/>
    <w:rsid w:val="00822AF7"/>
    <w:rsid w:val="00824307"/>
    <w:rsid w:val="00826F39"/>
    <w:rsid w:val="00827A62"/>
    <w:rsid w:val="00827DDE"/>
    <w:rsid w:val="00830511"/>
    <w:rsid w:val="0084046F"/>
    <w:rsid w:val="00841A2C"/>
    <w:rsid w:val="00844937"/>
    <w:rsid w:val="00846272"/>
    <w:rsid w:val="00851C28"/>
    <w:rsid w:val="008531AA"/>
    <w:rsid w:val="00853B69"/>
    <w:rsid w:val="00853BCC"/>
    <w:rsid w:val="008550D3"/>
    <w:rsid w:val="00855175"/>
    <w:rsid w:val="00860E46"/>
    <w:rsid w:val="0086244B"/>
    <w:rsid w:val="008665F9"/>
    <w:rsid w:val="00866DED"/>
    <w:rsid w:val="0087167F"/>
    <w:rsid w:val="00871B01"/>
    <w:rsid w:val="00871D86"/>
    <w:rsid w:val="00872B64"/>
    <w:rsid w:val="00872E04"/>
    <w:rsid w:val="00874A2D"/>
    <w:rsid w:val="00875BB6"/>
    <w:rsid w:val="00876D8C"/>
    <w:rsid w:val="0088045B"/>
    <w:rsid w:val="008839FB"/>
    <w:rsid w:val="00884537"/>
    <w:rsid w:val="00885DC5"/>
    <w:rsid w:val="00887F41"/>
    <w:rsid w:val="00891BE2"/>
    <w:rsid w:val="0089364A"/>
    <w:rsid w:val="008941A9"/>
    <w:rsid w:val="00894516"/>
    <w:rsid w:val="00895BB9"/>
    <w:rsid w:val="00897369"/>
    <w:rsid w:val="008A0114"/>
    <w:rsid w:val="008A0C7A"/>
    <w:rsid w:val="008A0FAD"/>
    <w:rsid w:val="008A2D1F"/>
    <w:rsid w:val="008A63BD"/>
    <w:rsid w:val="008A68D8"/>
    <w:rsid w:val="008B40BC"/>
    <w:rsid w:val="008C0F5F"/>
    <w:rsid w:val="008C1C4E"/>
    <w:rsid w:val="008C27FB"/>
    <w:rsid w:val="008C729E"/>
    <w:rsid w:val="008D0DB4"/>
    <w:rsid w:val="008D121F"/>
    <w:rsid w:val="008D329E"/>
    <w:rsid w:val="008D532F"/>
    <w:rsid w:val="008D535E"/>
    <w:rsid w:val="008E3A53"/>
    <w:rsid w:val="008E6862"/>
    <w:rsid w:val="008F0127"/>
    <w:rsid w:val="008F0196"/>
    <w:rsid w:val="008F54C6"/>
    <w:rsid w:val="008F7DFE"/>
    <w:rsid w:val="009002F2"/>
    <w:rsid w:val="00901214"/>
    <w:rsid w:val="00903E49"/>
    <w:rsid w:val="00904EC4"/>
    <w:rsid w:val="009063CD"/>
    <w:rsid w:val="009101B0"/>
    <w:rsid w:val="00913403"/>
    <w:rsid w:val="00914FC6"/>
    <w:rsid w:val="009154F5"/>
    <w:rsid w:val="00922153"/>
    <w:rsid w:val="009250FA"/>
    <w:rsid w:val="00931815"/>
    <w:rsid w:val="009338F4"/>
    <w:rsid w:val="009339E6"/>
    <w:rsid w:val="009341C7"/>
    <w:rsid w:val="009347AD"/>
    <w:rsid w:val="009347FB"/>
    <w:rsid w:val="0093488B"/>
    <w:rsid w:val="00935BCF"/>
    <w:rsid w:val="00941C97"/>
    <w:rsid w:val="009431ED"/>
    <w:rsid w:val="0094373E"/>
    <w:rsid w:val="009506A7"/>
    <w:rsid w:val="0095280D"/>
    <w:rsid w:val="00955E6D"/>
    <w:rsid w:val="0095671E"/>
    <w:rsid w:val="00961C49"/>
    <w:rsid w:val="00963200"/>
    <w:rsid w:val="00963D1C"/>
    <w:rsid w:val="00964F9C"/>
    <w:rsid w:val="00966708"/>
    <w:rsid w:val="00967D74"/>
    <w:rsid w:val="00967EA3"/>
    <w:rsid w:val="0097104A"/>
    <w:rsid w:val="009710E0"/>
    <w:rsid w:val="00971614"/>
    <w:rsid w:val="0097236B"/>
    <w:rsid w:val="00973424"/>
    <w:rsid w:val="009736C2"/>
    <w:rsid w:val="00980110"/>
    <w:rsid w:val="009816D2"/>
    <w:rsid w:val="0098233C"/>
    <w:rsid w:val="00983135"/>
    <w:rsid w:val="00983C1E"/>
    <w:rsid w:val="00984924"/>
    <w:rsid w:val="009852E1"/>
    <w:rsid w:val="00985B99"/>
    <w:rsid w:val="00993514"/>
    <w:rsid w:val="0099479A"/>
    <w:rsid w:val="00996A06"/>
    <w:rsid w:val="009978D6"/>
    <w:rsid w:val="009A045F"/>
    <w:rsid w:val="009A18DD"/>
    <w:rsid w:val="009A2958"/>
    <w:rsid w:val="009A5298"/>
    <w:rsid w:val="009A6810"/>
    <w:rsid w:val="009B2294"/>
    <w:rsid w:val="009C3A05"/>
    <w:rsid w:val="009C5C0C"/>
    <w:rsid w:val="009C6016"/>
    <w:rsid w:val="009C7A38"/>
    <w:rsid w:val="009D1D1B"/>
    <w:rsid w:val="009D4E8C"/>
    <w:rsid w:val="009D7AD8"/>
    <w:rsid w:val="009E27CE"/>
    <w:rsid w:val="00A018A3"/>
    <w:rsid w:val="00A032AD"/>
    <w:rsid w:val="00A03861"/>
    <w:rsid w:val="00A03C53"/>
    <w:rsid w:val="00A04EE2"/>
    <w:rsid w:val="00A07894"/>
    <w:rsid w:val="00A1145E"/>
    <w:rsid w:val="00A1147E"/>
    <w:rsid w:val="00A12920"/>
    <w:rsid w:val="00A16055"/>
    <w:rsid w:val="00A16ADC"/>
    <w:rsid w:val="00A16E31"/>
    <w:rsid w:val="00A21377"/>
    <w:rsid w:val="00A27137"/>
    <w:rsid w:val="00A27895"/>
    <w:rsid w:val="00A3269F"/>
    <w:rsid w:val="00A33AFC"/>
    <w:rsid w:val="00A40547"/>
    <w:rsid w:val="00A41BE4"/>
    <w:rsid w:val="00A42CEC"/>
    <w:rsid w:val="00A46571"/>
    <w:rsid w:val="00A57282"/>
    <w:rsid w:val="00A6396F"/>
    <w:rsid w:val="00A65CFB"/>
    <w:rsid w:val="00A705B7"/>
    <w:rsid w:val="00A70CD4"/>
    <w:rsid w:val="00A74E69"/>
    <w:rsid w:val="00A808BC"/>
    <w:rsid w:val="00A82C17"/>
    <w:rsid w:val="00A84358"/>
    <w:rsid w:val="00A8546B"/>
    <w:rsid w:val="00A86C29"/>
    <w:rsid w:val="00A94418"/>
    <w:rsid w:val="00A95A5E"/>
    <w:rsid w:val="00A965F9"/>
    <w:rsid w:val="00AA07D2"/>
    <w:rsid w:val="00AA219E"/>
    <w:rsid w:val="00AA22E6"/>
    <w:rsid w:val="00AA38B9"/>
    <w:rsid w:val="00AA7C6F"/>
    <w:rsid w:val="00AB2BCB"/>
    <w:rsid w:val="00AB3C7D"/>
    <w:rsid w:val="00AB58F0"/>
    <w:rsid w:val="00AC084D"/>
    <w:rsid w:val="00AC12F5"/>
    <w:rsid w:val="00AC2A87"/>
    <w:rsid w:val="00AC354B"/>
    <w:rsid w:val="00AC5DE1"/>
    <w:rsid w:val="00AD4B26"/>
    <w:rsid w:val="00AE0281"/>
    <w:rsid w:val="00AE02F7"/>
    <w:rsid w:val="00AE2C19"/>
    <w:rsid w:val="00AE2C21"/>
    <w:rsid w:val="00AE5F7F"/>
    <w:rsid w:val="00AE69D8"/>
    <w:rsid w:val="00AE7A51"/>
    <w:rsid w:val="00AE7EB3"/>
    <w:rsid w:val="00AF3039"/>
    <w:rsid w:val="00AF3567"/>
    <w:rsid w:val="00AF6B10"/>
    <w:rsid w:val="00B026B1"/>
    <w:rsid w:val="00B0298D"/>
    <w:rsid w:val="00B03348"/>
    <w:rsid w:val="00B038FD"/>
    <w:rsid w:val="00B064E0"/>
    <w:rsid w:val="00B0650D"/>
    <w:rsid w:val="00B07177"/>
    <w:rsid w:val="00B079F8"/>
    <w:rsid w:val="00B1117A"/>
    <w:rsid w:val="00B114C1"/>
    <w:rsid w:val="00B11D69"/>
    <w:rsid w:val="00B11F38"/>
    <w:rsid w:val="00B12CC1"/>
    <w:rsid w:val="00B14FC3"/>
    <w:rsid w:val="00B15B9A"/>
    <w:rsid w:val="00B15DF1"/>
    <w:rsid w:val="00B17BC9"/>
    <w:rsid w:val="00B22BB5"/>
    <w:rsid w:val="00B25D30"/>
    <w:rsid w:val="00B26506"/>
    <w:rsid w:val="00B269DD"/>
    <w:rsid w:val="00B301E5"/>
    <w:rsid w:val="00B31003"/>
    <w:rsid w:val="00B3516A"/>
    <w:rsid w:val="00B37D62"/>
    <w:rsid w:val="00B40660"/>
    <w:rsid w:val="00B436D5"/>
    <w:rsid w:val="00B43788"/>
    <w:rsid w:val="00B47E2C"/>
    <w:rsid w:val="00B51227"/>
    <w:rsid w:val="00B51DDA"/>
    <w:rsid w:val="00B5638D"/>
    <w:rsid w:val="00B6059A"/>
    <w:rsid w:val="00B63435"/>
    <w:rsid w:val="00B63487"/>
    <w:rsid w:val="00B647CF"/>
    <w:rsid w:val="00B64BFE"/>
    <w:rsid w:val="00B705C2"/>
    <w:rsid w:val="00B7252B"/>
    <w:rsid w:val="00B743EB"/>
    <w:rsid w:val="00B757C8"/>
    <w:rsid w:val="00B77086"/>
    <w:rsid w:val="00B77F33"/>
    <w:rsid w:val="00B8290B"/>
    <w:rsid w:val="00B846E7"/>
    <w:rsid w:val="00B86E85"/>
    <w:rsid w:val="00B91257"/>
    <w:rsid w:val="00B914BF"/>
    <w:rsid w:val="00B91CE9"/>
    <w:rsid w:val="00B96E2C"/>
    <w:rsid w:val="00B971CE"/>
    <w:rsid w:val="00BA172A"/>
    <w:rsid w:val="00BA2A6E"/>
    <w:rsid w:val="00BA56CA"/>
    <w:rsid w:val="00BA5963"/>
    <w:rsid w:val="00BB08BF"/>
    <w:rsid w:val="00BB393D"/>
    <w:rsid w:val="00BB4AA1"/>
    <w:rsid w:val="00BB5BA4"/>
    <w:rsid w:val="00BC4E43"/>
    <w:rsid w:val="00BC644E"/>
    <w:rsid w:val="00BC6721"/>
    <w:rsid w:val="00BD0142"/>
    <w:rsid w:val="00BD0F6C"/>
    <w:rsid w:val="00BD278D"/>
    <w:rsid w:val="00BD3875"/>
    <w:rsid w:val="00BD5BA9"/>
    <w:rsid w:val="00BE21E9"/>
    <w:rsid w:val="00BE2DD1"/>
    <w:rsid w:val="00BE64E3"/>
    <w:rsid w:val="00BF0A7E"/>
    <w:rsid w:val="00BF128A"/>
    <w:rsid w:val="00BF1DA5"/>
    <w:rsid w:val="00BF233B"/>
    <w:rsid w:val="00BF3A28"/>
    <w:rsid w:val="00BF7848"/>
    <w:rsid w:val="00C01F3E"/>
    <w:rsid w:val="00C0358C"/>
    <w:rsid w:val="00C03E4F"/>
    <w:rsid w:val="00C05EEA"/>
    <w:rsid w:val="00C069C6"/>
    <w:rsid w:val="00C13356"/>
    <w:rsid w:val="00C135FF"/>
    <w:rsid w:val="00C14452"/>
    <w:rsid w:val="00C14EE5"/>
    <w:rsid w:val="00C14F4C"/>
    <w:rsid w:val="00C20D2C"/>
    <w:rsid w:val="00C2223B"/>
    <w:rsid w:val="00C25811"/>
    <w:rsid w:val="00C267DF"/>
    <w:rsid w:val="00C27C4E"/>
    <w:rsid w:val="00C31FC5"/>
    <w:rsid w:val="00C3219F"/>
    <w:rsid w:val="00C321BA"/>
    <w:rsid w:val="00C3381B"/>
    <w:rsid w:val="00C3429D"/>
    <w:rsid w:val="00C346A6"/>
    <w:rsid w:val="00C42822"/>
    <w:rsid w:val="00C43F3E"/>
    <w:rsid w:val="00C4697C"/>
    <w:rsid w:val="00C50BD7"/>
    <w:rsid w:val="00C52F14"/>
    <w:rsid w:val="00C57F5D"/>
    <w:rsid w:val="00C60690"/>
    <w:rsid w:val="00C616C7"/>
    <w:rsid w:val="00C61A2C"/>
    <w:rsid w:val="00C63AE4"/>
    <w:rsid w:val="00C65182"/>
    <w:rsid w:val="00C66E92"/>
    <w:rsid w:val="00C80D8A"/>
    <w:rsid w:val="00C814EF"/>
    <w:rsid w:val="00C8373C"/>
    <w:rsid w:val="00C8473C"/>
    <w:rsid w:val="00C93FF4"/>
    <w:rsid w:val="00C952EF"/>
    <w:rsid w:val="00C95A02"/>
    <w:rsid w:val="00C96125"/>
    <w:rsid w:val="00C971D8"/>
    <w:rsid w:val="00CA1018"/>
    <w:rsid w:val="00CA12D7"/>
    <w:rsid w:val="00CA1EB4"/>
    <w:rsid w:val="00CB446F"/>
    <w:rsid w:val="00CB676B"/>
    <w:rsid w:val="00CC3872"/>
    <w:rsid w:val="00CC39FF"/>
    <w:rsid w:val="00CD1AA9"/>
    <w:rsid w:val="00CD651F"/>
    <w:rsid w:val="00CD722D"/>
    <w:rsid w:val="00CD7C79"/>
    <w:rsid w:val="00CE1840"/>
    <w:rsid w:val="00CE4676"/>
    <w:rsid w:val="00CE4BA4"/>
    <w:rsid w:val="00CF11F4"/>
    <w:rsid w:val="00CF4179"/>
    <w:rsid w:val="00CF5DA6"/>
    <w:rsid w:val="00CF78BA"/>
    <w:rsid w:val="00D00850"/>
    <w:rsid w:val="00D04A65"/>
    <w:rsid w:val="00D05CF3"/>
    <w:rsid w:val="00D05EC2"/>
    <w:rsid w:val="00D06840"/>
    <w:rsid w:val="00D06FF9"/>
    <w:rsid w:val="00D110E7"/>
    <w:rsid w:val="00D11FAA"/>
    <w:rsid w:val="00D12EE9"/>
    <w:rsid w:val="00D15370"/>
    <w:rsid w:val="00D202D6"/>
    <w:rsid w:val="00D213E7"/>
    <w:rsid w:val="00D21560"/>
    <w:rsid w:val="00D21CE0"/>
    <w:rsid w:val="00D23FB7"/>
    <w:rsid w:val="00D25230"/>
    <w:rsid w:val="00D27357"/>
    <w:rsid w:val="00D32D8D"/>
    <w:rsid w:val="00D3719F"/>
    <w:rsid w:val="00D375AB"/>
    <w:rsid w:val="00D37D49"/>
    <w:rsid w:val="00D40376"/>
    <w:rsid w:val="00D41720"/>
    <w:rsid w:val="00D41FC8"/>
    <w:rsid w:val="00D42141"/>
    <w:rsid w:val="00D427D0"/>
    <w:rsid w:val="00D4445F"/>
    <w:rsid w:val="00D453F7"/>
    <w:rsid w:val="00D4668D"/>
    <w:rsid w:val="00D515A4"/>
    <w:rsid w:val="00D53333"/>
    <w:rsid w:val="00D55EBE"/>
    <w:rsid w:val="00D55FE5"/>
    <w:rsid w:val="00D61570"/>
    <w:rsid w:val="00D6269B"/>
    <w:rsid w:val="00D6487F"/>
    <w:rsid w:val="00D6538E"/>
    <w:rsid w:val="00D7251C"/>
    <w:rsid w:val="00D73E93"/>
    <w:rsid w:val="00D75C33"/>
    <w:rsid w:val="00D76FB8"/>
    <w:rsid w:val="00D77B9B"/>
    <w:rsid w:val="00D82E79"/>
    <w:rsid w:val="00D8533D"/>
    <w:rsid w:val="00D856D9"/>
    <w:rsid w:val="00D86B87"/>
    <w:rsid w:val="00D94D52"/>
    <w:rsid w:val="00D97715"/>
    <w:rsid w:val="00DA1DB7"/>
    <w:rsid w:val="00DA29DA"/>
    <w:rsid w:val="00DA6600"/>
    <w:rsid w:val="00DB5F03"/>
    <w:rsid w:val="00DB6069"/>
    <w:rsid w:val="00DB6375"/>
    <w:rsid w:val="00DB6FEC"/>
    <w:rsid w:val="00DB7D8A"/>
    <w:rsid w:val="00DC22B7"/>
    <w:rsid w:val="00DC2EF4"/>
    <w:rsid w:val="00DC3B3D"/>
    <w:rsid w:val="00DD1F4B"/>
    <w:rsid w:val="00DD626B"/>
    <w:rsid w:val="00DE2877"/>
    <w:rsid w:val="00DF1AA7"/>
    <w:rsid w:val="00DF2127"/>
    <w:rsid w:val="00DF2BE7"/>
    <w:rsid w:val="00DF3BE1"/>
    <w:rsid w:val="00DF7ED2"/>
    <w:rsid w:val="00E00309"/>
    <w:rsid w:val="00E01146"/>
    <w:rsid w:val="00E022BC"/>
    <w:rsid w:val="00E02437"/>
    <w:rsid w:val="00E04357"/>
    <w:rsid w:val="00E04986"/>
    <w:rsid w:val="00E07081"/>
    <w:rsid w:val="00E12198"/>
    <w:rsid w:val="00E13BEC"/>
    <w:rsid w:val="00E14724"/>
    <w:rsid w:val="00E20464"/>
    <w:rsid w:val="00E217D6"/>
    <w:rsid w:val="00E240B2"/>
    <w:rsid w:val="00E2515D"/>
    <w:rsid w:val="00E251F2"/>
    <w:rsid w:val="00E3030D"/>
    <w:rsid w:val="00E3368C"/>
    <w:rsid w:val="00E350E9"/>
    <w:rsid w:val="00E35C31"/>
    <w:rsid w:val="00E422C9"/>
    <w:rsid w:val="00E42C1A"/>
    <w:rsid w:val="00E4351A"/>
    <w:rsid w:val="00E45406"/>
    <w:rsid w:val="00E45615"/>
    <w:rsid w:val="00E4742F"/>
    <w:rsid w:val="00E477FE"/>
    <w:rsid w:val="00E47A19"/>
    <w:rsid w:val="00E5218C"/>
    <w:rsid w:val="00E52DAA"/>
    <w:rsid w:val="00E56F9C"/>
    <w:rsid w:val="00E60BD7"/>
    <w:rsid w:val="00E60FE7"/>
    <w:rsid w:val="00E644B5"/>
    <w:rsid w:val="00E64A43"/>
    <w:rsid w:val="00E65866"/>
    <w:rsid w:val="00E7072F"/>
    <w:rsid w:val="00E73D08"/>
    <w:rsid w:val="00E75DF4"/>
    <w:rsid w:val="00E77135"/>
    <w:rsid w:val="00E808D5"/>
    <w:rsid w:val="00E823DC"/>
    <w:rsid w:val="00E838C8"/>
    <w:rsid w:val="00E83C7D"/>
    <w:rsid w:val="00E84FAE"/>
    <w:rsid w:val="00E85FD7"/>
    <w:rsid w:val="00E907FB"/>
    <w:rsid w:val="00E933A5"/>
    <w:rsid w:val="00E978BF"/>
    <w:rsid w:val="00EA13E1"/>
    <w:rsid w:val="00EA3DB9"/>
    <w:rsid w:val="00EA424A"/>
    <w:rsid w:val="00EA4FA7"/>
    <w:rsid w:val="00EA6FD5"/>
    <w:rsid w:val="00EC186A"/>
    <w:rsid w:val="00ED121D"/>
    <w:rsid w:val="00ED1355"/>
    <w:rsid w:val="00ED1A46"/>
    <w:rsid w:val="00EE10DB"/>
    <w:rsid w:val="00EE11B6"/>
    <w:rsid w:val="00EE2558"/>
    <w:rsid w:val="00EE2B0F"/>
    <w:rsid w:val="00EF1778"/>
    <w:rsid w:val="00EF6F51"/>
    <w:rsid w:val="00EF7232"/>
    <w:rsid w:val="00F04ED4"/>
    <w:rsid w:val="00F15064"/>
    <w:rsid w:val="00F150D7"/>
    <w:rsid w:val="00F176AF"/>
    <w:rsid w:val="00F258F4"/>
    <w:rsid w:val="00F25C12"/>
    <w:rsid w:val="00F26D4A"/>
    <w:rsid w:val="00F30167"/>
    <w:rsid w:val="00F31A8E"/>
    <w:rsid w:val="00F31B5C"/>
    <w:rsid w:val="00F33B5C"/>
    <w:rsid w:val="00F35075"/>
    <w:rsid w:val="00F35AF1"/>
    <w:rsid w:val="00F41071"/>
    <w:rsid w:val="00F433AF"/>
    <w:rsid w:val="00F46030"/>
    <w:rsid w:val="00F46BD8"/>
    <w:rsid w:val="00F515F3"/>
    <w:rsid w:val="00F51D57"/>
    <w:rsid w:val="00F5416C"/>
    <w:rsid w:val="00F552EA"/>
    <w:rsid w:val="00F605DE"/>
    <w:rsid w:val="00F626C3"/>
    <w:rsid w:val="00F64C1F"/>
    <w:rsid w:val="00F67BA0"/>
    <w:rsid w:val="00F71AFF"/>
    <w:rsid w:val="00F73A46"/>
    <w:rsid w:val="00F73E79"/>
    <w:rsid w:val="00F84943"/>
    <w:rsid w:val="00F90F0B"/>
    <w:rsid w:val="00F9136F"/>
    <w:rsid w:val="00F93A5C"/>
    <w:rsid w:val="00F940B1"/>
    <w:rsid w:val="00F94504"/>
    <w:rsid w:val="00F94FBB"/>
    <w:rsid w:val="00FA10C9"/>
    <w:rsid w:val="00FA1607"/>
    <w:rsid w:val="00FA2DD5"/>
    <w:rsid w:val="00FA3635"/>
    <w:rsid w:val="00FA5011"/>
    <w:rsid w:val="00FA6029"/>
    <w:rsid w:val="00FA674C"/>
    <w:rsid w:val="00FA70A8"/>
    <w:rsid w:val="00FB2F70"/>
    <w:rsid w:val="00FC141E"/>
    <w:rsid w:val="00FC3012"/>
    <w:rsid w:val="00FC55F5"/>
    <w:rsid w:val="00FC56AC"/>
    <w:rsid w:val="00FC736E"/>
    <w:rsid w:val="00FD0DCE"/>
    <w:rsid w:val="00FD25CF"/>
    <w:rsid w:val="00FE0862"/>
    <w:rsid w:val="00FE26F2"/>
    <w:rsid w:val="00FE3071"/>
    <w:rsid w:val="00FE3F1E"/>
    <w:rsid w:val="00FF05F9"/>
    <w:rsid w:val="00FF146A"/>
    <w:rsid w:val="00FF750F"/>
    <w:rsid w:val="0FC00E28"/>
    <w:rsid w:val="2D0C35AE"/>
    <w:rsid w:val="35E96E32"/>
    <w:rsid w:val="527C228B"/>
    <w:rsid w:val="64E061F5"/>
    <w:rsid w:val="698C1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unhideWhenUsed/>
    <w:uiPriority w:val="99"/>
    <w:rPr>
      <w:rFonts w:ascii="宋体" w:hAnsi="Courier New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28"/>
    <w:unhideWhenUsed/>
    <w:uiPriority w:val="99"/>
    <w:pPr>
      <w:jc w:val="center"/>
    </w:pPr>
    <w:rPr>
      <w:rFonts w:ascii="Times New Roman" w:hAnsi="Times New Roman"/>
      <w:sz w:val="44"/>
      <w:szCs w:val="44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paragraph" w:customStyle="1" w:styleId="15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">
    <w:name w:val="标题 #41"/>
    <w:basedOn w:val="1"/>
    <w:link w:val="23"/>
    <w:qFormat/>
    <w:uiPriority w:val="0"/>
    <w:pPr>
      <w:shd w:val="clear" w:color="auto" w:fill="FFFFFF"/>
      <w:spacing w:after="780" w:line="0" w:lineRule="atLeast"/>
      <w:jc w:val="center"/>
      <w:outlineLvl w:val="3"/>
    </w:pPr>
    <w:rPr>
      <w:rFonts w:ascii="MingLiU" w:hAnsi="MingLiU" w:eastAsia="MingLiU" w:cs="MingLiU"/>
      <w:spacing w:val="30"/>
      <w:kern w:val="0"/>
      <w:sz w:val="26"/>
      <w:szCs w:val="26"/>
    </w:rPr>
  </w:style>
  <w:style w:type="paragraph" w:customStyle="1" w:styleId="17">
    <w:name w:val="正文文本3"/>
    <w:basedOn w:val="1"/>
    <w:link w:val="22"/>
    <w:qFormat/>
    <w:uiPriority w:val="0"/>
    <w:pPr>
      <w:shd w:val="clear" w:color="auto" w:fill="FFFFFF"/>
      <w:spacing w:before="780" w:line="557" w:lineRule="exact"/>
      <w:ind w:hanging="920"/>
      <w:jc w:val="distribute"/>
    </w:pPr>
    <w:rPr>
      <w:rFonts w:ascii="MingLiU" w:hAnsi="MingLiU" w:eastAsia="MingLiU" w:cs="MingLiU"/>
      <w:spacing w:val="30"/>
      <w:kern w:val="0"/>
      <w:sz w:val="26"/>
      <w:szCs w:val="26"/>
    </w:rPr>
  </w:style>
  <w:style w:type="character" w:customStyle="1" w:styleId="18">
    <w:name w:val="纯文本 Char"/>
    <w:link w:val="2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页脚 Char"/>
    <w:link w:val="5"/>
    <w:uiPriority w:val="99"/>
    <w:rPr>
      <w:kern w:val="2"/>
      <w:sz w:val="18"/>
      <w:szCs w:val="18"/>
    </w:rPr>
  </w:style>
  <w:style w:type="character" w:customStyle="1" w:styleId="20">
    <w:name w:val="标题 Char"/>
    <w:link w:val="9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1">
    <w:name w:val="正文文本 + Gungsuh1"/>
    <w:qFormat/>
    <w:uiPriority w:val="0"/>
    <w:rPr>
      <w:rFonts w:ascii="Gungsuh" w:hAnsi="Gungsuh" w:eastAsia="Gungsuh" w:cs="Gungsuh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zh-CN"/>
    </w:rPr>
  </w:style>
  <w:style w:type="character" w:customStyle="1" w:styleId="22">
    <w:name w:val="正文文本_"/>
    <w:link w:val="17"/>
    <w:qFormat/>
    <w:uiPriority w:val="0"/>
    <w:rPr>
      <w:rFonts w:ascii="MingLiU" w:hAnsi="MingLiU" w:eastAsia="MingLiU" w:cs="MingLiU"/>
      <w:spacing w:val="30"/>
      <w:sz w:val="26"/>
      <w:szCs w:val="26"/>
      <w:shd w:val="clear" w:color="auto" w:fill="FFFFFF"/>
    </w:rPr>
  </w:style>
  <w:style w:type="character" w:customStyle="1" w:styleId="23">
    <w:name w:val="标题 #4_"/>
    <w:link w:val="16"/>
    <w:qFormat/>
    <w:uiPriority w:val="0"/>
    <w:rPr>
      <w:rFonts w:ascii="MingLiU" w:hAnsi="MingLiU" w:eastAsia="MingLiU" w:cs="MingLiU"/>
      <w:spacing w:val="30"/>
      <w:sz w:val="26"/>
      <w:szCs w:val="26"/>
      <w:shd w:val="clear" w:color="auto" w:fill="FFFFFF"/>
    </w:rPr>
  </w:style>
  <w:style w:type="character" w:customStyle="1" w:styleId="24">
    <w:name w:val="标题 #4 + Gungsuh"/>
    <w:qFormat/>
    <w:uiPriority w:val="0"/>
    <w:rPr>
      <w:rFonts w:ascii="Gungsuh" w:hAnsi="Gungsuh" w:eastAsia="Gungsuh" w:cs="Gungsuh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zh-CN"/>
    </w:rPr>
  </w:style>
  <w:style w:type="character" w:customStyle="1" w:styleId="25">
    <w:name w:val="正文文本 + Gungsuh4"/>
    <w:qFormat/>
    <w:uiPriority w:val="0"/>
    <w:rPr>
      <w:rFonts w:ascii="Gungsuh" w:hAnsi="Gungsuh" w:eastAsia="Gungsuh" w:cs="Gungsuh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zh-CN" w:bidi="ar-SA"/>
    </w:rPr>
  </w:style>
  <w:style w:type="character" w:customStyle="1" w:styleId="26">
    <w:name w:val="15"/>
    <w:uiPriority w:val="0"/>
    <w:rPr>
      <w:rFonts w:hint="eastAsia" w:ascii="Gungsuh" w:hAnsi="Gungsuh" w:eastAsia="Gungsuh"/>
      <w:color w:val="000000"/>
      <w:spacing w:val="30"/>
      <w:sz w:val="24"/>
      <w:szCs w:val="24"/>
    </w:rPr>
  </w:style>
  <w:style w:type="character" w:customStyle="1" w:styleId="27">
    <w:name w:val="16"/>
    <w:uiPriority w:val="0"/>
    <w:rPr>
      <w:rFonts w:hint="eastAsia" w:ascii="Gungsuh" w:hAnsi="Gungsuh" w:eastAsia="Gungsuh"/>
      <w:color w:val="000000"/>
      <w:spacing w:val="30"/>
      <w:sz w:val="24"/>
      <w:szCs w:val="24"/>
    </w:rPr>
  </w:style>
  <w:style w:type="character" w:customStyle="1" w:styleId="28">
    <w:name w:val="正文文本 2 Char"/>
    <w:link w:val="7"/>
    <w:uiPriority w:val="99"/>
    <w:rPr>
      <w:rFonts w:ascii="Times New Roman" w:hAnsi="Times New Roman"/>
      <w:kern w:val="2"/>
      <w:sz w:val="44"/>
      <w:szCs w:val="44"/>
    </w:rPr>
  </w:style>
  <w:style w:type="character" w:customStyle="1" w:styleId="29">
    <w:name w:val="17"/>
    <w:uiPriority w:val="0"/>
    <w:rPr>
      <w:rFonts w:hint="eastAsia" w:ascii="Gungsuh" w:hAnsi="Gungsuh" w:eastAsia="Gungsuh"/>
      <w:color w:val="000000"/>
      <w:spacing w:val="30"/>
      <w:sz w:val="24"/>
      <w:szCs w:val="24"/>
      <w:shd w:val="clear" w:color="auto" w:fill="FFFFFF"/>
    </w:rPr>
  </w:style>
  <w:style w:type="character" w:customStyle="1" w:styleId="30">
    <w:name w:val="18"/>
    <w:uiPriority w:val="0"/>
    <w:rPr>
      <w:rFonts w:hint="eastAsia" w:ascii="Gungsuh" w:hAnsi="Gungsuh" w:eastAsia="Gungsuh"/>
      <w:color w:val="000000"/>
      <w:spacing w:val="30"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402</Words>
  <Characters>2298</Characters>
  <Lines>19</Lines>
  <Paragraphs>5</Paragraphs>
  <TotalTime>10</TotalTime>
  <ScaleCrop>false</ScaleCrop>
  <LinksUpToDate>false</LinksUpToDate>
  <CharactersWithSpaces>2695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2022-01-25T01:43:00Z</dcterms:created>
  <dc:creator>User</dc:creator>
  <cp:lastModifiedBy>a</cp:lastModifiedBy>
  <cp:lastPrinted>2022-01-25T02:29:00Z</cp:lastPrinted>
  <dcterms:modified xsi:type="dcterms:W3CDTF">2022-02-09T03:15:40Z</dcterms:modified>
  <dc:title>宝张委〔2014〕24号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