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48"/>
          <w:tab w:val="left" w:pos="5344"/>
          <w:tab w:val="left" w:pos="8240"/>
          <w:tab w:val="left" w:pos="11136"/>
        </w:tabs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附件2：</w:t>
      </w:r>
    </w:p>
    <w:p>
      <w:pPr>
        <w:spacing w:line="560" w:lineRule="exact"/>
        <w:jc w:val="center"/>
        <w:rPr>
          <w:rFonts w:hint="default"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kern w:val="0"/>
          <w:sz w:val="44"/>
          <w:szCs w:val="44"/>
        </w:rPr>
        <w:t>宝山区202</w:t>
      </w:r>
      <w:r>
        <w:rPr>
          <w:rFonts w:hint="default" w:ascii="Times New Roman" w:hAnsi="Times New Roman" w:eastAsia="华文中宋" w:cs="Times New Roman"/>
          <w:b/>
          <w:ker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华文中宋" w:cs="Times New Roman"/>
          <w:b/>
          <w:kern w:val="0"/>
          <w:sz w:val="44"/>
          <w:szCs w:val="44"/>
        </w:rPr>
        <w:t>年基本农田生态补偿工作考核评分表</w:t>
      </w:r>
    </w:p>
    <w:p>
      <w:pPr>
        <w:widowControl/>
        <w:jc w:val="center"/>
        <w:textAlignment w:val="center"/>
        <w:rPr>
          <w:rFonts w:hint="default" w:ascii="Times New Roman" w:hAnsi="Times New Roman" w:cs="Times New Roman"/>
          <w:b/>
          <w:color w:val="000000"/>
          <w:kern w:val="0"/>
          <w:sz w:val="40"/>
          <w:szCs w:val="40"/>
          <w:lang w:bidi="ar"/>
        </w:rPr>
      </w:pPr>
    </w:p>
    <w:tbl>
      <w:tblPr>
        <w:tblStyle w:val="2"/>
        <w:tblW w:w="140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3000"/>
        <w:gridCol w:w="3000"/>
        <w:gridCol w:w="300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工作措施情况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（12分）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资金使用情况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（18分）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保护成效情况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（70分）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合计总分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顾村镇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月浦镇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罗店镇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罗泾镇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杨行镇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77B1B"/>
    <w:rsid w:val="0F6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2022-02-22T15:28:00Z</dcterms:created>
  <dc:creator>user</dc:creator>
  <cp:lastModifiedBy>user</cp:lastModifiedBy>
  <dcterms:modified xsi:type="dcterms:W3CDTF">2022-02-22T15:28:51Z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