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sz w:val="44"/>
          <w:szCs w:val="44"/>
          <w:highlight w:val="none"/>
        </w:rPr>
      </w:pPr>
      <w:r>
        <w:rPr>
          <w:rFonts w:hint="eastAsia" w:ascii="华文中宋" w:hAnsi="华文中宋" w:eastAsia="华文中宋" w:cs="华文中宋"/>
          <w:sz w:val="44"/>
          <w:szCs w:val="44"/>
          <w:highlight w:val="none"/>
        </w:rPr>
        <w:t>宝山区抗疫农业保险保费补贴实施细则</w:t>
      </w:r>
    </w:p>
    <w:p>
      <w:pPr>
        <w:adjustRightInd w:val="0"/>
        <w:snapToGrid w:val="0"/>
        <w:spacing w:line="580" w:lineRule="exact"/>
        <w:jc w:val="center"/>
        <w:rPr>
          <w:rFonts w:ascii="黑体" w:hAnsi="??" w:eastAsia="黑体" w:cs="黑体"/>
          <w:bCs/>
          <w:sz w:val="32"/>
          <w:szCs w:val="32"/>
          <w:highlight w:val="none"/>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黑体" w:hAnsi="??" w:eastAsia="黑体" w:cs="黑体"/>
          <w:bCs/>
          <w:sz w:val="32"/>
          <w:szCs w:val="32"/>
          <w:highlight w:val="none"/>
        </w:rPr>
      </w:pPr>
      <w:r>
        <w:rPr>
          <w:rFonts w:hint="eastAsia" w:ascii="黑体" w:hAnsi="??" w:eastAsia="黑体" w:cs="黑体"/>
          <w:bCs/>
          <w:sz w:val="32"/>
          <w:szCs w:val="32"/>
          <w:highlight w:val="none"/>
        </w:rPr>
        <w:t>第一章</w:t>
      </w:r>
      <w:r>
        <w:rPr>
          <w:rFonts w:ascii="黑体" w:hAnsi="??" w:eastAsia="黑体" w:cs="黑体"/>
          <w:bCs/>
          <w:sz w:val="32"/>
          <w:szCs w:val="32"/>
          <w:highlight w:val="none"/>
        </w:rPr>
        <w:t xml:space="preserve">  </w:t>
      </w:r>
      <w:r>
        <w:rPr>
          <w:rFonts w:hint="eastAsia" w:ascii="黑体" w:hAnsi="??" w:eastAsia="黑体" w:cs="黑体"/>
          <w:bCs/>
          <w:sz w:val="32"/>
          <w:szCs w:val="32"/>
          <w:highlight w:val="none"/>
        </w:rPr>
        <w:t>总则</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仿宋_GB2312" w:eastAsia="仿宋_GB2312" w:cs="仿宋_GB2312"/>
          <w:sz w:val="32"/>
          <w:szCs w:val="32"/>
          <w:highlight w:val="none"/>
        </w:rPr>
      </w:pPr>
      <w:r>
        <w:rPr>
          <w:rFonts w:hint="eastAsia" w:ascii="仿宋_GB2312" w:hAnsi="Times New Roman" w:eastAsia="仿宋_GB2312"/>
          <w:b/>
          <w:sz w:val="32"/>
          <w:szCs w:val="32"/>
          <w:highlight w:val="none"/>
        </w:rPr>
        <w:t>第一条</w:t>
      </w:r>
      <w:r>
        <w:rPr>
          <w:rFonts w:ascii="仿宋" w:hAnsi="仿宋" w:eastAsia="仿宋" w:cs="仿宋"/>
          <w:sz w:val="30"/>
          <w:szCs w:val="30"/>
          <w:highlight w:val="none"/>
        </w:rPr>
        <w:t xml:space="preserve">  </w:t>
      </w:r>
      <w:r>
        <w:rPr>
          <w:rFonts w:hint="eastAsia" w:ascii="仿宋_GB2312" w:hAnsi="仿宋_GB2312" w:eastAsia="仿宋_GB2312" w:cs="仿宋_GB2312"/>
          <w:sz w:val="32"/>
          <w:szCs w:val="32"/>
          <w:highlight w:val="none"/>
        </w:rPr>
        <w:t>为全面落实中央、本市和本区关于疫情防控的决策部署，根据《上海市全力抗疫情助企业促发展的若干政策措施》（沪府办规〔</w:t>
      </w:r>
      <w:r>
        <w:rPr>
          <w:rFonts w:ascii="仿宋_GB2312" w:hAnsi="仿宋_GB2312" w:eastAsia="仿宋_GB2312" w:cs="仿宋_GB2312"/>
          <w:sz w:val="32"/>
          <w:szCs w:val="32"/>
          <w:highlight w:val="none"/>
        </w:rPr>
        <w:t>2022</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号）文件的精神，支持本区规模化农业生产经营主体积极应对疫情影响，保障农产品供给，保持农业生产经营平稳健康发展，结合本区实际，制定宝山区抗疫农业保险保费补贴实施细则。</w:t>
      </w:r>
    </w:p>
    <w:p>
      <w:pPr>
        <w:keepNext w:val="0"/>
        <w:keepLines w:val="0"/>
        <w:pageBreakBefore w:val="0"/>
        <w:widowControl/>
        <w:kinsoku/>
        <w:wordWrap/>
        <w:overflowPunct/>
        <w:topLinePunct w:val="0"/>
        <w:autoSpaceDE/>
        <w:autoSpaceDN/>
        <w:bidi w:val="0"/>
        <w:spacing w:line="540" w:lineRule="exact"/>
        <w:ind w:firstLine="643" w:firstLineChars="200"/>
        <w:jc w:val="left"/>
        <w:textAlignment w:val="auto"/>
        <w:rPr>
          <w:rFonts w:ascii="仿宋_GB2312" w:hAnsi="仿宋_GB2312" w:eastAsia="仿宋_GB2312" w:cs="仿宋_GB2312"/>
          <w:sz w:val="32"/>
          <w:szCs w:val="32"/>
          <w:highlight w:val="none"/>
        </w:rPr>
      </w:pPr>
      <w:r>
        <w:rPr>
          <w:rFonts w:hint="eastAsia" w:ascii="仿宋_GB2312" w:hAnsi="Times New Roman" w:eastAsia="仿宋_GB2312"/>
          <w:b/>
          <w:sz w:val="32"/>
          <w:szCs w:val="32"/>
          <w:highlight w:val="none"/>
        </w:rPr>
        <w:t>第二条</w:t>
      </w:r>
      <w:r>
        <w:rPr>
          <w:rFonts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rPr>
        <w:t>本细则所称规模化农业生产经营主体是指进行农业规模化生产经营的家庭农场、农民合作社、农业龙头企业等。</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仿宋_GB2312" w:eastAsia="仿宋_GB2312" w:cs="仿宋_GB2312"/>
          <w:sz w:val="32"/>
          <w:szCs w:val="32"/>
          <w:highlight w:val="none"/>
        </w:rPr>
      </w:pPr>
      <w:r>
        <w:rPr>
          <w:rFonts w:hint="eastAsia" w:ascii="仿宋_GB2312" w:hAnsi="Times New Roman" w:eastAsia="仿宋_GB2312"/>
          <w:b/>
          <w:sz w:val="32"/>
          <w:szCs w:val="32"/>
          <w:highlight w:val="none"/>
        </w:rPr>
        <w:t>第三条</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本细则所称抗疫农业保险是指由依法设立的保险机构承保的，针对各类市场主体因新冠肺炎疫情等法定传染病引起的生产经营中断损失、防疫费用、员工确诊等其中一项或多项进行保障的保险产品。</w:t>
      </w:r>
    </w:p>
    <w:p>
      <w:pPr>
        <w:pStyle w:val="2"/>
        <w:keepNext w:val="0"/>
        <w:keepLines w:val="0"/>
        <w:pageBreakBefore w:val="0"/>
        <w:kinsoku/>
        <w:wordWrap/>
        <w:overflowPunct/>
        <w:topLinePunct w:val="0"/>
        <w:autoSpaceDE/>
        <w:autoSpaceDN/>
        <w:bidi w:val="0"/>
        <w:spacing w:line="540" w:lineRule="exact"/>
        <w:textAlignment w:val="auto"/>
        <w:rPr>
          <w:highlight w:val="none"/>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ascii="黑体" w:hAnsi="??" w:eastAsia="黑体" w:cs="黑体"/>
          <w:bCs/>
          <w:sz w:val="32"/>
          <w:szCs w:val="32"/>
          <w:highlight w:val="none"/>
        </w:rPr>
      </w:pPr>
      <w:r>
        <w:rPr>
          <w:rFonts w:hint="eastAsia" w:ascii="黑体" w:hAnsi="??" w:eastAsia="黑体" w:cs="黑体"/>
          <w:bCs/>
          <w:sz w:val="32"/>
          <w:szCs w:val="32"/>
          <w:highlight w:val="none"/>
        </w:rPr>
        <w:t>第二章</w:t>
      </w:r>
      <w:r>
        <w:rPr>
          <w:rFonts w:ascii="黑体" w:hAnsi="??" w:eastAsia="黑体" w:cs="黑体"/>
          <w:bCs/>
          <w:sz w:val="32"/>
          <w:szCs w:val="32"/>
          <w:highlight w:val="none"/>
        </w:rPr>
        <w:t xml:space="preserve">  </w:t>
      </w:r>
      <w:r>
        <w:rPr>
          <w:rFonts w:hint="eastAsia" w:ascii="黑体" w:hAnsi="??" w:eastAsia="黑体" w:cs="黑体"/>
          <w:bCs/>
          <w:sz w:val="32"/>
          <w:szCs w:val="32"/>
          <w:highlight w:val="none"/>
        </w:rPr>
        <w:t>申请条件及补贴标准</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第四条</w:t>
      </w:r>
      <w:r>
        <w:rPr>
          <w:rFonts w:ascii="仿宋_GB2312" w:hAnsi="Times New Roman" w:eastAsia="仿宋_GB2312"/>
          <w:b/>
          <w:sz w:val="32"/>
          <w:szCs w:val="32"/>
          <w:highlight w:val="none"/>
        </w:rPr>
        <w:t xml:space="preserve">  </w:t>
      </w:r>
      <w:r>
        <w:rPr>
          <w:rFonts w:hint="eastAsia" w:ascii="仿宋_GB2312" w:hAnsi="Times New Roman" w:eastAsia="仿宋_GB2312"/>
          <w:bCs/>
          <w:sz w:val="32"/>
          <w:szCs w:val="32"/>
          <w:highlight w:val="none"/>
        </w:rPr>
        <w:t>同时符合下列条件的</w:t>
      </w:r>
      <w:r>
        <w:rPr>
          <w:rFonts w:hint="eastAsia" w:ascii="仿宋_GB2312" w:hAnsi="仿宋_GB2312" w:eastAsia="仿宋_GB2312" w:cs="仿宋_GB2312"/>
          <w:sz w:val="32"/>
          <w:szCs w:val="32"/>
          <w:highlight w:val="none"/>
        </w:rPr>
        <w:t>规模化农业生产经营主体</w:t>
      </w:r>
      <w:r>
        <w:rPr>
          <w:rFonts w:hint="eastAsia" w:ascii="仿宋_GB2312" w:hAnsi="Times New Roman" w:eastAsia="仿宋_GB2312"/>
          <w:bCs/>
          <w:sz w:val="32"/>
          <w:szCs w:val="32"/>
          <w:highlight w:val="none"/>
        </w:rPr>
        <w:t>属于本细则所规定的扶持对象：</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（一）依据国家有关法律、法规设立和经营，注册地和税收户管地在宝山辖区内。</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（二）持续经营时间超过</w:t>
      </w:r>
      <w:r>
        <w:rPr>
          <w:rFonts w:ascii="仿宋_GB2312" w:hAnsi="Times New Roman" w:eastAsia="仿宋_GB2312"/>
          <w:bCs/>
          <w:sz w:val="32"/>
          <w:szCs w:val="32"/>
          <w:highlight w:val="none"/>
        </w:rPr>
        <w:t>1</w:t>
      </w:r>
      <w:r>
        <w:rPr>
          <w:rFonts w:hint="eastAsia" w:ascii="仿宋_GB2312" w:hAnsi="Times New Roman" w:eastAsia="仿宋_GB2312"/>
          <w:bCs/>
          <w:sz w:val="32"/>
          <w:szCs w:val="32"/>
          <w:highlight w:val="none"/>
        </w:rPr>
        <w:t>年以上，无不良信用记录。</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（三）近</w:t>
      </w:r>
      <w:r>
        <w:rPr>
          <w:rFonts w:ascii="仿宋_GB2312" w:hAnsi="Times New Roman" w:eastAsia="仿宋_GB2312"/>
          <w:bCs/>
          <w:sz w:val="32"/>
          <w:szCs w:val="32"/>
          <w:highlight w:val="none"/>
        </w:rPr>
        <w:t>3</w:t>
      </w:r>
      <w:r>
        <w:rPr>
          <w:rFonts w:hint="eastAsia" w:ascii="仿宋_GB2312" w:hAnsi="Times New Roman" w:eastAsia="仿宋_GB2312"/>
          <w:bCs/>
          <w:sz w:val="32"/>
          <w:szCs w:val="32"/>
          <w:highlight w:val="none"/>
        </w:rPr>
        <w:t>年没有违法、违规行为。</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（四）财务制度健全，财务管理规范，依法纳税，愿意按要求报送会计信息和资料。</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
          <w:sz w:val="32"/>
          <w:szCs w:val="32"/>
          <w:highlight w:val="none"/>
        </w:rPr>
      </w:pPr>
      <w:r>
        <w:rPr>
          <w:rFonts w:hint="eastAsia" w:ascii="仿宋_GB2312" w:hAnsi="Times New Roman" w:eastAsia="仿宋_GB2312"/>
          <w:bCs/>
          <w:sz w:val="32"/>
          <w:szCs w:val="32"/>
          <w:highlight w:val="none"/>
        </w:rPr>
        <w:t>（五）投保人和被保险人必须一致。投保的抗疫农业保险产品在有效期内，且保险合同中应明确标明针对抗疫保障责任的保费金额。如抗疫保险为其它风险保障产品的附加险，则仅对抗疫农业保险部分进行补贴。</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第五条</w:t>
      </w:r>
      <w:r>
        <w:rPr>
          <w:rFonts w:ascii="仿宋_GB2312" w:hAnsi="Times New Roman" w:eastAsia="仿宋_GB2312"/>
          <w:b/>
          <w:sz w:val="32"/>
          <w:szCs w:val="32"/>
          <w:highlight w:val="none"/>
        </w:rPr>
        <w:t> </w:t>
      </w:r>
      <w:r>
        <w:rPr>
          <w:rFonts w:ascii="仿宋_GB2312" w:hAnsi="Times New Roman" w:eastAsia="仿宋_GB2312"/>
          <w:bCs/>
          <w:sz w:val="32"/>
          <w:szCs w:val="32"/>
          <w:highlight w:val="none"/>
        </w:rPr>
        <w:t xml:space="preserve"> </w:t>
      </w:r>
      <w:r>
        <w:rPr>
          <w:rFonts w:hint="eastAsia" w:ascii="仿宋_GB2312" w:hAnsi="Times New Roman" w:eastAsia="仿宋_GB2312"/>
          <w:bCs/>
          <w:sz w:val="32"/>
          <w:szCs w:val="32"/>
          <w:highlight w:val="none"/>
        </w:rPr>
        <w:t>采取货币资金补贴方式，直接对符合条件的</w:t>
      </w:r>
      <w:r>
        <w:rPr>
          <w:rFonts w:hint="eastAsia" w:ascii="仿宋_GB2312" w:hAnsi="仿宋_GB2312" w:eastAsia="仿宋_GB2312" w:cs="仿宋_GB2312"/>
          <w:sz w:val="32"/>
          <w:szCs w:val="32"/>
          <w:highlight w:val="none"/>
        </w:rPr>
        <w:t>规模化农业生产经营主体</w:t>
      </w:r>
      <w:r>
        <w:rPr>
          <w:rFonts w:hint="eastAsia" w:ascii="仿宋_GB2312" w:hAnsi="Times New Roman" w:eastAsia="仿宋_GB2312"/>
          <w:bCs/>
          <w:sz w:val="32"/>
          <w:szCs w:val="32"/>
          <w:highlight w:val="none"/>
        </w:rPr>
        <w:t>进行保险费补贴。</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第六条</w:t>
      </w:r>
      <w:r>
        <w:rPr>
          <w:rFonts w:ascii="仿宋_GB2312" w:hAnsi="Times New Roman" w:eastAsia="仿宋_GB2312"/>
          <w:b/>
          <w:sz w:val="32"/>
          <w:szCs w:val="32"/>
          <w:highlight w:val="none"/>
        </w:rPr>
        <w:t xml:space="preserve">  </w:t>
      </w:r>
      <w:r>
        <w:rPr>
          <w:rFonts w:hint="eastAsia" w:ascii="仿宋_GB2312" w:hAnsi="Times New Roman" w:eastAsia="仿宋_GB2312"/>
          <w:bCs/>
          <w:sz w:val="32"/>
          <w:szCs w:val="32"/>
          <w:highlight w:val="none"/>
        </w:rPr>
        <w:t>对于符合条件的规模化农业生产经营主体给予一份保险产品的保费补贴，按照缴纳保险费的</w:t>
      </w:r>
      <w:r>
        <w:rPr>
          <w:rFonts w:ascii="仿宋_GB2312" w:hAnsi="Times New Roman" w:eastAsia="仿宋_GB2312"/>
          <w:bCs/>
          <w:sz w:val="32"/>
          <w:szCs w:val="32"/>
          <w:highlight w:val="none"/>
        </w:rPr>
        <w:t>80%</w:t>
      </w:r>
      <w:r>
        <w:rPr>
          <w:rFonts w:hint="eastAsia" w:ascii="仿宋_GB2312" w:hAnsi="Times New Roman" w:eastAsia="仿宋_GB2312"/>
          <w:bCs/>
          <w:sz w:val="32"/>
          <w:szCs w:val="32"/>
          <w:highlight w:val="none"/>
        </w:rPr>
        <w:t>进行补贴。分期缴付保险费的按照保险费总额确定补贴金额。保险费中由中央、市、区等各级财政承担的部分不予补贴。同一保险合同责任期超过一年的不重复补贴。同时购买多份抗疫农业保险产品的，仅对第一份保险产品进行补贴。</w:t>
      </w:r>
    </w:p>
    <w:p>
      <w:pPr>
        <w:pStyle w:val="2"/>
        <w:keepNext w:val="0"/>
        <w:keepLines w:val="0"/>
        <w:pageBreakBefore w:val="0"/>
        <w:kinsoku/>
        <w:wordWrap/>
        <w:overflowPunct/>
        <w:topLinePunct w:val="0"/>
        <w:autoSpaceDE/>
        <w:autoSpaceDN/>
        <w:bidi w:val="0"/>
        <w:spacing w:line="540" w:lineRule="exact"/>
        <w:textAlignment w:val="auto"/>
        <w:rPr>
          <w:highlight w:val="none"/>
        </w:rPr>
      </w:pPr>
    </w:p>
    <w:p>
      <w:pPr>
        <w:keepNext w:val="0"/>
        <w:keepLines w:val="0"/>
        <w:pageBreakBefore w:val="0"/>
        <w:kinsoku/>
        <w:wordWrap/>
        <w:overflowPunct/>
        <w:topLinePunct w:val="0"/>
        <w:autoSpaceDE/>
        <w:autoSpaceDN/>
        <w:bidi w:val="0"/>
        <w:spacing w:line="540" w:lineRule="exact"/>
        <w:ind w:firstLine="640" w:firstLineChars="200"/>
        <w:jc w:val="center"/>
        <w:textAlignment w:val="auto"/>
        <w:rPr>
          <w:rFonts w:ascii="仿宋_GB2312" w:hAnsi="Times New Roman" w:eastAsia="仿宋_GB2312"/>
          <w:b/>
          <w:sz w:val="32"/>
          <w:szCs w:val="32"/>
          <w:highlight w:val="none"/>
        </w:rPr>
      </w:pPr>
      <w:r>
        <w:rPr>
          <w:rFonts w:hint="eastAsia" w:ascii="黑体" w:hAnsi="??" w:eastAsia="黑体" w:cs="黑体"/>
          <w:bCs/>
          <w:sz w:val="32"/>
          <w:szCs w:val="32"/>
          <w:highlight w:val="none"/>
        </w:rPr>
        <w:t>第三章</w:t>
      </w:r>
      <w:r>
        <w:rPr>
          <w:rFonts w:ascii="黑体" w:hAnsi="??" w:eastAsia="黑体" w:cs="黑体"/>
          <w:bCs/>
          <w:sz w:val="32"/>
          <w:szCs w:val="32"/>
          <w:highlight w:val="none"/>
        </w:rPr>
        <w:t xml:space="preserve">  </w:t>
      </w:r>
      <w:r>
        <w:rPr>
          <w:rFonts w:hint="eastAsia" w:ascii="黑体" w:hAnsi="??" w:eastAsia="黑体" w:cs="黑体"/>
          <w:bCs/>
          <w:sz w:val="32"/>
          <w:szCs w:val="32"/>
          <w:highlight w:val="none"/>
        </w:rPr>
        <w:t>资金申请、审核及拨付</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第七条</w:t>
      </w:r>
      <w:r>
        <w:rPr>
          <w:rFonts w:ascii="仿宋_GB2312" w:hAnsi="Times New Roman" w:eastAsia="仿宋_GB2312"/>
          <w:b/>
          <w:sz w:val="32"/>
          <w:szCs w:val="32"/>
          <w:highlight w:val="none"/>
        </w:rPr>
        <w:t> </w:t>
      </w:r>
      <w:r>
        <w:rPr>
          <w:rFonts w:ascii="仿宋_GB2312" w:hAnsi="Times New Roman" w:eastAsia="仿宋_GB2312"/>
          <w:bCs/>
          <w:sz w:val="32"/>
          <w:szCs w:val="32"/>
          <w:highlight w:val="none"/>
        </w:rPr>
        <w:t xml:space="preserve"> </w:t>
      </w:r>
      <w:r>
        <w:rPr>
          <w:rFonts w:hint="eastAsia" w:ascii="仿宋_GB2312" w:hAnsi="Times New Roman" w:eastAsia="仿宋_GB2312"/>
          <w:bCs/>
          <w:sz w:val="32"/>
          <w:szCs w:val="32"/>
          <w:highlight w:val="none"/>
        </w:rPr>
        <w:t>抗疫农业保险保费补贴资金由区财政在年度财政预算中安排。</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第八条</w:t>
      </w:r>
      <w:r>
        <w:rPr>
          <w:rFonts w:ascii="仿宋_GB2312" w:hAnsi="Times New Roman" w:eastAsia="仿宋_GB2312"/>
          <w:b/>
          <w:sz w:val="32"/>
          <w:szCs w:val="32"/>
          <w:highlight w:val="none"/>
        </w:rPr>
        <w:t xml:space="preserve">  </w:t>
      </w:r>
      <w:r>
        <w:rPr>
          <w:rFonts w:hint="eastAsia" w:ascii="仿宋_GB2312" w:hAnsi="Times New Roman" w:eastAsia="仿宋_GB2312"/>
          <w:bCs/>
          <w:sz w:val="32"/>
          <w:szCs w:val="32"/>
          <w:highlight w:val="none"/>
        </w:rPr>
        <w:t>抗疫农业保险保费补贴申报材料包括：</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（一）《宝山区抗疫农业保险保费补贴申报表》。</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（二）保险费发票或保险费支付凭证（复印件）。</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（三）保险保单（复印件）。</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
          <w:sz w:val="32"/>
          <w:szCs w:val="32"/>
          <w:highlight w:val="none"/>
        </w:rPr>
      </w:pPr>
      <w:r>
        <w:rPr>
          <w:rFonts w:hint="eastAsia" w:ascii="仿宋_GB2312" w:hAnsi="Times New Roman" w:eastAsia="仿宋_GB2312"/>
          <w:bCs/>
          <w:sz w:val="32"/>
          <w:szCs w:val="32"/>
          <w:highlight w:val="none"/>
        </w:rPr>
        <w:t>（四）其他可能需要的证明材料。</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第九条</w:t>
      </w:r>
      <w:r>
        <w:rPr>
          <w:rFonts w:ascii="仿宋_GB2312" w:hAnsi="Times New Roman" w:eastAsia="仿宋_GB2312"/>
          <w:b/>
          <w:sz w:val="32"/>
          <w:szCs w:val="32"/>
          <w:highlight w:val="none"/>
        </w:rPr>
        <w:t> </w:t>
      </w:r>
      <w:r>
        <w:rPr>
          <w:rFonts w:hint="eastAsia" w:ascii="仿宋_GB2312" w:hAnsi="Times New Roman" w:eastAsia="仿宋_GB2312"/>
          <w:bCs/>
          <w:sz w:val="32"/>
          <w:szCs w:val="32"/>
          <w:highlight w:val="none"/>
        </w:rPr>
        <w:t>镇农业主管部门负责申报材料的初审；宝山区农业农村委负责申报材料的接收及审核；区财政局负责审核及资金拨付，由区农业农村委会同区财政局与保险承保机构结算拨付保费补贴资金。本细则生效后投保的抗疫农业保险可申请保费补贴，企业或合作社应在投保后三个月内提交申报材料。</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
          <w:sz w:val="32"/>
          <w:szCs w:val="32"/>
          <w:highlight w:val="none"/>
        </w:rPr>
      </w:pPr>
    </w:p>
    <w:p>
      <w:pPr>
        <w:keepNext w:val="0"/>
        <w:keepLines w:val="0"/>
        <w:pageBreakBefore w:val="0"/>
        <w:kinsoku/>
        <w:wordWrap/>
        <w:overflowPunct/>
        <w:topLinePunct w:val="0"/>
        <w:autoSpaceDE/>
        <w:autoSpaceDN/>
        <w:bidi w:val="0"/>
        <w:spacing w:line="540" w:lineRule="exact"/>
        <w:ind w:firstLine="640" w:firstLineChars="200"/>
        <w:jc w:val="center"/>
        <w:textAlignment w:val="auto"/>
        <w:rPr>
          <w:rFonts w:ascii="黑体" w:hAnsi="??" w:eastAsia="黑体" w:cs="黑体"/>
          <w:bCs/>
          <w:sz w:val="32"/>
          <w:szCs w:val="32"/>
          <w:highlight w:val="none"/>
        </w:rPr>
      </w:pPr>
      <w:r>
        <w:rPr>
          <w:rFonts w:hint="eastAsia" w:ascii="黑体" w:hAnsi="??" w:eastAsia="黑体" w:cs="黑体"/>
          <w:bCs/>
          <w:sz w:val="32"/>
          <w:szCs w:val="32"/>
          <w:highlight w:val="none"/>
        </w:rPr>
        <w:t>第四章</w:t>
      </w:r>
      <w:r>
        <w:rPr>
          <w:rFonts w:ascii="黑体" w:hAnsi="??" w:eastAsia="黑体" w:cs="黑体"/>
          <w:bCs/>
          <w:sz w:val="32"/>
          <w:szCs w:val="32"/>
          <w:highlight w:val="none"/>
        </w:rPr>
        <w:t xml:space="preserve">  </w:t>
      </w:r>
      <w:r>
        <w:rPr>
          <w:rFonts w:hint="eastAsia" w:ascii="黑体" w:hAnsi="??" w:eastAsia="黑体" w:cs="黑体"/>
          <w:bCs/>
          <w:sz w:val="32"/>
          <w:szCs w:val="32"/>
          <w:highlight w:val="none"/>
        </w:rPr>
        <w:t>监督检查</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第十条</w:t>
      </w:r>
      <w:r>
        <w:rPr>
          <w:rFonts w:ascii="仿宋_GB2312" w:hAnsi="Times New Roman" w:eastAsia="仿宋_GB2312"/>
          <w:b/>
          <w:sz w:val="32"/>
          <w:szCs w:val="32"/>
          <w:highlight w:val="none"/>
        </w:rPr>
        <w:t xml:space="preserve">  </w:t>
      </w:r>
      <w:r>
        <w:rPr>
          <w:rFonts w:hint="eastAsia" w:ascii="仿宋_GB2312" w:hAnsi="Times New Roman" w:eastAsia="仿宋_GB2312"/>
          <w:bCs/>
          <w:sz w:val="32"/>
          <w:szCs w:val="32"/>
          <w:highlight w:val="none"/>
        </w:rPr>
        <w:t>监管措施</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（一）保费补贴资金依法接受审计、财政部门的监督检查。对于不按规定配合进行资金使用情况跟踪监管和信息披露的单位，本补贴资金不予拨付。</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（二）对于申报材料不实、不遵守承诺及不履行相关义务的单位，或在保险有效期内发生退保的，取消其申报资格，追回其取得的补贴资金，并依法追究相关单位和负责人的法律责任。</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（三）农业保险机构应当切实提高承保理赔效率，进一步提升投保满意度。</w:t>
      </w:r>
    </w:p>
    <w:p>
      <w:pPr>
        <w:pStyle w:val="2"/>
        <w:keepNext w:val="0"/>
        <w:keepLines w:val="0"/>
        <w:pageBreakBefore w:val="0"/>
        <w:kinsoku/>
        <w:wordWrap/>
        <w:overflowPunct/>
        <w:topLinePunct w:val="0"/>
        <w:autoSpaceDE/>
        <w:autoSpaceDN/>
        <w:bidi w:val="0"/>
        <w:spacing w:line="540" w:lineRule="exact"/>
        <w:textAlignment w:val="auto"/>
        <w:rPr>
          <w:highlight w:val="none"/>
        </w:rPr>
      </w:pPr>
    </w:p>
    <w:p>
      <w:pPr>
        <w:keepNext w:val="0"/>
        <w:keepLines w:val="0"/>
        <w:pageBreakBefore w:val="0"/>
        <w:kinsoku/>
        <w:wordWrap/>
        <w:overflowPunct/>
        <w:topLinePunct w:val="0"/>
        <w:autoSpaceDE/>
        <w:autoSpaceDN/>
        <w:bidi w:val="0"/>
        <w:spacing w:line="540" w:lineRule="exact"/>
        <w:ind w:firstLine="640" w:firstLineChars="200"/>
        <w:jc w:val="center"/>
        <w:textAlignment w:val="auto"/>
        <w:rPr>
          <w:rFonts w:ascii="黑体" w:hAnsi="??" w:eastAsia="黑体" w:cs="黑体"/>
          <w:bCs/>
          <w:sz w:val="32"/>
          <w:szCs w:val="32"/>
          <w:highlight w:val="none"/>
        </w:rPr>
      </w:pPr>
      <w:r>
        <w:rPr>
          <w:rFonts w:hint="eastAsia" w:ascii="黑体" w:hAnsi="??" w:eastAsia="黑体" w:cs="黑体"/>
          <w:bCs/>
          <w:sz w:val="32"/>
          <w:szCs w:val="32"/>
          <w:highlight w:val="none"/>
        </w:rPr>
        <w:t>第五章</w:t>
      </w:r>
      <w:r>
        <w:rPr>
          <w:rFonts w:ascii="黑体" w:hAnsi="??" w:eastAsia="黑体" w:cs="黑体"/>
          <w:bCs/>
          <w:sz w:val="32"/>
          <w:szCs w:val="32"/>
          <w:highlight w:val="none"/>
        </w:rPr>
        <w:t xml:space="preserve">  </w:t>
      </w:r>
      <w:r>
        <w:rPr>
          <w:rFonts w:hint="eastAsia" w:ascii="黑体" w:hAnsi="??" w:eastAsia="黑体" w:cs="黑体"/>
          <w:bCs/>
          <w:sz w:val="32"/>
          <w:szCs w:val="32"/>
          <w:highlight w:val="none"/>
        </w:rPr>
        <w:t>附则</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_GB2312" w:hAnsi="Times New Roman" w:eastAsia="仿宋_GB2312"/>
          <w:bCs/>
          <w:sz w:val="32"/>
          <w:szCs w:val="32"/>
          <w:highlight w:val="none"/>
        </w:rPr>
      </w:pPr>
      <w:r>
        <w:rPr>
          <w:rFonts w:hint="eastAsia" w:ascii="仿宋_GB2312" w:hAnsi="Times New Roman" w:eastAsia="仿宋_GB2312"/>
          <w:b/>
          <w:sz w:val="32"/>
          <w:szCs w:val="32"/>
          <w:highlight w:val="none"/>
        </w:rPr>
        <w:t>第十一条</w:t>
      </w:r>
      <w:r>
        <w:rPr>
          <w:rFonts w:ascii="仿宋_GB2312" w:hAnsi="Times New Roman" w:eastAsia="仿宋_GB2312"/>
          <w:b/>
          <w:sz w:val="32"/>
          <w:szCs w:val="32"/>
          <w:highlight w:val="none"/>
        </w:rPr>
        <w:t xml:space="preserve">  </w:t>
      </w:r>
      <w:r>
        <w:rPr>
          <w:rFonts w:hint="eastAsia" w:ascii="仿宋_GB2312" w:hAnsi="Times New Roman" w:eastAsia="仿宋_GB2312"/>
          <w:bCs/>
          <w:sz w:val="32"/>
          <w:szCs w:val="32"/>
          <w:highlight w:val="none"/>
        </w:rPr>
        <w:t>本细则自</w:t>
      </w:r>
      <w:r>
        <w:rPr>
          <w:rFonts w:ascii="仿宋_GB2312" w:hAnsi="Times New Roman" w:eastAsia="仿宋_GB2312"/>
          <w:bCs/>
          <w:sz w:val="32"/>
          <w:szCs w:val="32"/>
          <w:highlight w:val="none"/>
        </w:rPr>
        <w:t>2022</w:t>
      </w:r>
      <w:r>
        <w:rPr>
          <w:rFonts w:hint="eastAsia" w:ascii="仿宋_GB2312" w:hAnsi="Times New Roman" w:eastAsia="仿宋_GB2312"/>
          <w:bCs/>
          <w:sz w:val="32"/>
          <w:szCs w:val="32"/>
          <w:highlight w:val="none"/>
        </w:rPr>
        <w:t>年</w:t>
      </w:r>
      <w:r>
        <w:rPr>
          <w:rFonts w:ascii="仿宋_GB2312" w:hAnsi="Times New Roman" w:eastAsia="仿宋_GB2312"/>
          <w:bCs/>
          <w:sz w:val="32"/>
          <w:szCs w:val="32"/>
          <w:highlight w:val="none"/>
        </w:rPr>
        <w:t>4</w:t>
      </w:r>
      <w:r>
        <w:rPr>
          <w:rFonts w:hint="eastAsia" w:ascii="仿宋_GB2312" w:hAnsi="Times New Roman" w:eastAsia="仿宋_GB2312"/>
          <w:bCs/>
          <w:sz w:val="32"/>
          <w:szCs w:val="32"/>
          <w:highlight w:val="none"/>
        </w:rPr>
        <w:t>月</w:t>
      </w:r>
      <w:r>
        <w:rPr>
          <w:rFonts w:ascii="仿宋_GB2312" w:hAnsi="Times New Roman" w:eastAsia="仿宋_GB2312"/>
          <w:bCs/>
          <w:sz w:val="32"/>
          <w:szCs w:val="32"/>
          <w:highlight w:val="none"/>
        </w:rPr>
        <w:t>26</w:t>
      </w:r>
      <w:r>
        <w:rPr>
          <w:rFonts w:hint="eastAsia" w:ascii="仿宋_GB2312" w:hAnsi="Times New Roman" w:eastAsia="仿宋_GB2312"/>
          <w:bCs/>
          <w:sz w:val="32"/>
          <w:szCs w:val="32"/>
          <w:highlight w:val="none"/>
        </w:rPr>
        <w:t>日起施行，有效期至</w:t>
      </w:r>
      <w:r>
        <w:rPr>
          <w:rFonts w:ascii="仿宋_GB2312" w:hAnsi="Times New Roman" w:eastAsia="仿宋_GB2312"/>
          <w:bCs/>
          <w:sz w:val="32"/>
          <w:szCs w:val="32"/>
          <w:highlight w:val="none"/>
        </w:rPr>
        <w:t>2022</w:t>
      </w:r>
      <w:r>
        <w:rPr>
          <w:rFonts w:hint="eastAsia" w:ascii="仿宋_GB2312" w:hAnsi="Times New Roman" w:eastAsia="仿宋_GB2312"/>
          <w:bCs/>
          <w:sz w:val="32"/>
          <w:szCs w:val="32"/>
          <w:highlight w:val="none"/>
        </w:rPr>
        <w:t>年</w:t>
      </w:r>
      <w:r>
        <w:rPr>
          <w:rFonts w:ascii="仿宋_GB2312" w:hAnsi="Times New Roman" w:eastAsia="仿宋_GB2312"/>
          <w:bCs/>
          <w:sz w:val="32"/>
          <w:szCs w:val="32"/>
          <w:highlight w:val="none"/>
        </w:rPr>
        <w:t>12</w:t>
      </w:r>
      <w:r>
        <w:rPr>
          <w:rFonts w:hint="eastAsia" w:ascii="仿宋_GB2312" w:hAnsi="Times New Roman" w:eastAsia="仿宋_GB2312"/>
          <w:bCs/>
          <w:sz w:val="32"/>
          <w:szCs w:val="32"/>
          <w:highlight w:val="none"/>
        </w:rPr>
        <w:t>月</w:t>
      </w:r>
      <w:r>
        <w:rPr>
          <w:rFonts w:ascii="仿宋_GB2312" w:hAnsi="Times New Roman" w:eastAsia="仿宋_GB2312"/>
          <w:bCs/>
          <w:sz w:val="32"/>
          <w:szCs w:val="32"/>
          <w:highlight w:val="none"/>
        </w:rPr>
        <w:t>31</w:t>
      </w:r>
      <w:r>
        <w:rPr>
          <w:rFonts w:hint="eastAsia" w:ascii="仿宋_GB2312" w:hAnsi="Times New Roman" w:eastAsia="仿宋_GB2312"/>
          <w:bCs/>
          <w:sz w:val="32"/>
          <w:szCs w:val="32"/>
          <w:highlight w:val="none"/>
        </w:rPr>
        <w:t>日。</w:t>
      </w:r>
    </w:p>
    <w:p>
      <w:pPr>
        <w:keepNext w:val="0"/>
        <w:keepLines w:val="0"/>
        <w:pageBreakBefore w:val="0"/>
        <w:kinsoku/>
        <w:wordWrap/>
        <w:overflowPunct/>
        <w:topLinePunct w:val="0"/>
        <w:autoSpaceDE/>
        <w:autoSpaceDN/>
        <w:bidi w:val="0"/>
        <w:spacing w:line="540" w:lineRule="exact"/>
        <w:ind w:firstLine="643" w:firstLineChars="200"/>
        <w:textAlignment w:val="auto"/>
        <w:rPr>
          <w:rFonts w:ascii="仿宋" w:hAnsi="仿宋" w:eastAsia="仿宋" w:cs="仿宋"/>
          <w:sz w:val="30"/>
          <w:szCs w:val="30"/>
          <w:highlight w:val="none"/>
        </w:rPr>
      </w:pPr>
      <w:r>
        <w:rPr>
          <w:rFonts w:hint="eastAsia" w:ascii="仿宋_GB2312" w:hAnsi="Times New Roman" w:eastAsia="仿宋_GB2312"/>
          <w:b/>
          <w:sz w:val="32"/>
          <w:szCs w:val="32"/>
          <w:highlight w:val="none"/>
        </w:rPr>
        <w:t>第十二条</w:t>
      </w:r>
      <w:r>
        <w:rPr>
          <w:rFonts w:ascii="仿宋_GB2312" w:hAnsi="Times New Roman" w:eastAsia="仿宋_GB2312"/>
          <w:b/>
          <w:sz w:val="32"/>
          <w:szCs w:val="32"/>
          <w:highlight w:val="none"/>
        </w:rPr>
        <w:t xml:space="preserve">  </w:t>
      </w:r>
      <w:r>
        <w:rPr>
          <w:rFonts w:hint="eastAsia" w:ascii="仿宋_GB2312" w:hAnsi="Times New Roman" w:eastAsia="仿宋_GB2312"/>
          <w:bCs/>
          <w:sz w:val="32"/>
          <w:szCs w:val="32"/>
          <w:highlight w:val="none"/>
        </w:rPr>
        <w:t>本细则由宝山区农业农村委员会、宝山区财政局负责解释。</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hint="eastAsia" w:ascii="仿宋_GB2312" w:hAnsi="Times New Roman" w:eastAsia="仿宋_GB2312"/>
          <w:bCs/>
          <w:sz w:val="32"/>
          <w:szCs w:val="32"/>
          <w:highlight w:val="none"/>
        </w:rPr>
        <w:t>附件：</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ascii="仿宋_GB2312" w:hAnsi="Times New Roman" w:eastAsia="仿宋_GB2312"/>
          <w:bCs/>
          <w:sz w:val="32"/>
          <w:szCs w:val="32"/>
          <w:highlight w:val="none"/>
        </w:rPr>
        <w:t>1.</w:t>
      </w:r>
      <w:r>
        <w:rPr>
          <w:rFonts w:hint="eastAsia" w:ascii="仿宋_GB2312" w:hAnsi="Times New Roman" w:eastAsia="仿宋_GB2312"/>
          <w:bCs/>
          <w:sz w:val="32"/>
          <w:szCs w:val="32"/>
          <w:highlight w:val="none"/>
        </w:rPr>
        <w:t>宝山区抗疫农业保险保额及保费补贴标准</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_GB2312" w:hAnsi="Times New Roman" w:eastAsia="仿宋_GB2312"/>
          <w:bCs/>
          <w:sz w:val="32"/>
          <w:szCs w:val="32"/>
          <w:highlight w:val="none"/>
        </w:rPr>
      </w:pPr>
      <w:r>
        <w:rPr>
          <w:rFonts w:ascii="仿宋_GB2312" w:hAnsi="Times New Roman" w:eastAsia="仿宋_GB2312"/>
          <w:bCs/>
          <w:sz w:val="32"/>
          <w:szCs w:val="32"/>
          <w:highlight w:val="none"/>
        </w:rPr>
        <w:t>2.</w:t>
      </w:r>
      <w:r>
        <w:rPr>
          <w:rFonts w:hint="eastAsia" w:ascii="仿宋_GB2312" w:hAnsi="Times New Roman" w:eastAsia="仿宋_GB2312"/>
          <w:bCs/>
          <w:sz w:val="32"/>
          <w:szCs w:val="32"/>
          <w:highlight w:val="none"/>
        </w:rPr>
        <w:t>宝山区抗疫农业保险保费补贴申报表</w:t>
      </w:r>
      <w:r>
        <w:rPr>
          <w:rFonts w:ascii="仿宋_GB2312" w:hAnsi="Times New Roman" w:eastAsia="仿宋_GB2312"/>
          <w:bCs/>
          <w:sz w:val="32"/>
          <w:szCs w:val="32"/>
          <w:highlight w:val="none"/>
        </w:rPr>
        <w:t xml:space="preserve">    </w:t>
      </w:r>
    </w:p>
    <w:p>
      <w:pPr>
        <w:rPr>
          <w:rFonts w:ascii="仿宋_GB2312" w:hAnsi="Times New Roman" w:eastAsia="仿宋_GB2312"/>
          <w:b w:val="0"/>
          <w:sz w:val="32"/>
          <w:szCs w:val="32"/>
          <w:highlight w:val="none"/>
        </w:rPr>
      </w:pPr>
      <w:r>
        <w:rPr>
          <w:rFonts w:ascii="仿宋_GB2312" w:hAnsi="Times New Roman" w:eastAsia="仿宋_GB2312"/>
          <w:bCs/>
          <w:sz w:val="32"/>
          <w:szCs w:val="32"/>
          <w:highlight w:val="none"/>
        </w:rPr>
        <w:br w:type="page"/>
      </w:r>
      <w:r>
        <w:rPr>
          <w:rFonts w:hint="eastAsia" w:ascii="仿宋_GB2312" w:hAnsi="Times New Roman" w:eastAsia="仿宋_GB2312"/>
          <w:b w:val="0"/>
          <w:sz w:val="32"/>
          <w:szCs w:val="32"/>
          <w:highlight w:val="none"/>
        </w:rPr>
        <w:t>附件</w:t>
      </w:r>
      <w:r>
        <w:rPr>
          <w:rFonts w:ascii="仿宋_GB2312" w:hAnsi="Times New Roman" w:eastAsia="仿宋_GB2312"/>
          <w:b w:val="0"/>
          <w:sz w:val="32"/>
          <w:szCs w:val="32"/>
          <w:highlight w:val="none"/>
        </w:rPr>
        <w:t>1</w:t>
      </w:r>
    </w:p>
    <w:p>
      <w:pPr>
        <w:pStyle w:val="5"/>
        <w:spacing w:line="360" w:lineRule="auto"/>
        <w:jc w:val="center"/>
        <w:rPr>
          <w:rFonts w:ascii="华文中宋" w:hAnsi="华文中宋" w:eastAsia="华文中宋" w:cs="华文中宋"/>
          <w:bCs/>
          <w:sz w:val="44"/>
          <w:szCs w:val="44"/>
          <w:highlight w:val="none"/>
        </w:rPr>
      </w:pPr>
      <w:r>
        <w:rPr>
          <w:rFonts w:hint="eastAsia" w:ascii="华文中宋" w:hAnsi="华文中宋" w:eastAsia="华文中宋" w:cs="华文中宋"/>
          <w:sz w:val="44"/>
          <w:szCs w:val="44"/>
          <w:highlight w:val="none"/>
        </w:rPr>
        <w:t>宝山区抗疫农业保险</w:t>
      </w:r>
      <w:r>
        <w:rPr>
          <w:rFonts w:hint="eastAsia" w:ascii="华文中宋" w:hAnsi="华文中宋" w:eastAsia="华文中宋" w:cs="华文中宋"/>
          <w:bCs/>
          <w:sz w:val="44"/>
          <w:szCs w:val="44"/>
          <w:highlight w:val="none"/>
        </w:rPr>
        <w:t>保额及保费补贴标准</w:t>
      </w:r>
    </w:p>
    <w:tbl>
      <w:tblPr>
        <w:tblStyle w:val="6"/>
        <w:tblW w:w="89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60" w:type="dxa"/>
          <w:bottom w:w="120" w:type="dxa"/>
          <w:right w:w="60" w:type="dxa"/>
        </w:tblCellMar>
      </w:tblPr>
      <w:tblGrid>
        <w:gridCol w:w="1410"/>
        <w:gridCol w:w="2408"/>
        <w:gridCol w:w="255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603"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保障范围</w:t>
            </w:r>
          </w:p>
        </w:tc>
        <w:tc>
          <w:tcPr>
            <w:tcW w:w="2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种植面积</w:t>
            </w:r>
            <w:r>
              <w:rPr>
                <w:rFonts w:ascii="仿宋_GB2312" w:hAnsi="仿宋_GB2312" w:eastAsia="仿宋_GB2312" w:cs="仿宋_GB2312"/>
                <w:color w:val="000000"/>
                <w:sz w:val="30"/>
                <w:szCs w:val="30"/>
                <w:highlight w:val="none"/>
              </w:rPr>
              <w:t>&lt;200</w:t>
            </w:r>
            <w:r>
              <w:rPr>
                <w:rFonts w:hint="eastAsia" w:ascii="仿宋_GB2312" w:hAnsi="仿宋_GB2312" w:eastAsia="仿宋_GB2312" w:cs="仿宋_GB2312"/>
                <w:color w:val="000000"/>
                <w:sz w:val="30"/>
                <w:szCs w:val="30"/>
                <w:highlight w:val="none"/>
              </w:rPr>
              <w:t>亩</w:t>
            </w:r>
          </w:p>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雇员人数</w:t>
            </w:r>
            <w:r>
              <w:rPr>
                <w:rFonts w:hint="eastAsia" w:ascii="东文宋体" w:hAnsi="东文宋体" w:eastAsia="东文宋体" w:cs="东文宋体"/>
                <w:color w:val="000000"/>
                <w:sz w:val="30"/>
                <w:szCs w:val="30"/>
                <w:highlight w:val="none"/>
              </w:rPr>
              <w:t>≤</w:t>
            </w:r>
            <w:r>
              <w:rPr>
                <w:rFonts w:ascii="仿宋_GB2312" w:hAnsi="仿宋_GB2312" w:eastAsia="仿宋_GB2312" w:cs="仿宋_GB2312"/>
                <w:color w:val="000000"/>
                <w:sz w:val="30"/>
                <w:szCs w:val="30"/>
                <w:highlight w:val="none"/>
              </w:rPr>
              <w:t>20</w:t>
            </w:r>
            <w:r>
              <w:rPr>
                <w:rFonts w:hint="eastAsia" w:ascii="仿宋_GB2312" w:hAnsi="仿宋_GB2312" w:eastAsia="仿宋_GB2312" w:cs="仿宋_GB2312"/>
                <w:color w:val="000000"/>
                <w:sz w:val="30"/>
                <w:szCs w:val="30"/>
                <w:highlight w:val="none"/>
              </w:rPr>
              <w:t>人</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200</w:t>
            </w:r>
            <w:r>
              <w:rPr>
                <w:rFonts w:hint="eastAsia" w:ascii="东文宋体" w:hAnsi="东文宋体" w:eastAsia="东文宋体" w:cs="东文宋体"/>
                <w:color w:val="000000"/>
                <w:sz w:val="30"/>
                <w:szCs w:val="30"/>
                <w:highlight w:val="none"/>
              </w:rPr>
              <w:t>≤</w:t>
            </w:r>
            <w:r>
              <w:rPr>
                <w:rFonts w:hint="eastAsia" w:ascii="仿宋_GB2312" w:hAnsi="仿宋_GB2312" w:eastAsia="仿宋_GB2312" w:cs="仿宋_GB2312"/>
                <w:color w:val="000000"/>
                <w:sz w:val="30"/>
                <w:szCs w:val="30"/>
                <w:highlight w:val="none"/>
              </w:rPr>
              <w:t>种植面积</w:t>
            </w:r>
            <w:r>
              <w:rPr>
                <w:rFonts w:ascii="仿宋_GB2312" w:hAnsi="仿宋_GB2312" w:eastAsia="仿宋_GB2312" w:cs="仿宋_GB2312"/>
                <w:color w:val="000000"/>
                <w:sz w:val="30"/>
                <w:szCs w:val="30"/>
                <w:highlight w:val="none"/>
              </w:rPr>
              <w:t>&lt;300</w:t>
            </w:r>
            <w:r>
              <w:rPr>
                <w:rFonts w:hint="eastAsia" w:ascii="仿宋_GB2312" w:hAnsi="仿宋_GB2312" w:eastAsia="仿宋_GB2312" w:cs="仿宋_GB2312"/>
                <w:color w:val="000000"/>
                <w:sz w:val="30"/>
                <w:szCs w:val="30"/>
                <w:highlight w:val="none"/>
              </w:rPr>
              <w:t>亩</w:t>
            </w:r>
          </w:p>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20</w:t>
            </w:r>
            <w:r>
              <w:rPr>
                <w:rFonts w:hint="eastAsia" w:ascii="仿宋_GB2312" w:hAnsi="仿宋_GB2312" w:eastAsia="仿宋_GB2312" w:cs="仿宋_GB2312"/>
                <w:color w:val="000000"/>
                <w:sz w:val="30"/>
                <w:szCs w:val="30"/>
                <w:highlight w:val="none"/>
              </w:rPr>
              <w:t>人</w:t>
            </w:r>
            <w:r>
              <w:rPr>
                <w:rFonts w:ascii="仿宋_GB2312" w:hAnsi="仿宋_GB2312" w:eastAsia="仿宋_GB2312" w:cs="仿宋_GB2312"/>
                <w:color w:val="000000"/>
                <w:sz w:val="30"/>
                <w:szCs w:val="30"/>
                <w:highlight w:val="none"/>
              </w:rPr>
              <w:t>&lt;</w:t>
            </w:r>
            <w:r>
              <w:rPr>
                <w:rFonts w:hint="eastAsia" w:ascii="仿宋_GB2312" w:hAnsi="仿宋_GB2312" w:eastAsia="仿宋_GB2312" w:cs="仿宋_GB2312"/>
                <w:color w:val="000000"/>
                <w:sz w:val="30"/>
                <w:szCs w:val="30"/>
                <w:highlight w:val="none"/>
              </w:rPr>
              <w:t>雇员人数</w:t>
            </w:r>
            <w:r>
              <w:rPr>
                <w:rFonts w:ascii="仿宋_GB2312" w:hAnsi="仿宋_GB2312" w:eastAsia="仿宋_GB2312" w:cs="仿宋_GB2312"/>
                <w:color w:val="000000"/>
                <w:sz w:val="30"/>
                <w:szCs w:val="30"/>
                <w:highlight w:val="none"/>
              </w:rPr>
              <w:t>&lt;100</w:t>
            </w:r>
            <w:r>
              <w:rPr>
                <w:rFonts w:hint="eastAsia" w:ascii="仿宋_GB2312" w:hAnsi="仿宋_GB2312" w:eastAsia="仿宋_GB2312" w:cs="仿宋_GB2312"/>
                <w:color w:val="000000"/>
                <w:sz w:val="30"/>
                <w:szCs w:val="30"/>
                <w:highlight w:val="none"/>
              </w:rPr>
              <w:t>人</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种植面积</w:t>
            </w:r>
            <w:r>
              <w:rPr>
                <w:rFonts w:hint="eastAsia" w:ascii="东文宋体" w:hAnsi="东文宋体" w:eastAsia="东文宋体" w:cs="东文宋体"/>
                <w:color w:val="000000"/>
                <w:sz w:val="30"/>
                <w:szCs w:val="30"/>
                <w:highlight w:val="none"/>
              </w:rPr>
              <w:t>≥</w:t>
            </w:r>
            <w:r>
              <w:rPr>
                <w:rFonts w:ascii="仿宋_GB2312" w:hAnsi="仿宋_GB2312" w:eastAsia="仿宋_GB2312" w:cs="仿宋_GB2312"/>
                <w:color w:val="000000"/>
                <w:sz w:val="30"/>
                <w:szCs w:val="30"/>
                <w:highlight w:val="none"/>
              </w:rPr>
              <w:t>300</w:t>
            </w:r>
            <w:r>
              <w:rPr>
                <w:rFonts w:hint="eastAsia" w:ascii="仿宋_GB2312" w:hAnsi="仿宋_GB2312" w:eastAsia="仿宋_GB2312" w:cs="仿宋_GB2312"/>
                <w:color w:val="000000"/>
                <w:sz w:val="30"/>
                <w:szCs w:val="30"/>
                <w:highlight w:val="none"/>
              </w:rPr>
              <w:t>亩</w:t>
            </w:r>
          </w:p>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雇员人数</w:t>
            </w:r>
            <w:r>
              <w:rPr>
                <w:rFonts w:hint="eastAsia" w:ascii="东文宋体" w:hAnsi="东文宋体" w:eastAsia="东文宋体" w:cs="东文宋体"/>
                <w:color w:val="000000"/>
                <w:sz w:val="30"/>
                <w:szCs w:val="30"/>
                <w:highlight w:val="none"/>
              </w:rPr>
              <w:t>≥</w:t>
            </w:r>
            <w:r>
              <w:rPr>
                <w:rFonts w:ascii="仿宋_GB2312" w:hAnsi="仿宋_GB2312" w:eastAsia="仿宋_GB2312" w:cs="仿宋_GB2312"/>
                <w:color w:val="000000"/>
                <w:sz w:val="30"/>
                <w:szCs w:val="30"/>
                <w:highlight w:val="none"/>
              </w:rPr>
              <w:t>100</w:t>
            </w:r>
            <w:r>
              <w:rPr>
                <w:rFonts w:hint="eastAsia" w:ascii="仿宋_GB2312" w:hAnsi="仿宋_GB2312" w:eastAsia="仿宋_GB2312" w:cs="仿宋_GB2312"/>
                <w:color w:val="000000"/>
                <w:sz w:val="30"/>
                <w:szCs w:val="30"/>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36"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营业中断损失补偿</w:t>
            </w:r>
          </w:p>
        </w:tc>
        <w:tc>
          <w:tcPr>
            <w:tcW w:w="2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_GB2312" w:hAnsi="仿宋_GB2312" w:eastAsia="仿宋_GB2312" w:cs="仿宋_GB2312"/>
                <w:bCs/>
                <w:color w:val="000000"/>
                <w:sz w:val="30"/>
                <w:szCs w:val="30"/>
                <w:highlight w:val="none"/>
              </w:rPr>
            </w:pPr>
            <w:r>
              <w:rPr>
                <w:rFonts w:ascii="仿宋_GB2312" w:hAnsi="仿宋_GB2312" w:eastAsia="仿宋_GB2312" w:cs="仿宋_GB2312"/>
                <w:bCs/>
                <w:color w:val="000000"/>
                <w:sz w:val="30"/>
                <w:szCs w:val="30"/>
                <w:highlight w:val="none"/>
              </w:rPr>
              <w:t>1,000</w:t>
            </w:r>
            <w:r>
              <w:rPr>
                <w:rFonts w:hint="eastAsia" w:ascii="仿宋_GB2312" w:hAnsi="仿宋_GB2312" w:eastAsia="仿宋_GB2312" w:cs="仿宋_GB2312"/>
                <w:bCs/>
                <w:color w:val="000000"/>
                <w:sz w:val="30"/>
                <w:szCs w:val="30"/>
                <w:highlight w:val="none"/>
              </w:rPr>
              <w:t>元</w:t>
            </w:r>
            <w:r>
              <w:rPr>
                <w:rFonts w:ascii="仿宋_GB2312" w:hAnsi="仿宋_GB2312" w:eastAsia="仿宋_GB2312" w:cs="仿宋_GB2312"/>
                <w:bCs/>
                <w:color w:val="000000"/>
                <w:sz w:val="30"/>
                <w:szCs w:val="30"/>
                <w:highlight w:val="none"/>
              </w:rPr>
              <w:t>/</w:t>
            </w:r>
            <w:r>
              <w:rPr>
                <w:rFonts w:hint="eastAsia" w:ascii="仿宋_GB2312" w:hAnsi="仿宋_GB2312" w:eastAsia="仿宋_GB2312" w:cs="仿宋_GB2312"/>
                <w:bCs/>
                <w:color w:val="000000"/>
                <w:sz w:val="30"/>
                <w:szCs w:val="30"/>
                <w:highlight w:val="none"/>
              </w:rPr>
              <w:t>天</w:t>
            </w:r>
          </w:p>
          <w:p>
            <w:pPr>
              <w:snapToGrid w:val="0"/>
              <w:jc w:val="center"/>
              <w:rPr>
                <w:rFonts w:ascii="仿宋_GB2312" w:hAnsi="仿宋_GB2312" w:eastAsia="仿宋_GB2312" w:cs="仿宋_GB2312"/>
                <w:bCs/>
                <w:color w:val="000000"/>
                <w:sz w:val="30"/>
                <w:szCs w:val="30"/>
                <w:highlight w:val="none"/>
              </w:rPr>
            </w:pPr>
            <w:r>
              <w:rPr>
                <w:rFonts w:hint="eastAsia" w:ascii="仿宋_GB2312" w:hAnsi="仿宋_GB2312" w:eastAsia="仿宋_GB2312" w:cs="仿宋_GB2312"/>
                <w:bCs/>
                <w:color w:val="000000"/>
                <w:sz w:val="30"/>
                <w:szCs w:val="30"/>
                <w:highlight w:val="none"/>
              </w:rPr>
              <w:t>最高赔偿</w:t>
            </w:r>
            <w:r>
              <w:rPr>
                <w:rFonts w:ascii="仿宋_GB2312" w:hAnsi="仿宋_GB2312" w:eastAsia="仿宋_GB2312" w:cs="仿宋_GB2312"/>
                <w:bCs/>
                <w:color w:val="000000"/>
                <w:sz w:val="30"/>
                <w:szCs w:val="30"/>
                <w:highlight w:val="none"/>
              </w:rPr>
              <w:t>30</w:t>
            </w:r>
            <w:r>
              <w:rPr>
                <w:rFonts w:hint="eastAsia" w:ascii="仿宋_GB2312" w:hAnsi="仿宋_GB2312" w:eastAsia="仿宋_GB2312" w:cs="仿宋_GB2312"/>
                <w:bCs/>
                <w:color w:val="000000"/>
                <w:sz w:val="30"/>
                <w:szCs w:val="30"/>
                <w:highlight w:val="none"/>
              </w:rPr>
              <w:t>天</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2,000</w:t>
            </w:r>
            <w:r>
              <w:rPr>
                <w:rFonts w:hint="eastAsia" w:ascii="仿宋_GB2312" w:hAnsi="仿宋_GB2312" w:eastAsia="仿宋_GB2312" w:cs="仿宋_GB2312"/>
                <w:color w:val="000000"/>
                <w:sz w:val="30"/>
                <w:szCs w:val="30"/>
                <w:highlight w:val="none"/>
              </w:rPr>
              <w:t>元</w:t>
            </w:r>
            <w:r>
              <w:rPr>
                <w:rFonts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rPr>
              <w:t>天</w:t>
            </w:r>
          </w:p>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最高赔偿</w:t>
            </w:r>
            <w:r>
              <w:rPr>
                <w:rFonts w:ascii="仿宋_GB2312" w:hAnsi="仿宋_GB2312" w:eastAsia="仿宋_GB2312" w:cs="仿宋_GB2312"/>
                <w:color w:val="000000"/>
                <w:sz w:val="30"/>
                <w:szCs w:val="30"/>
                <w:highlight w:val="none"/>
              </w:rPr>
              <w:t>30</w:t>
            </w:r>
            <w:r>
              <w:rPr>
                <w:rFonts w:hint="eastAsia" w:ascii="仿宋_GB2312" w:hAnsi="仿宋_GB2312" w:eastAsia="仿宋_GB2312" w:cs="仿宋_GB2312"/>
                <w:color w:val="000000"/>
                <w:sz w:val="30"/>
                <w:szCs w:val="30"/>
                <w:highlight w:val="none"/>
              </w:rPr>
              <w:t>天</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3,000</w:t>
            </w:r>
            <w:r>
              <w:rPr>
                <w:rFonts w:hint="eastAsia" w:ascii="仿宋_GB2312" w:hAnsi="仿宋_GB2312" w:eastAsia="仿宋_GB2312" w:cs="仿宋_GB2312"/>
                <w:color w:val="000000"/>
                <w:sz w:val="30"/>
                <w:szCs w:val="30"/>
                <w:highlight w:val="none"/>
              </w:rPr>
              <w:t>元</w:t>
            </w:r>
            <w:r>
              <w:rPr>
                <w:rFonts w:ascii="仿宋_GB2312" w:hAnsi="仿宋_GB2312" w:eastAsia="仿宋_GB2312" w:cs="仿宋_GB2312"/>
                <w:color w:val="000000"/>
                <w:sz w:val="30"/>
                <w:szCs w:val="30"/>
                <w:highlight w:val="none"/>
              </w:rPr>
              <w:t>/</w:t>
            </w:r>
            <w:r>
              <w:rPr>
                <w:rFonts w:hint="eastAsia" w:ascii="仿宋_GB2312" w:hAnsi="仿宋_GB2312" w:eastAsia="仿宋_GB2312" w:cs="仿宋_GB2312"/>
                <w:color w:val="000000"/>
                <w:sz w:val="30"/>
                <w:szCs w:val="30"/>
                <w:highlight w:val="none"/>
              </w:rPr>
              <w:t>天</w:t>
            </w:r>
          </w:p>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color w:val="000000"/>
                <w:sz w:val="30"/>
                <w:szCs w:val="30"/>
                <w:highlight w:val="none"/>
              </w:rPr>
              <w:t>最高赔偿</w:t>
            </w:r>
            <w:r>
              <w:rPr>
                <w:rFonts w:ascii="仿宋_GB2312" w:hAnsi="仿宋_GB2312" w:eastAsia="仿宋_GB2312" w:cs="仿宋_GB2312"/>
                <w:color w:val="000000"/>
                <w:sz w:val="30"/>
                <w:szCs w:val="30"/>
                <w:highlight w:val="none"/>
              </w:rPr>
              <w:t>30</w:t>
            </w:r>
            <w:r>
              <w:rPr>
                <w:rFonts w:hint="eastAsia" w:ascii="仿宋_GB2312" w:hAnsi="仿宋_GB2312" w:eastAsia="仿宋_GB2312" w:cs="仿宋_GB2312"/>
                <w:color w:val="000000"/>
                <w:sz w:val="30"/>
                <w:szCs w:val="30"/>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1232"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防疫费用</w:t>
            </w:r>
          </w:p>
        </w:tc>
        <w:tc>
          <w:tcPr>
            <w:tcW w:w="2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_GB2312" w:hAnsi="仿宋_GB2312" w:eastAsia="仿宋_GB2312" w:cs="仿宋_GB2312"/>
                <w:bCs/>
                <w:color w:val="000000"/>
                <w:sz w:val="30"/>
                <w:szCs w:val="30"/>
                <w:highlight w:val="none"/>
              </w:rPr>
            </w:pPr>
            <w:r>
              <w:rPr>
                <w:rFonts w:hint="eastAsia" w:ascii="仿宋_GB2312" w:hAnsi="仿宋_GB2312" w:eastAsia="仿宋_GB2312" w:cs="仿宋_GB2312"/>
                <w:bCs/>
                <w:sz w:val="30"/>
                <w:szCs w:val="30"/>
                <w:highlight w:val="none"/>
              </w:rPr>
              <w:t>每次赔偿限额</w:t>
            </w:r>
            <w:r>
              <w:rPr>
                <w:rFonts w:ascii="仿宋_GB2312" w:hAnsi="仿宋_GB2312" w:eastAsia="仿宋_GB2312" w:cs="仿宋_GB2312"/>
                <w:bCs/>
                <w:sz w:val="30"/>
                <w:szCs w:val="30"/>
                <w:highlight w:val="none"/>
              </w:rPr>
              <w:t>10,000</w:t>
            </w:r>
            <w:r>
              <w:rPr>
                <w:rFonts w:hint="eastAsia" w:ascii="仿宋_GB2312" w:hAnsi="仿宋_GB2312" w:eastAsia="仿宋_GB2312" w:cs="仿宋_GB2312"/>
                <w:bCs/>
                <w:sz w:val="30"/>
                <w:szCs w:val="30"/>
                <w:highlight w:val="none"/>
              </w:rPr>
              <w:t>元，累计限额</w:t>
            </w:r>
            <w:r>
              <w:rPr>
                <w:rFonts w:ascii="仿宋_GB2312" w:hAnsi="仿宋_GB2312" w:eastAsia="仿宋_GB2312" w:cs="仿宋_GB2312"/>
                <w:bCs/>
                <w:sz w:val="30"/>
                <w:szCs w:val="30"/>
                <w:highlight w:val="none"/>
              </w:rPr>
              <w:t>20,000</w:t>
            </w:r>
            <w:r>
              <w:rPr>
                <w:rFonts w:hint="eastAsia" w:ascii="仿宋_GB2312" w:hAnsi="仿宋_GB2312" w:eastAsia="仿宋_GB2312" w:cs="仿宋_GB2312"/>
                <w:bCs/>
                <w:sz w:val="30"/>
                <w:szCs w:val="30"/>
                <w:highlight w:val="none"/>
              </w:rPr>
              <w:t>元</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bCs/>
                <w:sz w:val="30"/>
                <w:szCs w:val="30"/>
                <w:highlight w:val="none"/>
              </w:rPr>
              <w:t>每次赔偿限额</w:t>
            </w:r>
            <w:r>
              <w:rPr>
                <w:rFonts w:ascii="仿宋_GB2312" w:hAnsi="仿宋_GB2312" w:eastAsia="仿宋_GB2312" w:cs="仿宋_GB2312"/>
                <w:bCs/>
                <w:sz w:val="30"/>
                <w:szCs w:val="30"/>
                <w:highlight w:val="none"/>
              </w:rPr>
              <w:t>20,000</w:t>
            </w:r>
            <w:r>
              <w:rPr>
                <w:rFonts w:hint="eastAsia" w:ascii="仿宋_GB2312" w:hAnsi="仿宋_GB2312" w:eastAsia="仿宋_GB2312" w:cs="仿宋_GB2312"/>
                <w:bCs/>
                <w:sz w:val="30"/>
                <w:szCs w:val="30"/>
                <w:highlight w:val="none"/>
              </w:rPr>
              <w:t>元，累计限额</w:t>
            </w:r>
            <w:r>
              <w:rPr>
                <w:rFonts w:ascii="仿宋_GB2312" w:hAnsi="仿宋_GB2312" w:eastAsia="仿宋_GB2312" w:cs="仿宋_GB2312"/>
                <w:bCs/>
                <w:sz w:val="30"/>
                <w:szCs w:val="30"/>
                <w:highlight w:val="none"/>
              </w:rPr>
              <w:t>40,000</w:t>
            </w:r>
            <w:r>
              <w:rPr>
                <w:rFonts w:hint="eastAsia" w:ascii="仿宋_GB2312" w:hAnsi="仿宋_GB2312" w:eastAsia="仿宋_GB2312" w:cs="仿宋_GB2312"/>
                <w:bCs/>
                <w:sz w:val="30"/>
                <w:szCs w:val="30"/>
                <w:highlight w:val="none"/>
              </w:rPr>
              <w:t>元</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hint="eastAsia" w:ascii="仿宋_GB2312" w:hAnsi="仿宋_GB2312" w:eastAsia="仿宋_GB2312" w:cs="仿宋_GB2312"/>
                <w:bCs/>
                <w:sz w:val="30"/>
                <w:szCs w:val="30"/>
                <w:highlight w:val="none"/>
              </w:rPr>
              <w:t>每次赔偿限额</w:t>
            </w:r>
            <w:r>
              <w:rPr>
                <w:rFonts w:ascii="仿宋_GB2312" w:hAnsi="仿宋_GB2312" w:eastAsia="仿宋_GB2312" w:cs="仿宋_GB2312"/>
                <w:bCs/>
                <w:sz w:val="30"/>
                <w:szCs w:val="30"/>
                <w:highlight w:val="none"/>
              </w:rPr>
              <w:t>30,000</w:t>
            </w:r>
            <w:r>
              <w:rPr>
                <w:rFonts w:hint="eastAsia" w:ascii="仿宋_GB2312" w:hAnsi="仿宋_GB2312" w:eastAsia="仿宋_GB2312" w:cs="仿宋_GB2312"/>
                <w:bCs/>
                <w:sz w:val="30"/>
                <w:szCs w:val="30"/>
                <w:highlight w:val="none"/>
              </w:rPr>
              <w:t>元，累计限额</w:t>
            </w:r>
            <w:r>
              <w:rPr>
                <w:rFonts w:ascii="仿宋_GB2312" w:hAnsi="仿宋_GB2312" w:eastAsia="仿宋_GB2312" w:cs="仿宋_GB2312"/>
                <w:bCs/>
                <w:sz w:val="30"/>
                <w:szCs w:val="30"/>
                <w:highlight w:val="none"/>
              </w:rPr>
              <w:t>60,000</w:t>
            </w:r>
            <w:r>
              <w:rPr>
                <w:rFonts w:hint="eastAsia" w:ascii="仿宋_GB2312" w:hAnsi="仿宋_GB2312" w:eastAsia="仿宋_GB2312" w:cs="仿宋_GB2312"/>
                <w:bCs/>
                <w:sz w:val="30"/>
                <w:szCs w:val="3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7"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sz w:val="30"/>
                <w:szCs w:val="30"/>
                <w:highlight w:val="none"/>
              </w:rPr>
            </w:pPr>
            <w:r>
              <w:rPr>
                <w:rFonts w:hint="eastAsia" w:ascii="仿宋_GB2312" w:hAnsi="仿宋_GB2312" w:eastAsia="仿宋_GB2312" w:cs="仿宋_GB2312"/>
                <w:b/>
                <w:bCs/>
                <w:sz w:val="30"/>
                <w:szCs w:val="30"/>
                <w:highlight w:val="none"/>
              </w:rPr>
              <w:t>观察期</w:t>
            </w:r>
          </w:p>
        </w:tc>
        <w:tc>
          <w:tcPr>
            <w:tcW w:w="2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_GB2312" w:hAnsi="仿宋_GB2312" w:eastAsia="仿宋_GB2312" w:cs="仿宋_GB2312"/>
                <w:bCs/>
                <w:sz w:val="30"/>
                <w:szCs w:val="30"/>
                <w:highlight w:val="none"/>
              </w:rPr>
            </w:pPr>
            <w:r>
              <w:rPr>
                <w:rFonts w:ascii="仿宋_GB2312" w:hAnsi="仿宋_GB2312" w:eastAsia="仿宋_GB2312" w:cs="仿宋_GB2312"/>
                <w:bCs/>
                <w:sz w:val="30"/>
                <w:szCs w:val="30"/>
                <w:highlight w:val="none"/>
              </w:rPr>
              <w:t>7</w:t>
            </w:r>
            <w:r>
              <w:rPr>
                <w:rFonts w:hint="eastAsia" w:ascii="仿宋_GB2312" w:hAnsi="仿宋_GB2312" w:eastAsia="仿宋_GB2312" w:cs="仿宋_GB2312"/>
                <w:bCs/>
                <w:sz w:val="30"/>
                <w:szCs w:val="30"/>
                <w:highlight w:val="none"/>
              </w:rPr>
              <w:t>天</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Cs/>
                <w:sz w:val="30"/>
                <w:szCs w:val="30"/>
                <w:highlight w:val="none"/>
              </w:rPr>
            </w:pPr>
            <w:r>
              <w:rPr>
                <w:rFonts w:ascii="仿宋_GB2312" w:hAnsi="仿宋_GB2312" w:eastAsia="仿宋_GB2312" w:cs="仿宋_GB2312"/>
                <w:bCs/>
                <w:sz w:val="30"/>
                <w:szCs w:val="30"/>
                <w:highlight w:val="none"/>
              </w:rPr>
              <w:t>7</w:t>
            </w:r>
            <w:r>
              <w:rPr>
                <w:rFonts w:hint="eastAsia" w:ascii="仿宋_GB2312" w:hAnsi="仿宋_GB2312" w:eastAsia="仿宋_GB2312" w:cs="仿宋_GB2312"/>
                <w:bCs/>
                <w:sz w:val="30"/>
                <w:szCs w:val="30"/>
                <w:highlight w:val="none"/>
              </w:rPr>
              <w:t>天</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Cs/>
                <w:sz w:val="30"/>
                <w:szCs w:val="30"/>
                <w:highlight w:val="none"/>
              </w:rPr>
            </w:pPr>
            <w:r>
              <w:rPr>
                <w:rFonts w:ascii="仿宋_GB2312" w:hAnsi="仿宋_GB2312" w:eastAsia="仿宋_GB2312" w:cs="仿宋_GB2312"/>
                <w:bCs/>
                <w:sz w:val="30"/>
                <w:szCs w:val="30"/>
                <w:highlight w:val="none"/>
              </w:rPr>
              <w:t>7</w:t>
            </w:r>
            <w:r>
              <w:rPr>
                <w:rFonts w:hint="eastAsia" w:ascii="仿宋_GB2312" w:hAnsi="仿宋_GB2312" w:eastAsia="仿宋_GB2312" w:cs="仿宋_GB2312"/>
                <w:bCs/>
                <w:sz w:val="30"/>
                <w:szCs w:val="30"/>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20"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总保险金额</w:t>
            </w:r>
          </w:p>
        </w:tc>
        <w:tc>
          <w:tcPr>
            <w:tcW w:w="240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50000</w:t>
            </w:r>
            <w:r>
              <w:rPr>
                <w:rFonts w:hint="eastAsia" w:ascii="仿宋_GB2312" w:hAnsi="仿宋_GB2312" w:eastAsia="仿宋_GB2312" w:cs="仿宋_GB2312"/>
                <w:color w:val="000000"/>
                <w:sz w:val="30"/>
                <w:szCs w:val="30"/>
                <w:highlight w:val="none"/>
              </w:rPr>
              <w:t>元</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100000</w:t>
            </w:r>
            <w:r>
              <w:rPr>
                <w:rFonts w:hint="eastAsia" w:ascii="仿宋_GB2312" w:hAnsi="仿宋_GB2312" w:eastAsia="仿宋_GB2312" w:cs="仿宋_GB2312"/>
                <w:color w:val="000000"/>
                <w:sz w:val="30"/>
                <w:szCs w:val="30"/>
                <w:highlight w:val="none"/>
              </w:rPr>
              <w:t>元</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150000</w:t>
            </w:r>
            <w:r>
              <w:rPr>
                <w:rFonts w:hint="eastAsia" w:ascii="仿宋_GB2312" w:hAnsi="仿宋_GB2312" w:eastAsia="仿宋_GB2312" w:cs="仿宋_GB2312"/>
                <w:color w:val="000000"/>
                <w:sz w:val="30"/>
                <w:szCs w:val="3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94"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保险费</w:t>
            </w:r>
          </w:p>
        </w:tc>
        <w:tc>
          <w:tcPr>
            <w:tcW w:w="240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shd w:val="clear" w:color="auto" w:fill="FFFF00"/>
              </w:rPr>
            </w:pPr>
            <w:r>
              <w:rPr>
                <w:rFonts w:ascii="仿宋_GB2312" w:hAnsi="仿宋_GB2312" w:eastAsia="仿宋_GB2312" w:cs="仿宋_GB2312"/>
                <w:color w:val="000000"/>
                <w:sz w:val="30"/>
                <w:szCs w:val="30"/>
                <w:highlight w:val="none"/>
              </w:rPr>
              <w:t>10,000</w:t>
            </w:r>
            <w:r>
              <w:rPr>
                <w:rFonts w:hint="eastAsia" w:ascii="仿宋_GB2312" w:hAnsi="仿宋_GB2312" w:eastAsia="仿宋_GB2312" w:cs="仿宋_GB2312"/>
                <w:color w:val="000000"/>
                <w:sz w:val="30"/>
                <w:szCs w:val="30"/>
                <w:highlight w:val="none"/>
              </w:rPr>
              <w:t>元</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20,000</w:t>
            </w:r>
            <w:r>
              <w:rPr>
                <w:rFonts w:hint="eastAsia" w:ascii="仿宋_GB2312" w:hAnsi="仿宋_GB2312" w:eastAsia="仿宋_GB2312" w:cs="仿宋_GB2312"/>
                <w:color w:val="000000"/>
                <w:sz w:val="30"/>
                <w:szCs w:val="30"/>
                <w:highlight w:val="none"/>
              </w:rPr>
              <w:t>元</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30,000</w:t>
            </w:r>
            <w:r>
              <w:rPr>
                <w:rFonts w:hint="eastAsia" w:ascii="仿宋_GB2312" w:hAnsi="仿宋_GB2312" w:eastAsia="仿宋_GB2312" w:cs="仿宋_GB2312"/>
                <w:color w:val="000000"/>
                <w:sz w:val="30"/>
                <w:szCs w:val="30"/>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94" w:hRule="atLeast"/>
        </w:trPr>
        <w:tc>
          <w:tcPr>
            <w:tcW w:w="1410"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b/>
                <w:bCs/>
                <w:color w:val="000000"/>
                <w:sz w:val="30"/>
                <w:szCs w:val="30"/>
                <w:highlight w:val="none"/>
              </w:rPr>
            </w:pPr>
            <w:r>
              <w:rPr>
                <w:rFonts w:hint="eastAsia" w:ascii="仿宋_GB2312" w:hAnsi="仿宋_GB2312" w:eastAsia="仿宋_GB2312" w:cs="仿宋_GB2312"/>
                <w:b/>
                <w:bCs/>
                <w:color w:val="000000"/>
                <w:sz w:val="30"/>
                <w:szCs w:val="30"/>
                <w:highlight w:val="none"/>
              </w:rPr>
              <w:t>补贴费率</w:t>
            </w:r>
          </w:p>
        </w:tc>
        <w:tc>
          <w:tcPr>
            <w:tcW w:w="2408"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80%</w:t>
            </w:r>
          </w:p>
        </w:tc>
        <w:tc>
          <w:tcPr>
            <w:tcW w:w="2551"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80%</w:t>
            </w:r>
          </w:p>
        </w:tc>
        <w:tc>
          <w:tcPr>
            <w:tcW w:w="2552" w:type="dxa"/>
            <w:tcBorders>
              <w:top w:val="single" w:color="000000" w:sz="8" w:space="0"/>
              <w:left w:val="single" w:color="000000" w:sz="8" w:space="0"/>
              <w:bottom w:val="single" w:color="000000" w:sz="8" w:space="0"/>
              <w:right w:val="single" w:color="000000" w:sz="8" w:space="0"/>
            </w:tcBorders>
            <w:vAlign w:val="center"/>
          </w:tcPr>
          <w:p>
            <w:pPr>
              <w:snapToGrid w:val="0"/>
              <w:jc w:val="center"/>
              <w:rPr>
                <w:rFonts w:ascii="仿宋_GB2312" w:hAnsi="仿宋_GB2312" w:eastAsia="仿宋_GB2312" w:cs="仿宋_GB2312"/>
                <w:color w:val="000000"/>
                <w:sz w:val="30"/>
                <w:szCs w:val="30"/>
                <w:highlight w:val="none"/>
              </w:rPr>
            </w:pPr>
            <w:r>
              <w:rPr>
                <w:rFonts w:ascii="仿宋_GB2312" w:hAnsi="仿宋_GB2312" w:eastAsia="仿宋_GB2312" w:cs="仿宋_GB2312"/>
                <w:color w:val="000000"/>
                <w:sz w:val="30"/>
                <w:szCs w:val="30"/>
                <w:highlight w:val="none"/>
              </w:rPr>
              <w:t>80%</w:t>
            </w:r>
          </w:p>
        </w:tc>
      </w:tr>
    </w:tbl>
    <w:p>
      <w:pPr>
        <w:spacing w:line="520" w:lineRule="exact"/>
        <w:rPr>
          <w:rFonts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注：规模化农业生产经营主体存在多个经营地址的，每个地址须单独投保，每个经营主体仅享受一份保费补贴。</w:t>
      </w:r>
    </w:p>
    <w:p>
      <w:pPr>
        <w:pStyle w:val="2"/>
        <w:jc w:val="both"/>
        <w:rPr>
          <w:rFonts w:ascii="仿宋_GB2312" w:hAnsi="Times New Roman" w:eastAsia="仿宋_GB2312"/>
          <w:b w:val="0"/>
          <w:sz w:val="32"/>
          <w:szCs w:val="32"/>
          <w:highlight w:val="none"/>
        </w:rPr>
      </w:pPr>
    </w:p>
    <w:p>
      <w:pPr>
        <w:pStyle w:val="2"/>
        <w:jc w:val="both"/>
        <w:rPr>
          <w:rFonts w:ascii="仿宋_GB2312" w:hAnsi="Times New Roman" w:eastAsia="仿宋_GB2312"/>
          <w:b w:val="0"/>
          <w:sz w:val="32"/>
          <w:szCs w:val="32"/>
          <w:highlight w:val="none"/>
        </w:rPr>
      </w:pPr>
    </w:p>
    <w:p>
      <w:pPr>
        <w:pStyle w:val="2"/>
        <w:jc w:val="both"/>
        <w:rPr>
          <w:rFonts w:ascii="仿宋_GB2312" w:hAnsi="Times New Roman" w:eastAsia="仿宋_GB2312"/>
          <w:b w:val="0"/>
          <w:sz w:val="32"/>
          <w:szCs w:val="32"/>
          <w:highlight w:val="none"/>
        </w:rPr>
      </w:pPr>
    </w:p>
    <w:p>
      <w:pPr>
        <w:pStyle w:val="2"/>
        <w:jc w:val="both"/>
        <w:rPr>
          <w:rFonts w:ascii="仿宋_GB2312" w:hAnsi="Times New Roman" w:eastAsia="仿宋_GB2312"/>
          <w:b w:val="0"/>
          <w:sz w:val="32"/>
          <w:szCs w:val="32"/>
          <w:highlight w:val="none"/>
        </w:rPr>
      </w:pPr>
    </w:p>
    <w:p>
      <w:pPr>
        <w:pStyle w:val="2"/>
        <w:jc w:val="both"/>
        <w:rPr>
          <w:rFonts w:ascii="仿宋_GB2312" w:hAnsi="Times New Roman" w:eastAsia="仿宋_GB2312"/>
          <w:b w:val="0"/>
          <w:sz w:val="32"/>
          <w:szCs w:val="32"/>
          <w:highlight w:val="none"/>
        </w:rPr>
      </w:pPr>
    </w:p>
    <w:p>
      <w:pPr>
        <w:pStyle w:val="2"/>
        <w:spacing w:line="520" w:lineRule="exact"/>
        <w:jc w:val="both"/>
        <w:rPr>
          <w:rFonts w:ascii="仿宋_GB2312" w:hAnsi="Times New Roman" w:eastAsia="仿宋_GB2312"/>
          <w:b w:val="0"/>
          <w:sz w:val="32"/>
          <w:szCs w:val="32"/>
          <w:highlight w:val="none"/>
        </w:rPr>
      </w:pPr>
      <w:r>
        <w:rPr>
          <w:rFonts w:hint="eastAsia" w:ascii="仿宋_GB2312" w:hAnsi="Times New Roman" w:eastAsia="仿宋_GB2312"/>
          <w:b w:val="0"/>
          <w:sz w:val="32"/>
          <w:szCs w:val="32"/>
          <w:highlight w:val="none"/>
        </w:rPr>
        <w:t>附件</w:t>
      </w:r>
      <w:r>
        <w:rPr>
          <w:rFonts w:ascii="仿宋_GB2312" w:hAnsi="Times New Roman" w:eastAsia="仿宋_GB2312"/>
          <w:b w:val="0"/>
          <w:sz w:val="32"/>
          <w:szCs w:val="32"/>
          <w:highlight w:val="none"/>
        </w:rPr>
        <w:t>2</w:t>
      </w:r>
    </w:p>
    <w:p>
      <w:pPr>
        <w:widowControl/>
        <w:spacing w:line="520" w:lineRule="exact"/>
        <w:jc w:val="center"/>
        <w:textAlignment w:val="center"/>
        <w:rPr>
          <w:rFonts w:ascii="华文中宋" w:hAnsi="华文中宋" w:eastAsia="华文中宋" w:cs="华文中宋"/>
          <w:color w:val="000000"/>
          <w:kern w:val="0"/>
          <w:sz w:val="44"/>
          <w:szCs w:val="44"/>
          <w:highlight w:val="none"/>
        </w:rPr>
      </w:pPr>
      <w:r>
        <w:rPr>
          <w:rFonts w:hint="eastAsia" w:ascii="华文中宋" w:hAnsi="华文中宋" w:eastAsia="华文中宋" w:cs="华文中宋"/>
          <w:color w:val="000000"/>
          <w:kern w:val="0"/>
          <w:sz w:val="44"/>
          <w:szCs w:val="44"/>
          <w:highlight w:val="none"/>
        </w:rPr>
        <w:t>宝山区抗疫农业保险保费补贴申请表</w:t>
      </w:r>
    </w:p>
    <w:tbl>
      <w:tblPr>
        <w:tblStyle w:val="6"/>
        <w:tblW w:w="8940" w:type="dxa"/>
        <w:tblInd w:w="0" w:type="dxa"/>
        <w:tblLayout w:type="fixed"/>
        <w:tblCellMar>
          <w:top w:w="0" w:type="dxa"/>
          <w:left w:w="0" w:type="dxa"/>
          <w:bottom w:w="0" w:type="dxa"/>
          <w:right w:w="0" w:type="dxa"/>
        </w:tblCellMar>
      </w:tblPr>
      <w:tblGrid>
        <w:gridCol w:w="1946"/>
        <w:gridCol w:w="2101"/>
        <w:gridCol w:w="1080"/>
        <w:gridCol w:w="1080"/>
        <w:gridCol w:w="277"/>
        <w:gridCol w:w="1883"/>
        <w:gridCol w:w="573"/>
      </w:tblGrid>
      <w:tr>
        <w:tblPrEx>
          <w:tblCellMar>
            <w:top w:w="0" w:type="dxa"/>
            <w:left w:w="0" w:type="dxa"/>
            <w:bottom w:w="0" w:type="dxa"/>
            <w:right w:w="0" w:type="dxa"/>
          </w:tblCellMar>
        </w:tblPrEx>
        <w:trPr>
          <w:trHeight w:val="580" w:hRule="atLeast"/>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单位全称（盖章）</w:t>
            </w:r>
          </w:p>
        </w:tc>
        <w:tc>
          <w:tcPr>
            <w:tcW w:w="69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r>
      <w:tr>
        <w:trPr>
          <w:trHeight w:val="580" w:hRule="atLeast"/>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统一社会信用代码</w:t>
            </w:r>
          </w:p>
        </w:tc>
        <w:tc>
          <w:tcPr>
            <w:tcW w:w="69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w:t>
            </w:r>
          </w:p>
        </w:tc>
      </w:tr>
      <w:tr>
        <w:tblPrEx>
          <w:tblCellMar>
            <w:top w:w="0" w:type="dxa"/>
            <w:left w:w="0" w:type="dxa"/>
            <w:bottom w:w="0" w:type="dxa"/>
            <w:right w:w="0" w:type="dxa"/>
          </w:tblCellMar>
        </w:tblPrEx>
        <w:trPr>
          <w:trHeight w:val="580" w:hRule="atLeast"/>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单位类型</w:t>
            </w:r>
          </w:p>
        </w:tc>
        <w:tc>
          <w:tcPr>
            <w:tcW w:w="69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Style w:val="10"/>
                <w:rFonts w:hint="eastAsia" w:ascii="仿宋_GB2312" w:hAnsi="仿宋_GB2312" w:eastAsia="仿宋_GB2312" w:cs="仿宋_GB2312"/>
                <w:sz w:val="24"/>
                <w:highlight w:val="none"/>
              </w:rPr>
              <w:t>□</w:t>
            </w:r>
            <w:r>
              <w:rPr>
                <w:rStyle w:val="10"/>
                <w:rFonts w:hint="eastAsia" w:ascii="仿宋_GB2312" w:hAnsi="仿宋_GB2312" w:eastAsia="仿宋_GB2312" w:cs="仿宋_GB2312"/>
                <w:b w:val="0"/>
                <w:sz w:val="24"/>
                <w:highlight w:val="none"/>
              </w:rPr>
              <w:t>农业企业</w:t>
            </w:r>
            <w:r>
              <w:rPr>
                <w:rStyle w:val="10"/>
                <w:rFonts w:ascii="仿宋_GB2312" w:hAnsi="仿宋_GB2312" w:eastAsia="仿宋_GB2312" w:cs="仿宋_GB2312"/>
                <w:sz w:val="24"/>
                <w:highlight w:val="none"/>
              </w:rPr>
              <w:t xml:space="preserve">    </w:t>
            </w:r>
            <w:r>
              <w:rPr>
                <w:rStyle w:val="10"/>
                <w:rFonts w:hint="eastAsia" w:ascii="仿宋_GB2312" w:hAnsi="仿宋_GB2312" w:eastAsia="仿宋_GB2312" w:cs="仿宋_GB2312"/>
                <w:sz w:val="24"/>
                <w:highlight w:val="none"/>
              </w:rPr>
              <w:t>□</w:t>
            </w:r>
            <w:r>
              <w:rPr>
                <w:rStyle w:val="10"/>
                <w:rFonts w:hint="eastAsia" w:ascii="仿宋_GB2312" w:hAnsi="仿宋_GB2312" w:eastAsia="仿宋_GB2312" w:cs="仿宋_GB2312"/>
                <w:b w:val="0"/>
                <w:sz w:val="24"/>
                <w:highlight w:val="none"/>
              </w:rPr>
              <w:t>农民专业合作社</w:t>
            </w:r>
            <w:r>
              <w:rPr>
                <w:rStyle w:val="10"/>
                <w:rFonts w:ascii="仿宋_GB2312" w:hAnsi="仿宋_GB2312" w:eastAsia="仿宋_GB2312" w:cs="仿宋_GB2312"/>
                <w:sz w:val="24"/>
                <w:highlight w:val="none"/>
              </w:rPr>
              <w:t xml:space="preserve">    </w:t>
            </w:r>
            <w:r>
              <w:rPr>
                <w:rStyle w:val="10"/>
                <w:rFonts w:hint="eastAsia" w:ascii="仿宋_GB2312" w:hAnsi="仿宋_GB2312" w:eastAsia="仿宋_GB2312" w:cs="仿宋_GB2312"/>
                <w:sz w:val="24"/>
                <w:highlight w:val="none"/>
              </w:rPr>
              <w:t>□</w:t>
            </w:r>
            <w:r>
              <w:rPr>
                <w:rStyle w:val="10"/>
                <w:rFonts w:hint="eastAsia" w:ascii="仿宋_GB2312" w:hAnsi="仿宋_GB2312" w:eastAsia="仿宋_GB2312" w:cs="仿宋_GB2312"/>
                <w:b w:val="0"/>
                <w:sz w:val="24"/>
                <w:highlight w:val="none"/>
              </w:rPr>
              <w:t>家庭农场</w:t>
            </w:r>
            <w:r>
              <w:rPr>
                <w:rStyle w:val="10"/>
                <w:rFonts w:ascii="仿宋_GB2312" w:hAnsi="仿宋_GB2312" w:eastAsia="仿宋_GB2312" w:cs="仿宋_GB2312"/>
                <w:sz w:val="24"/>
                <w:highlight w:val="none"/>
              </w:rPr>
              <w:t xml:space="preserve">    </w:t>
            </w:r>
            <w:r>
              <w:rPr>
                <w:rStyle w:val="10"/>
                <w:rFonts w:hint="eastAsia" w:ascii="仿宋_GB2312" w:hAnsi="仿宋_GB2312" w:eastAsia="仿宋_GB2312" w:cs="仿宋_GB2312"/>
                <w:sz w:val="24"/>
                <w:highlight w:val="none"/>
              </w:rPr>
              <w:t>□</w:t>
            </w:r>
            <w:r>
              <w:rPr>
                <w:rStyle w:val="10"/>
                <w:rFonts w:hint="eastAsia" w:ascii="仿宋_GB2312" w:hAnsi="仿宋_GB2312" w:eastAsia="仿宋_GB2312" w:cs="仿宋_GB2312"/>
                <w:b w:val="0"/>
                <w:sz w:val="24"/>
                <w:highlight w:val="none"/>
              </w:rPr>
              <w:t>其他</w:t>
            </w:r>
          </w:p>
        </w:tc>
      </w:tr>
      <w:tr>
        <w:trPr>
          <w:trHeight w:val="580" w:hRule="atLeast"/>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经办人</w:t>
            </w:r>
          </w:p>
        </w:tc>
        <w:tc>
          <w:tcPr>
            <w:tcW w:w="3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c>
          <w:tcPr>
            <w:tcW w:w="13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移动电话</w:t>
            </w:r>
          </w:p>
        </w:tc>
        <w:tc>
          <w:tcPr>
            <w:tcW w:w="245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仿宋_GB2312" w:hAnsi="仿宋_GB2312" w:eastAsia="仿宋_GB2312" w:cs="仿宋_GB2312"/>
                <w:color w:val="000000"/>
                <w:sz w:val="24"/>
                <w:highlight w:val="none"/>
              </w:rPr>
            </w:pPr>
          </w:p>
        </w:tc>
      </w:tr>
      <w:tr>
        <w:tblPrEx>
          <w:tblCellMar>
            <w:top w:w="0" w:type="dxa"/>
            <w:left w:w="0" w:type="dxa"/>
            <w:bottom w:w="0" w:type="dxa"/>
            <w:right w:w="0" w:type="dxa"/>
          </w:tblCellMar>
        </w:tblPrEx>
        <w:trPr>
          <w:trHeight w:val="580" w:hRule="atLeast"/>
        </w:trPr>
        <w:tc>
          <w:tcPr>
            <w:tcW w:w="1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开户银行信息</w:t>
            </w:r>
          </w:p>
        </w:tc>
        <w:tc>
          <w:tcPr>
            <w:tcW w:w="3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开户银行</w:t>
            </w:r>
          </w:p>
        </w:tc>
        <w:tc>
          <w:tcPr>
            <w:tcW w:w="38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FF0000"/>
                <w:sz w:val="24"/>
                <w:highlight w:val="none"/>
              </w:rPr>
            </w:pPr>
          </w:p>
        </w:tc>
      </w:tr>
      <w:tr>
        <w:trPr>
          <w:trHeight w:val="580" w:hRule="atLeast"/>
        </w:trPr>
        <w:tc>
          <w:tcPr>
            <w:tcW w:w="1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c>
          <w:tcPr>
            <w:tcW w:w="3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开户名称</w:t>
            </w:r>
          </w:p>
        </w:tc>
        <w:tc>
          <w:tcPr>
            <w:tcW w:w="38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FF0000"/>
                <w:sz w:val="24"/>
                <w:highlight w:val="none"/>
              </w:rPr>
            </w:pPr>
          </w:p>
        </w:tc>
      </w:tr>
      <w:tr>
        <w:tblPrEx>
          <w:tblCellMar>
            <w:top w:w="0" w:type="dxa"/>
            <w:left w:w="0" w:type="dxa"/>
            <w:bottom w:w="0" w:type="dxa"/>
            <w:right w:w="0" w:type="dxa"/>
          </w:tblCellMar>
        </w:tblPrEx>
        <w:trPr>
          <w:trHeight w:val="580" w:hRule="atLeast"/>
        </w:trPr>
        <w:tc>
          <w:tcPr>
            <w:tcW w:w="1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c>
          <w:tcPr>
            <w:tcW w:w="318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银行账号</w:t>
            </w:r>
          </w:p>
        </w:tc>
        <w:tc>
          <w:tcPr>
            <w:tcW w:w="381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FF0000"/>
                <w:sz w:val="24"/>
                <w:highlight w:val="none"/>
              </w:rPr>
            </w:pPr>
          </w:p>
        </w:tc>
      </w:tr>
      <w:tr>
        <w:trPr>
          <w:trHeight w:val="1207" w:hRule="atLeast"/>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申请享受抗疫保险保费补贴金额</w:t>
            </w:r>
          </w:p>
        </w:tc>
        <w:tc>
          <w:tcPr>
            <w:tcW w:w="69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480" w:firstLineChars="200"/>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本单位在</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（保险公司名称）购买的保险费金额为</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元的抗疫保险，符合享受抗疫农业保险保费补贴条件。本次享受保险保费补贴的总金额为</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元。</w:t>
            </w:r>
          </w:p>
        </w:tc>
      </w:tr>
      <w:tr>
        <w:tblPrEx>
          <w:tblCellMar>
            <w:top w:w="0" w:type="dxa"/>
            <w:left w:w="0" w:type="dxa"/>
            <w:bottom w:w="0" w:type="dxa"/>
            <w:right w:w="0" w:type="dxa"/>
          </w:tblCellMar>
        </w:tblPrEx>
        <w:trPr>
          <w:trHeight w:val="1111" w:hRule="atLeast"/>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Style w:val="10"/>
                <w:rFonts w:hint="eastAsia" w:ascii="仿宋_GB2312" w:hAnsi="仿宋_GB2312" w:eastAsia="仿宋_GB2312" w:cs="仿宋_GB2312"/>
                <w:sz w:val="24"/>
                <w:highlight w:val="none"/>
              </w:rPr>
              <w:t>承诺事项</w:t>
            </w:r>
          </w:p>
        </w:tc>
        <w:tc>
          <w:tcPr>
            <w:tcW w:w="69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highlight w:val="none"/>
              </w:rPr>
            </w:pP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本单位承诺：所填写的内容和所提供的材料真实准确，如有虚报冒领等行为，将承担相应的法律责任，并接受相关处罚。</w:t>
            </w:r>
          </w:p>
        </w:tc>
      </w:tr>
      <w:tr>
        <w:trPr>
          <w:trHeight w:val="768" w:hRule="atLeast"/>
        </w:trPr>
        <w:tc>
          <w:tcPr>
            <w:tcW w:w="194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镇农业主管机构审核</w:t>
            </w:r>
          </w:p>
        </w:tc>
        <w:tc>
          <w:tcPr>
            <w:tcW w:w="2101" w:type="dxa"/>
            <w:tcBorders>
              <w:top w:val="single" w:color="000000" w:sz="4" w:space="0"/>
              <w:left w:val="single" w:color="000000" w:sz="4" w:space="0"/>
              <w:bottom w:val="nil"/>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1080" w:type="dxa"/>
            <w:tcBorders>
              <w:top w:val="single" w:color="000000" w:sz="4" w:space="0"/>
              <w:left w:val="nil"/>
              <w:bottom w:val="nil"/>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1080" w:type="dxa"/>
            <w:tcBorders>
              <w:top w:val="single" w:color="000000" w:sz="4" w:space="0"/>
              <w:left w:val="nil"/>
              <w:bottom w:val="nil"/>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277" w:type="dxa"/>
            <w:tcBorders>
              <w:top w:val="single" w:color="000000" w:sz="4" w:space="0"/>
              <w:left w:val="nil"/>
              <w:bottom w:val="nil"/>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1883" w:type="dxa"/>
            <w:tcBorders>
              <w:top w:val="single" w:color="000000" w:sz="4" w:space="0"/>
              <w:left w:val="nil"/>
              <w:bottom w:val="nil"/>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573" w:type="dxa"/>
            <w:tcBorders>
              <w:top w:val="single" w:color="000000" w:sz="4" w:space="0"/>
              <w:left w:val="nil"/>
              <w:bottom w:val="nil"/>
              <w:right w:val="single" w:color="000000" w:sz="4" w:space="0"/>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r>
      <w:tr>
        <w:trPr>
          <w:trHeight w:val="1166" w:hRule="atLeast"/>
        </w:trPr>
        <w:tc>
          <w:tcPr>
            <w:tcW w:w="194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c>
          <w:tcPr>
            <w:tcW w:w="2101" w:type="dxa"/>
            <w:tcBorders>
              <w:top w:val="nil"/>
              <w:left w:val="single" w:color="000000" w:sz="4" w:space="0"/>
              <w:bottom w:val="single" w:color="000000" w:sz="4" w:space="0"/>
              <w:right w:val="nil"/>
            </w:tcBorders>
            <w:tcMar>
              <w:top w:w="15" w:type="dxa"/>
              <w:left w:w="15" w:type="dxa"/>
              <w:right w:w="15" w:type="dxa"/>
            </w:tcMar>
            <w:vAlign w:val="bottom"/>
          </w:tcPr>
          <w:p>
            <w:pPr>
              <w:widowControl/>
              <w:ind w:firstLine="240" w:firstLineChars="100"/>
              <w:jc w:val="left"/>
              <w:textAlignment w:val="bottom"/>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经办人：</w:t>
            </w:r>
            <w:r>
              <w:rPr>
                <w:rFonts w:ascii="仿宋_GB2312" w:hAnsi="仿宋_GB2312" w:eastAsia="仿宋_GB2312" w:cs="仿宋_GB2312"/>
                <w:color w:val="000000"/>
                <w:kern w:val="0"/>
                <w:sz w:val="24"/>
                <w:highlight w:val="none"/>
              </w:rPr>
              <w:t xml:space="preserve">         </w:t>
            </w:r>
          </w:p>
        </w:tc>
        <w:tc>
          <w:tcPr>
            <w:tcW w:w="1080" w:type="dxa"/>
            <w:tcBorders>
              <w:top w:val="nil"/>
              <w:left w:val="nil"/>
              <w:bottom w:val="single" w:color="000000" w:sz="4" w:space="0"/>
              <w:right w:val="nil"/>
            </w:tcBorders>
            <w:tcMar>
              <w:top w:w="15" w:type="dxa"/>
              <w:left w:w="15" w:type="dxa"/>
              <w:right w:w="15" w:type="dxa"/>
            </w:tcMar>
            <w:vAlign w:val="bottom"/>
          </w:tcPr>
          <w:p>
            <w:pPr>
              <w:widowControl/>
              <w:jc w:val="left"/>
              <w:textAlignment w:val="bottom"/>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经办时间：</w:t>
            </w:r>
          </w:p>
        </w:tc>
        <w:tc>
          <w:tcPr>
            <w:tcW w:w="1080" w:type="dxa"/>
            <w:tcBorders>
              <w:top w:val="nil"/>
              <w:left w:val="nil"/>
              <w:bottom w:val="single" w:color="000000" w:sz="4" w:space="0"/>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277" w:type="dxa"/>
            <w:tcBorders>
              <w:top w:val="nil"/>
              <w:left w:val="nil"/>
              <w:bottom w:val="single" w:color="000000" w:sz="4" w:space="0"/>
              <w:right w:val="nil"/>
            </w:tcBorders>
            <w:tcMar>
              <w:top w:w="15" w:type="dxa"/>
              <w:left w:w="15" w:type="dxa"/>
              <w:right w:w="15" w:type="dxa"/>
            </w:tcMar>
            <w:vAlign w:val="bottom"/>
          </w:tcPr>
          <w:p>
            <w:pPr>
              <w:widowControl/>
              <w:jc w:val="left"/>
              <w:textAlignment w:val="bottom"/>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签章</w:t>
            </w:r>
          </w:p>
        </w:tc>
        <w:tc>
          <w:tcPr>
            <w:tcW w:w="1883" w:type="dxa"/>
            <w:tcBorders>
              <w:top w:val="nil"/>
              <w:left w:val="nil"/>
              <w:bottom w:val="single" w:color="000000" w:sz="4" w:space="0"/>
              <w:right w:val="nil"/>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c>
          <w:tcPr>
            <w:tcW w:w="573" w:type="dxa"/>
            <w:tcBorders>
              <w:top w:val="nil"/>
              <w:left w:val="nil"/>
              <w:bottom w:val="single" w:color="000000" w:sz="4" w:space="0"/>
              <w:right w:val="single" w:color="000000" w:sz="4" w:space="0"/>
            </w:tcBorders>
            <w:tcMar>
              <w:top w:w="15" w:type="dxa"/>
              <w:left w:w="15" w:type="dxa"/>
              <w:right w:w="15" w:type="dxa"/>
            </w:tcMar>
            <w:vAlign w:val="bottom"/>
          </w:tcPr>
          <w:p>
            <w:pPr>
              <w:rPr>
                <w:rFonts w:ascii="仿宋_GB2312" w:hAnsi="仿宋_GB2312" w:eastAsia="仿宋_GB2312" w:cs="仿宋_GB2312"/>
                <w:color w:val="000000"/>
                <w:sz w:val="24"/>
                <w:highlight w:val="none"/>
              </w:rPr>
            </w:pPr>
          </w:p>
        </w:tc>
      </w:tr>
      <w:tr>
        <w:tblPrEx>
          <w:tblCellMar>
            <w:top w:w="0" w:type="dxa"/>
            <w:left w:w="0" w:type="dxa"/>
            <w:bottom w:w="0" w:type="dxa"/>
            <w:right w:w="0" w:type="dxa"/>
          </w:tblCellMar>
        </w:tblPrEx>
        <w:trPr>
          <w:trHeight w:val="1679" w:hRule="atLeast"/>
        </w:trPr>
        <w:tc>
          <w:tcPr>
            <w:tcW w:w="194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sz w:val="24"/>
                <w:highlight w:val="none"/>
              </w:rPr>
              <w:t>区农委、区财政局核定意见</w:t>
            </w:r>
          </w:p>
        </w:tc>
        <w:tc>
          <w:tcPr>
            <w:tcW w:w="6994" w:type="dxa"/>
            <w:gridSpan w:val="6"/>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4"/>
                <w:highlight w:val="none"/>
              </w:rPr>
            </w:pP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经审核，</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（单位名称）在</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（保险公司名称）购买的保费金额为</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元的抗疫农业保险，符合享受抗疫农业保险保费补贴条件。本次享受保险保费补贴的总金额为</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元。</w:t>
            </w:r>
          </w:p>
        </w:tc>
      </w:tr>
      <w:tr>
        <w:trPr>
          <w:trHeight w:val="530" w:hRule="atLeast"/>
        </w:trPr>
        <w:tc>
          <w:tcPr>
            <w:tcW w:w="194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c>
          <w:tcPr>
            <w:tcW w:w="6994" w:type="dxa"/>
            <w:gridSpan w:val="6"/>
            <w:tcBorders>
              <w:top w:val="nil"/>
              <w:left w:val="single" w:color="000000" w:sz="4" w:space="0"/>
              <w:bottom w:val="nil"/>
              <w:right w:val="single" w:color="000000" w:sz="4" w:space="0"/>
            </w:tcBorders>
            <w:tcMar>
              <w:top w:w="15" w:type="dxa"/>
              <w:left w:w="15" w:type="dxa"/>
              <w:right w:w="15" w:type="dxa"/>
            </w:tcMar>
            <w:vAlign w:val="bottom"/>
          </w:tcPr>
          <w:p>
            <w:pPr>
              <w:widowControl/>
              <w:ind w:right="720" w:firstLine="240" w:firstLineChars="100"/>
              <w:textAlignment w:val="bottom"/>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kern w:val="0"/>
                <w:sz w:val="24"/>
                <w:highlight w:val="none"/>
              </w:rPr>
              <w:t>区农委审核意见：</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区财政局审核意见：</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（盖章）</w:t>
            </w:r>
          </w:p>
        </w:tc>
      </w:tr>
      <w:tr>
        <w:tblPrEx>
          <w:tblCellMar>
            <w:top w:w="0" w:type="dxa"/>
            <w:left w:w="0" w:type="dxa"/>
            <w:bottom w:w="0" w:type="dxa"/>
            <w:right w:w="0" w:type="dxa"/>
          </w:tblCellMar>
        </w:tblPrEx>
        <w:trPr>
          <w:trHeight w:val="375" w:hRule="atLeast"/>
        </w:trPr>
        <w:tc>
          <w:tcPr>
            <w:tcW w:w="194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仿宋_GB2312" w:eastAsia="仿宋_GB2312" w:cs="仿宋_GB2312"/>
                <w:color w:val="000000"/>
                <w:sz w:val="24"/>
                <w:highlight w:val="none"/>
              </w:rPr>
            </w:pPr>
          </w:p>
        </w:tc>
        <w:tc>
          <w:tcPr>
            <w:tcW w:w="6994" w:type="dxa"/>
            <w:gridSpan w:val="6"/>
            <w:tcBorders>
              <w:top w:val="nil"/>
              <w:left w:val="single" w:color="000000" w:sz="4" w:space="0"/>
              <w:bottom w:val="single" w:color="000000" w:sz="4" w:space="0"/>
              <w:right w:val="single" w:color="000000" w:sz="4" w:space="0"/>
            </w:tcBorders>
            <w:tcMar>
              <w:top w:w="15" w:type="dxa"/>
              <w:left w:w="15" w:type="dxa"/>
              <w:right w:w="15" w:type="dxa"/>
            </w:tcMar>
            <w:vAlign w:val="bottom"/>
          </w:tcPr>
          <w:p>
            <w:pPr>
              <w:widowControl/>
              <w:jc w:val="right"/>
              <w:textAlignment w:val="bottom"/>
              <w:rPr>
                <w:rFonts w:ascii="仿宋_GB2312" w:hAnsi="仿宋_GB2312" w:eastAsia="仿宋_GB2312" w:cs="仿宋_GB2312"/>
                <w:color w:val="000000"/>
                <w:sz w:val="24"/>
                <w:highlight w:val="none"/>
              </w:rPr>
            </w:pP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年</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月</w:t>
            </w:r>
            <w:r>
              <w:rPr>
                <w:rFonts w:ascii="仿宋_GB2312" w:hAnsi="仿宋_GB2312" w:eastAsia="仿宋_GB2312" w:cs="仿宋_GB2312"/>
                <w:color w:val="000000"/>
                <w:kern w:val="0"/>
                <w:sz w:val="24"/>
                <w:highlight w:val="none"/>
              </w:rPr>
              <w:t xml:space="preserve">    </w:t>
            </w:r>
            <w:r>
              <w:rPr>
                <w:rFonts w:hint="eastAsia" w:ascii="仿宋_GB2312" w:hAnsi="仿宋_GB2312" w:eastAsia="仿宋_GB2312" w:cs="仿宋_GB2312"/>
                <w:color w:val="000000"/>
                <w:kern w:val="0"/>
                <w:sz w:val="24"/>
                <w:highlight w:val="none"/>
              </w:rPr>
              <w:t>日</w:t>
            </w:r>
          </w:p>
        </w:tc>
      </w:tr>
    </w:tbl>
    <w:p>
      <w:pPr>
        <w:spacing w:line="240" w:lineRule="auto"/>
        <w:ind w:right="0"/>
        <w:jc w:val="both"/>
        <w:rPr>
          <w:rFonts w:ascii="仿宋_GB2312" w:hAnsi="Times New Roman" w:eastAsia="仿宋_GB2312"/>
          <w:b w:val="0"/>
          <w:sz w:val="32"/>
          <w:szCs w:val="32"/>
        </w:rPr>
      </w:pPr>
      <w:bookmarkStart w:id="0" w:name="_GoBack"/>
      <w:bookmarkEnd w:id="0"/>
    </w:p>
    <w:sectPr>
      <w:footerReference r:id="rId3" w:type="default"/>
      <w:pgSz w:w="11906" w:h="16838"/>
      <w:pgMar w:top="1701" w:right="1474"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汉仪叶叶相思体简"/>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0000000000000000000"/>
    <w:charset w:val="86"/>
    <w:family w:val="auto"/>
    <w:pitch w:val="default"/>
    <w:sig w:usb0="00000000" w:usb1="00000000" w:usb2="0000001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叶叶相思体简">
    <w:panose1 w:val="0201050906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TJmYTM0ZjlhYzY5MTIzZDQ1MTk1NDk5MDRlMjU1OTgifQ=="/>
  </w:docVars>
  <w:rsids>
    <w:rsidRoot w:val="6D2C6EFB"/>
    <w:rsid w:val="000454B4"/>
    <w:rsid w:val="00325F9B"/>
    <w:rsid w:val="00660212"/>
    <w:rsid w:val="00726927"/>
    <w:rsid w:val="00890A55"/>
    <w:rsid w:val="0089305A"/>
    <w:rsid w:val="009236CB"/>
    <w:rsid w:val="009B2074"/>
    <w:rsid w:val="00BC3243"/>
    <w:rsid w:val="00BF2687"/>
    <w:rsid w:val="00CF24FC"/>
    <w:rsid w:val="00E43F0C"/>
    <w:rsid w:val="00F91E5A"/>
    <w:rsid w:val="052B04CC"/>
    <w:rsid w:val="0C394176"/>
    <w:rsid w:val="0C5466EE"/>
    <w:rsid w:val="189C0B38"/>
    <w:rsid w:val="1EFB61DF"/>
    <w:rsid w:val="25AFF016"/>
    <w:rsid w:val="2DC85235"/>
    <w:rsid w:val="35725E7F"/>
    <w:rsid w:val="36563CDF"/>
    <w:rsid w:val="3CFA4721"/>
    <w:rsid w:val="3E99C3EC"/>
    <w:rsid w:val="3F0D09C6"/>
    <w:rsid w:val="420B7C86"/>
    <w:rsid w:val="45130EE2"/>
    <w:rsid w:val="4A3D54F4"/>
    <w:rsid w:val="4FA85B56"/>
    <w:rsid w:val="51AFE0B4"/>
    <w:rsid w:val="52505342"/>
    <w:rsid w:val="57EDC725"/>
    <w:rsid w:val="5CA6684E"/>
    <w:rsid w:val="623247FC"/>
    <w:rsid w:val="633E6B73"/>
    <w:rsid w:val="65C23A09"/>
    <w:rsid w:val="66FBD637"/>
    <w:rsid w:val="6BF0581D"/>
    <w:rsid w:val="6D2C6EFB"/>
    <w:rsid w:val="6FEF5539"/>
    <w:rsid w:val="73FD5FF4"/>
    <w:rsid w:val="7AEFD3F4"/>
    <w:rsid w:val="7BBD0ECF"/>
    <w:rsid w:val="7BBF493B"/>
    <w:rsid w:val="7DEB56F0"/>
    <w:rsid w:val="7E4664E1"/>
    <w:rsid w:val="7E778079"/>
    <w:rsid w:val="7EC4FEED"/>
    <w:rsid w:val="7F8FA320"/>
    <w:rsid w:val="7FB35569"/>
    <w:rsid w:val="A77B73E1"/>
    <w:rsid w:val="B5E7A4A4"/>
    <w:rsid w:val="B9FB8D8F"/>
    <w:rsid w:val="BA7B23C6"/>
    <w:rsid w:val="CB620539"/>
    <w:rsid w:val="CFF0A764"/>
    <w:rsid w:val="DBFFAC15"/>
    <w:rsid w:val="DDE72EBF"/>
    <w:rsid w:val="DFBD3826"/>
    <w:rsid w:val="DFEB3B36"/>
    <w:rsid w:val="EBBBAE70"/>
    <w:rsid w:val="EBDF3D6A"/>
    <w:rsid w:val="EF74E74F"/>
    <w:rsid w:val="EF7BE005"/>
    <w:rsid w:val="F3BF438C"/>
    <w:rsid w:val="F3EF81D6"/>
    <w:rsid w:val="FAFFAE5D"/>
    <w:rsid w:val="FDFCCC6F"/>
    <w:rsid w:val="FEFF7422"/>
    <w:rsid w:val="FFCEFD6F"/>
    <w:rsid w:val="FFFF37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jc w:val="center"/>
    </w:pPr>
    <w:rPr>
      <w:b/>
      <w:bCs/>
      <w:sz w:val="36"/>
      <w:szCs w:val="36"/>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rPr>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Body Text Char"/>
    <w:basedOn w:val="8"/>
    <w:link w:val="2"/>
    <w:semiHidden/>
    <w:qFormat/>
    <w:uiPriority w:val="99"/>
    <w:rPr>
      <w:rFonts w:ascii="Calibri" w:hAnsi="Calibri"/>
      <w:szCs w:val="24"/>
    </w:rPr>
  </w:style>
  <w:style w:type="character" w:customStyle="1" w:styleId="10">
    <w:name w:val="font51"/>
    <w:qFormat/>
    <w:uiPriority w:val="99"/>
    <w:rPr>
      <w:rFonts w:ascii="??" w:hAnsi="??" w:eastAsia="Times New Roman"/>
      <w:b/>
      <w:color w:val="000000"/>
      <w:sz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391</Words>
  <Characters>2233</Characters>
  <Lines>0</Lines>
  <Paragraphs>0</Paragraphs>
  <TotalTime>73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2022-04-28T18:21:00Z</dcterms:created>
  <dc:creator>释裁貌辛轿</dc:creator>
  <cp:lastModifiedBy>user</cp:lastModifiedBy>
  <cp:lastPrinted>2022-05-02T00:53:00Z</cp:lastPrinted>
  <dcterms:modified xsi:type="dcterms:W3CDTF">2022-05-12T13:29:15Z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468997EB52E8416BB7FAEA82983AF950</vt:lpwstr>
  </property>
</Properties>
</file>