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华文中宋" w:cs="Times New Roman"/>
          <w:b/>
          <w:color w:val="000000"/>
          <w:sz w:val="44"/>
          <w:szCs w:val="44"/>
          <w:highlight w:val="none"/>
        </w:rPr>
      </w:pPr>
      <w:bookmarkStart w:id="0" w:name="_GoBack"/>
      <w:bookmarkEnd w:id="0"/>
      <w:r>
        <w:rPr>
          <w:rFonts w:hint="default" w:ascii="Times New Roman" w:hAnsi="Times New Roman" w:eastAsia="华文中宋" w:cs="Times New Roman"/>
          <w:b/>
          <w:color w:val="000000"/>
          <w:sz w:val="44"/>
          <w:szCs w:val="44"/>
          <w:highlight w:val="none"/>
        </w:rPr>
        <w:t>政 府 工 作 报 告</w:t>
      </w:r>
    </w:p>
    <w:p>
      <w:pPr>
        <w:spacing w:line="560" w:lineRule="exact"/>
        <w:jc w:val="center"/>
        <w:rPr>
          <w:rFonts w:hint="eastAsia" w:ascii="Times New Roman" w:hAnsi="Times New Roman" w:eastAsia="楷体_GB2312"/>
          <w:b/>
          <w:bCs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</w:rPr>
        <w:t>——2021年</w:t>
      </w:r>
      <w:r>
        <w:rPr>
          <w:rFonts w:hint="eastAsia" w:eastAsia="楷体_GB2312"/>
          <w:b/>
          <w:bCs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楷体_GB2312"/>
          <w:b/>
          <w:bCs/>
          <w:sz w:val="32"/>
          <w:szCs w:val="32"/>
        </w:rPr>
        <w:t>月23日在宝山区罗店镇第</w:t>
      </w:r>
      <w:r>
        <w:rPr>
          <w:rFonts w:hint="eastAsia" w:eastAsia="楷体_GB2312"/>
          <w:b/>
          <w:bCs/>
          <w:sz w:val="32"/>
          <w:szCs w:val="32"/>
          <w:lang w:eastAsia="zh-CN"/>
        </w:rPr>
        <w:t>六</w:t>
      </w:r>
      <w:r>
        <w:rPr>
          <w:rFonts w:hint="eastAsia" w:ascii="Times New Roman" w:hAnsi="Times New Roman" w:eastAsia="楷体_GB2312"/>
          <w:b/>
          <w:bCs/>
          <w:sz w:val="32"/>
          <w:szCs w:val="32"/>
        </w:rPr>
        <w:t>届</w:t>
      </w:r>
    </w:p>
    <w:p>
      <w:pPr>
        <w:spacing w:line="560" w:lineRule="exact"/>
        <w:jc w:val="center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</w:rPr>
        <w:t>人民代表大会第</w:t>
      </w:r>
      <w:r>
        <w:rPr>
          <w:rFonts w:hint="eastAsia" w:eastAsia="楷体_GB2312"/>
          <w:b/>
          <w:bCs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楷体_GB2312"/>
          <w:b/>
          <w:bCs/>
          <w:sz w:val="32"/>
          <w:szCs w:val="32"/>
        </w:rPr>
        <w:t>次会议上</w:t>
      </w:r>
    </w:p>
    <w:p>
      <w:pPr>
        <w:spacing w:line="560" w:lineRule="exact"/>
        <w:jc w:val="center"/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 xml:space="preserve">罗店镇镇长  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郁梦娴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各位代表：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topLinePunct w:val="0"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-2"/>
          <w:sz w:val="32"/>
          <w:szCs w:val="32"/>
          <w:highlight w:val="none"/>
        </w:rPr>
        <w:t>现在，我代表罗店镇人民政府，向大会报告工作，请予审议，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并请其他列席人员提出意见。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一、过去五年的工作回顾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镇第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届人民代表大会第一次会议以来的五年，是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罗店发展史上具有里程碑意义的五年，掀开了罗店这座中国历史文化名镇接续奋斗、再创辉煌的崭新篇章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。全镇人民在区委、区政府和镇党委的正确领导下，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坚决贯彻中央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精神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、市委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要求和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区委部署，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坚持深度融合，加快转型发展，积极应对新冠疫情带来的冲击，顺利完成“十三五”发展任务，科学编制并实施“十四五”发展规划纲要，胜利实现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各项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目标任务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五年来，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先后荣获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中国历史文化名镇、中国民间文化艺术之乡、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国家卫生镇、上海市文明镇、上海市平安示范社区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等荣誉称号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国家新型城镇化试点建设任务圆满完成，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北上海生物医药产业园入选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市级特色产业园区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 xml:space="preserve">     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lang w:eastAsia="zh-CN"/>
        </w:rPr>
        <w:t>——过去的五年，是坚持调整转型、提升产业能级的五年，经济实力持续增强。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五年来，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lang w:eastAsia="zh-CN"/>
        </w:rPr>
        <w:t>我们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认真贯彻新发展理念，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积极响应国家宏观调控政策，在逆周期中付出超常规努力，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一步一个脚印、一年一个台阶，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经济呈现向上向好态势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主要经济指标均创历史新高，经济总量迈入全区前列。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相较于2016年，2021年一般公共预算收入突破9.1亿元，增长24.3%；规模以上工业总产值达1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40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亿元，增长1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%；社会消费品零售总额完成60.3亿元，增长117.8%。五年来累计完成固定资产投资235亿元。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产业布局不断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  <w:lang w:eastAsia="zh-CN"/>
        </w:rPr>
        <w:t>优化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不断深化功能板块规划，因地制宜、找准定位，基本形成“一核两园三轴”</w:t>
      </w:r>
      <w:r>
        <w:rPr>
          <w:rStyle w:val="14"/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footnoteReference w:id="0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的产业发展布局。推动硬核产业高质量发展，以生物医药等战略性新兴产业为主攻方向，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扶持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商用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卫星产业稳步成长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不断培育经济发展新动能。坚持调结构、促转型，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整改削减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近千家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“小散乱污”企业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累计完成建设用地减量化立项和验收11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公顷。始终保持一、二、三产业协调发展，产业结构更加科学合理，第三产业比重逐步提升，超过65%。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招商引资不断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  <w:lang w:eastAsia="zh-CN"/>
        </w:rPr>
        <w:t>活化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全力加大招商引资力度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，开展专业招商，做好以商引商，用足用好宝山科创“三十条”、生物医药产业专项政策等各类激励政策，规范高效实施招商引资扶持奖励等各类办法意见。五年来，累计新增企业1.8万户、注册资本712亿元，注册资本在5000万以上的企业312家，帮助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名特殊人才落户。新引入一批品牌知名度高、市场占有率高、科技含量高的网络类、金融类、销售类企业。美兰湖新天地、轧花记忆、U天地等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商业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运营良好，进一步扩大综合性商业体的辐射知名度。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能级提升不断强化。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紧紧抓住入围全市特色产业园区的契机，坚持“两条腿”走路，做优增量、盘活存量，推动生物医药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产业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集聚发展。国盛宝山药谷、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天瑞金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MAX科技园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、宝济药业、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正大天晴康方、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惠永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制药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景泽生物等一批高能级项目成功落地，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投资总额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亿元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bidi="ar"/>
        </w:rPr>
        <w:t>亩均投资1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 w:bidi="ar"/>
        </w:rPr>
        <w:t>386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bidi="ar"/>
        </w:rPr>
        <w:t>万元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。有效盘活存量土地310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余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亩，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新增用地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290余亩，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打造生物医药孵化园、万级空间科技园等空间载体，集聚生物医药企业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0余家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，园区呈现出生机勃勃的发展态势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1" w:firstLineChars="200"/>
        <w:textAlignment w:val="auto"/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华文楷体" w:cs="Times New Roman"/>
          <w:b/>
          <w:color w:val="000000"/>
          <w:sz w:val="32"/>
          <w:szCs w:val="32"/>
          <w:highlight w:val="none"/>
        </w:rPr>
        <w:t>——</w:t>
      </w: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  <w:highlight w:val="none"/>
        </w:rPr>
        <w:t>过去的五年，是坚持统筹</w:t>
      </w: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  <w:highlight w:val="none"/>
          <w:lang w:eastAsia="zh-CN"/>
        </w:rPr>
        <w:t>建管</w:t>
      </w: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  <w:highlight w:val="none"/>
          <w:lang w:eastAsia="zh-CN"/>
        </w:rPr>
        <w:t>提升人居品质</w:t>
      </w: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  <w:highlight w:val="none"/>
        </w:rPr>
        <w:t>的五年，城</w:t>
      </w: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  <w:highlight w:val="none"/>
          <w:lang w:eastAsia="zh-CN"/>
        </w:rPr>
        <w:t>镇</w:t>
      </w: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  <w:highlight w:val="none"/>
        </w:rPr>
        <w:t>面貌明显改善。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五年来，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lang w:eastAsia="zh-CN"/>
        </w:rPr>
        <w:t>我们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坚持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“人民城市人民建，人民城市为人民”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重要理念，立足城镇化进程持续加快的发展现状，坚持规划先行、环境先行、基础设施先行，优化形态布局，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擦亮底板颜色，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持续提升城市功能和形象。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zh-CN"/>
        </w:rPr>
        <w:t>城镇规划体系更加完善。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bidi="ar"/>
        </w:rPr>
        <w:t>依托罗店“一镇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 w:bidi="ar"/>
        </w:rPr>
        <w:t>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bidi="ar"/>
        </w:rPr>
        <w:t>貌”空间布局，产城融合不断深入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罗店镇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国土空间总体规划（2019-2035）、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锦邑产城融合区控详修编、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罗店工业小区控规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等相继获批，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bidi="ar"/>
        </w:rPr>
        <w:t>规划体系逐步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 w:bidi="ar"/>
        </w:rPr>
        <w:t>健全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bidi="ar"/>
        </w:rPr>
        <w:t>，重大工程项目稳步推进，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 w:bidi="ar"/>
        </w:rPr>
        <w:t>市政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bidi="ar"/>
        </w:rPr>
        <w:t>公建配套不断完善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 w:bidi="ar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实现郊野单元规划全覆盖，形成村庄布局规划，引领乡村绿色和谐发展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推动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bidi="ar"/>
        </w:rPr>
        <w:t>“规划引领功能，功能培育产业，产业带动项目，项目创造财富，财富惠及百姓”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 w:bidi="ar"/>
        </w:rPr>
        <w:t>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zh-CN"/>
        </w:rPr>
        <w:t>住房保障工作成效显著。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先后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完成10个动迁基地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70万方动迁安置房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建设（A5-A10，D3-D4，A19-03，罗新苑），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解决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多年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在外过渡的动迁安置问题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，妥善安置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4420户老百姓，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分配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房屋6488套。加快推进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农民集中居住改造项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目，完成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690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户签约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任务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166户村民先后顺利迁入新房，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让更多老百姓告别“老破旧”。推出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天舒苑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人才公寓，既有效提高农民收入，又很好解决企业人才的“安居”问题。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zh-CN"/>
        </w:rPr>
        <w:t>城镇精细管理持续深化。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牢固树立和践行“绿水青山就是金山银山”的重要理念，美兰湖区域10条道路提标改造，海绵城市建设工程顺利完工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zh-CN"/>
        </w:rPr>
        <w:t>潘泾路完成双向通车，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解决十多年的“肠梗阻”问题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“五违四必”拆除267万平方米的违章建筑，依法依规完成“大棚房”和违法用地整治，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完成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堆场整治年度任务，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拆出了罗店的发展空间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优美的人居环境。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大力推进河道治理，整治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184条河道，全面清黑消劣，水环境质量持续向好。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成功创建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市河长制示范街镇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和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市生活垃圾分类示范镇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完成66宗固废堆场整治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74个住宅小区雨污混接改造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，生态环境进一步改善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。推行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路长制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，做到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190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条镇村道路精细化养护“全覆盖”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创成市级“四好农村路”示范镇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zh-CN"/>
        </w:rPr>
        <w:t>乡村振兴战略落实有力。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坚持以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“三园”</w:t>
      </w:r>
      <w:r>
        <w:rPr>
          <w:rStyle w:val="14"/>
          <w:rFonts w:hint="default" w:ascii="Times New Roman" w:hAnsi="Times New Roman" w:eastAsia="黑体" w:cs="Times New Roman"/>
          <w:sz w:val="32"/>
          <w:szCs w:val="32"/>
          <w:highlight w:val="none"/>
          <w:u w:val="none" w:color="auto"/>
          <w:lang w:val="en-US" w:eastAsia="zh-CN"/>
        </w:rPr>
        <w:footnoteReference w:id="1"/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工程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  <w:lang w:val="en-US" w:eastAsia="zh-CN"/>
        </w:rPr>
        <w:t>为抓手，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以产业兴旺为核心，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打造永大食用菌、汉康豆制品等优质农产品品牌，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培育金篮子、御源、安硕等合作社，形成蔬菜产业化联合体。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提升农业装备能力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全面提升1.59万亩耕地的生产能力，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粮食年产量8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80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蔬菜年产量1.6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万吨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，促进农业更强。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坚持以惠民利民为根本，组建“罗村”公司，统筹投资全镇优质项目，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每年实现2000余万元的投资收益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让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全体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村民分享改革发展和制度创新的红利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促进农民更富；坚持以生态宜居为关键，有序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完成“1+3+10+7”</w:t>
      </w:r>
      <w:r>
        <w:rPr>
          <w:rStyle w:val="14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footnoteReference w:id="2"/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个不同层级的示范村创建，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将“零星盆景”变为“连片风景”，促进农村更美。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1" w:firstLineChars="200"/>
        <w:textAlignment w:val="auto"/>
        <w:rPr>
          <w:rFonts w:hint="default" w:ascii="Times New Roman" w:hAnsi="Times New Roman" w:eastAsia="华文楷体" w:cs="Times New Roman"/>
          <w:b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华文楷体" w:cs="Times New Roman"/>
          <w:b/>
          <w:color w:val="000000"/>
          <w:sz w:val="32"/>
          <w:szCs w:val="32"/>
          <w:highlight w:val="none"/>
        </w:rPr>
        <w:t>——</w:t>
      </w: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  <w:highlight w:val="none"/>
        </w:rPr>
        <w:t>过去的五年，是坚持改善民生、优化资源</w:t>
      </w: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  <w:highlight w:val="none"/>
          <w:lang w:eastAsia="zh-CN"/>
        </w:rPr>
        <w:t>供给</w:t>
      </w: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  <w:highlight w:val="none"/>
        </w:rPr>
        <w:t>的五年，社会事业不断发展。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五年来，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lang w:eastAsia="zh-CN"/>
        </w:rPr>
        <w:t>我们认真分析罗店人民群众最关心、最直接、最现实的利益问题，坚持以更大力度、更实举措保障和改善民生，积极顺应人民群众对美好生活的新期待。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zh-TW" w:eastAsia="zh-CN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社会保障水平稳步提高。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lang w:eastAsia="zh-CN"/>
        </w:rPr>
        <w:t>打造智慧服务，200项业务实现“一网通办”，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highlight w:val="none"/>
          <w:lang w:val="en-US" w:eastAsia="zh-CN"/>
        </w:rPr>
        <w:t>启用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highlight w:val="none"/>
          <w:lang w:eastAsia="zh-CN"/>
        </w:rPr>
        <w:t>美罗家园分中心，有效解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eastAsia="zh-CN"/>
        </w:rPr>
        <w:t>决大居居民“办事难、办事远”的“痛点”。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lang w:eastAsia="zh-CN"/>
        </w:rPr>
        <w:t>建成三级就业服务体系</w:t>
      </w:r>
      <w:r>
        <w:rPr>
          <w:rStyle w:val="14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vertAlign w:val="superscript"/>
          <w:lang w:val="en-US" w:eastAsia="zh-CN"/>
        </w:rPr>
        <w:footnoteReference w:id="3"/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lang w:eastAsia="zh-CN"/>
        </w:rPr>
        <w:t>，五年推出就业岗位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1.7万余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lang w:eastAsia="zh-CN"/>
        </w:rPr>
        <w:t>个，创业带就业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1200余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lang w:eastAsia="zh-CN"/>
        </w:rPr>
        <w:t>人。城乡居民养老保险参保覆盖面不断扩大，实现城乡居民医保参保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1.5万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lang w:eastAsia="zh-CN"/>
        </w:rPr>
        <w:t>人次，参保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覆盖面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lang w:eastAsia="zh-CN"/>
        </w:rPr>
        <w:t>达99%，征地人员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100%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lang w:eastAsia="zh-CN"/>
        </w:rPr>
        <w:t>落实保障。发放各类帮困资金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8100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lang w:eastAsia="zh-CN"/>
        </w:rPr>
        <w:t>万元，切实加强残疾人保障工作。劳动监察力度进一步加强，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为1035人次追回工资1729万元；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lang w:eastAsia="zh-CN"/>
        </w:rPr>
        <w:t>累计受理劳动争议调解1760起，调解成功率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82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lang w:eastAsia="zh-CN"/>
        </w:rPr>
        <w:t>%以上，和谐劳动关系逐渐形成。真诚关爱关心退役军人，发放各类优抚补助金206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lang w:eastAsia="zh-CN"/>
        </w:rPr>
        <w:t>万元。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公共资源配置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  <w:lang w:eastAsia="zh-CN"/>
        </w:rPr>
        <w:t>更趋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优化。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lang w:eastAsia="zh-CN"/>
        </w:rPr>
        <w:t>加大教育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投入确保教育高质量发展，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五年共投入教育经费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7.2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亿元，美兰湖中学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世外美兰湖实验学校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顺利开学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罗店中学顺利开展上海市特色普通高中复评工作，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着力打造“家门口的好学校”。完成罗店医院扩建工程和社区卫生服务站改造，新建罗店镇第三社区卫生服务中心，让居民群众享有便捷、优质的医疗服务。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推进养老服务标准化建设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，形成养老顾问网格化布点，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送餐助餐服务惠及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100万人次，累计落实“银发无忧”项目6.65万份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/>
          <w:bCs w:val="0"/>
          <w:color w:val="000000"/>
          <w:sz w:val="32"/>
          <w:szCs w:val="32"/>
          <w:highlight w:val="none"/>
          <w:lang w:eastAsia="zh-CN"/>
        </w:rPr>
        <w:t>美兰金苑养老院获评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</w:rPr>
        <w:t>上海市文明单位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完成献血招募任务和志愿者造血干细胞血样采集工作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罗店镇红十字会被评为2016-2019年度上海市红十字工作先进单位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分类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开展个性化、多样化的家庭计划指导服务，受益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9.19万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人次。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zh-CN"/>
        </w:rPr>
        <w:t>“文香罗店”品牌愈发响亮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zh-TW" w:eastAsia="zh-TW"/>
        </w:rPr>
        <w:t>全面唱响“春有花神秋有画、夏有龙船冬有灯”四季文化之歌。连续举办罗店花神庙会、龙船文化节、彩灯年会、民俗画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zh-TW" w:eastAsia="zh-CN"/>
        </w:rPr>
        <w:t>展等活动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zh-TW" w:eastAsia="zh-TW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zh-TW" w:eastAsia="zh-TW"/>
        </w:rPr>
        <w:t>展“最爱美兰湖”系列活动，举办赛艇嘉年华、游跑两项赛，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zh-TW" w:eastAsia="zh-CN"/>
        </w:rPr>
        <w:t>以体育赛事激发城市活力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zh-TW" w:eastAsia="zh-TW"/>
        </w:rPr>
        <w:t>。积极推动罗店龙船、罗店彩灯等非遗文化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zh-TW" w:eastAsia="zh-CN"/>
        </w:rPr>
        <w:t>进社区、进学校、进商圈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zh-TW" w:eastAsia="zh-TW"/>
        </w:rPr>
        <w:t>，建立罗店鱼圆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zh-TW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zh-TW" w:eastAsia="zh-TW"/>
        </w:rPr>
        <w:t>罗店天花玉露霜非遗传承基地，让百姓近距离感受乡情乡韵。宝山寺木结构营造技艺成为市级非遗项目，完成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晚唐风格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zh-TW" w:eastAsia="zh-TW"/>
        </w:rPr>
        <w:t>祇园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zh-TW" w:eastAsia="zh-CN"/>
        </w:rPr>
        <w:t>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zh-TW" w:eastAsia="zh-TW"/>
        </w:rPr>
        <w:t>建造，精心打造传统木结构营造技艺的最佳传承案例。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zh-TW" w:eastAsia="zh-CN"/>
        </w:rPr>
        <w:t>建成开放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zh-TW" w:eastAsia="zh-TW"/>
        </w:rPr>
        <w:t>美兰西湖文化活动中心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zh-TW" w:eastAsia="zh-CN"/>
        </w:rPr>
        <w:t>，成为时尚打卡地的文化新地标。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zh-TW" w:eastAsia="zh-CN"/>
        </w:rPr>
        <w:t>疫情防控工作有力有序。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坚持人民至上、生命至上，全力打好疫情防控的人民战争、总体战、阻击战。第一时间建立坚强有力、高效运转的决策指挥体系，抽调干部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411人次、发动党员群众志愿者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97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82名冲锋在抗疫一线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千方百计解决群众的生产生活困难和需求，累计投入疫情防控资金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1.3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亿元，社会各界捐款捐物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973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万元。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隔离点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累计入住12867人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既严格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管理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人文关怀，确保“隔离不隔爱”。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按照“应接尽接，应快尽快”的原则，累计接种疫苗37.1万剂次，在全区位列前茅，构筑免疫屏障。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1" w:firstLineChars="200"/>
        <w:textAlignment w:val="auto"/>
        <w:rPr>
          <w:rFonts w:hint="default" w:ascii="Times New Roman" w:hAnsi="Times New Roman" w:eastAsia="华文楷体" w:cs="Times New Roman"/>
          <w:b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华文楷体" w:cs="Times New Roman"/>
          <w:b/>
          <w:color w:val="000000"/>
          <w:sz w:val="32"/>
          <w:szCs w:val="32"/>
          <w:highlight w:val="none"/>
        </w:rPr>
        <w:t>——</w:t>
      </w: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  <w:highlight w:val="none"/>
        </w:rPr>
        <w:t>过去的五年，是坚持</w:t>
      </w: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  <w:highlight w:val="none"/>
          <w:lang w:eastAsia="zh-CN"/>
        </w:rPr>
        <w:t>创新治理</w:t>
      </w: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  <w:highlight w:val="none"/>
          <w:lang w:eastAsia="zh-CN"/>
        </w:rPr>
        <w:t>夯实</w:t>
      </w: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  <w:highlight w:val="none"/>
          <w:lang w:eastAsia="zh-CN"/>
        </w:rPr>
        <w:t>基层基础</w:t>
      </w: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  <w:highlight w:val="none"/>
        </w:rPr>
        <w:t>的五年，社会生活更加和谐。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五年来，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lang w:eastAsia="zh-CN"/>
        </w:rPr>
        <w:t>我们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坚持系统治理、科技赋能、重心下移，城市治理现代化水平进一步提升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群众安全感更有保障、获得感成色更足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社会治理体系日趋完善。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以推进“社区云”为契机，将“社区通”工作与市、区、镇重点工作和居委条线工作相结合，推动社会治理现代化。全面部署落实“活力楼组”创建工作，打造星级“活力楼组”。持续推进老旧小区加装电梯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电动车综合治理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工作。广泛发动群众参与，扎实推进创全工作。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全面落实村两委开放式办公，推进村级事务“阳光运行”。启动村规民约清理规范工作，坚持简约务实、权责兼顾，提倡“一事一约”，切实提升村级治理水平。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zh-CN"/>
        </w:rPr>
        <w:t>平安法治建设深入推进。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zh-CN"/>
        </w:rPr>
        <w:t>加强治安突出问题专项治理，常态化开展扫黑除恶斗争，强化联防联控、巡防巡控和驻点守护，深入推进社会面智能安防建设，提高社会治安的主动防控力。完善社会矛盾纠纷有效预防和多元化解机制，扎实开展社会矛盾化解攻坚，有效解决一批信访积案、疑难复杂信访问题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推动城市运行增能提效，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zh-CN"/>
        </w:rPr>
        <w:t>完善市民服务热线办理机制，问题解决率和群众满意率持续提升。深入推进基层法治建设，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天平村、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zh-CN"/>
        </w:rPr>
        <w:t>北金村获评全国民主法治示范村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zh-CN"/>
        </w:rPr>
        <w:t>安全保障能力不断提高。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强化“大安全”理念，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深化安全责任体系全覆盖，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深入推进安全生产专项整治三年行动和各类重点场所、重点时段的专项整治，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取缔“三合一”场所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463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处，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督改各类隐患点位18.27万个，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安全生产形势总体平稳。全力保障“舌尖上的安全”，常态化开展重点企业、行业、领域食品安全隐患排查，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zh-CN"/>
        </w:rPr>
        <w:t>形成严打重罚的高压态势。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1" w:firstLineChars="200"/>
        <w:textAlignment w:val="auto"/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华文楷体" w:cs="Times New Roman"/>
          <w:b/>
          <w:color w:val="000000"/>
          <w:sz w:val="32"/>
          <w:szCs w:val="32"/>
          <w:highlight w:val="none"/>
        </w:rPr>
        <w:t>——</w:t>
      </w: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  <w:highlight w:val="none"/>
        </w:rPr>
        <w:t>过去的五年，是坚持以人为本、着力依法行政的五年，政府自身建设持续推进。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五年来，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lang w:eastAsia="zh-CN"/>
        </w:rPr>
        <w:t>我们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以更坚决的态度、更大的力度持续提升管理服务水平，不断优化政府治理效能，切实提高政府公信力和执行力。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zh-CN"/>
        </w:rPr>
        <w:t>治理效能不断提升。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深化目标管理、绩效管理，大幅压缩会议、文件、简报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加快推进政府工作科学、规范、高效运行。加强对政策执行情况的监督，做到令行禁止。深化镇级部门预决算工作，依法严控“三公经费”支出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更加注重向民生和重大项目的倾斜。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zh-CN"/>
        </w:rPr>
        <w:t>依法行政全面推进。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落实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zh-TW" w:eastAsia="zh-TW"/>
        </w:rPr>
        <w:t>重大行政决策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zh-TW" w:eastAsia="zh-CN"/>
        </w:rPr>
        <w:t>法定程序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发挥政府法律顾问、公职律师在重大决策、依法行政中的积极作用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不断提升政府依法决策水平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zh-TW" w:eastAsia="zh-CN"/>
        </w:rPr>
        <w:t>全面推行行政执法“三项制度”，促进严格规范公正文明执法。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持推进政府信息公开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文件公开率达100%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自觉接受人大和社会各界的监督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进一步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有效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落实代表书面意见办理工作。五年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，共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办理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区人大代表意见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政协提案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件，面商率、答复率、办理结果满意率均达100%。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始终坚持实干兴镇。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进一步强化调查研究，加强对政策执行情况的监督，切实增强工作开展的针对性和执行力。持续优化财政支出结构，五年共投入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11.32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亿元发展社会事业、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12.84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亿元改善民生保障、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11.72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亿元加强城镇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更新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10.84亿元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实施基本项目建设，严格执行政府采购监管机制。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此外，财政、经管、统计、人武、宗教、侨务、档案等各部门，都严格按照上届党代会和人代会确立的目标，创造性地开展各项工作，并取得较好成绩。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各位代表，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过去的五年，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我们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取得的成绩来之不易，拼搏的历程鼓舞人心，发展的经验弥足珍贵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这些成绩的取得，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归功于区委、区政府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和镇党委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坚强有力的领导，归功于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历届历任领导倾情无私的奉献，归功于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全镇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广大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党员干部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群众团结奋进的拼搏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。在此，我代表罗店镇第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届人民政府，向全镇广大党员干部群众和社会各界人士，向长期关心和支持罗店经济社会发展的人大代表、老领导、老干部们，致以最崇高的敬意和最衷心的感谢！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回顾五年来的工作实践，我们深切的体会到：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  <w:lang w:eastAsia="zh-CN"/>
        </w:rPr>
        <w:t>一是</w:t>
      </w:r>
      <w:r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  <w:t>必须坚持发展方向不动摇，扭住重点抓发展。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五年来，无论形势怎么发展、环境怎么变化，我们始终坚持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高质量发展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，始终突出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高品质生活，始终对标高效能治理，排除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一切干扰，狠抓工作落实。实践证明，只有牢牢把握发展方向，找准工作的着力点，才能推动各项工作有效开展。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  <w:lang w:eastAsia="zh-CN"/>
        </w:rPr>
        <w:t>二是</w:t>
      </w:r>
      <w:r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  <w:t>必须坚持真抓实干不</w:t>
      </w:r>
      <w:r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  <w:lang w:eastAsia="zh-CN"/>
        </w:rPr>
        <w:t>松劲</w:t>
      </w:r>
      <w:r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  <w:t>，改进</w:t>
      </w:r>
      <w:r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  <w:lang w:eastAsia="zh-CN"/>
        </w:rPr>
        <w:t>效能</w:t>
      </w:r>
      <w:r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  <w:t>促发展。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五年来，我们坚持做到求真务实，弘扬实干精神、保持实干劲头，努力以实实在在的工作推动经济社会的大发展。加强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行政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效能建设，营造了加快发展的浓厚氛围。实践证明，脚踏实地、真抓实干，是我们推动各项工作的立足之本。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  <w:lang w:eastAsia="zh-CN"/>
        </w:rPr>
        <w:t>三是</w:t>
      </w:r>
      <w:r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  <w:t>必须坚持改革创新不</w:t>
      </w:r>
      <w:r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  <w:lang w:eastAsia="zh-CN"/>
        </w:rPr>
        <w:t>停步</w:t>
      </w:r>
      <w:r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  <w:t>，抢抓机遇快发展。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五年来，我们坚持用创新的办法解决发展中的问题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创新发展思路，更新发展观念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实践证明，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改革创新是经济社会良好发展的不竭动力，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我们已取得的发展变化，正是思想不断解放、观念不断更新的成果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抓住并用好机遇就能实现目标。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各位代表，在看到成绩的同时，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我们也清醒地认识到，我们的发展还存在一些困难和挑战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：产业能级还需进一步提升，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生物医药产业发展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的任务依然艰巨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集聚发展、高质量发展依然任重道远；城市能级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和精细化管理水平与市民群众的要求仍有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一定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差距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城市运行安全底板依然较为脆弱。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对此，我们将坚持问题导向、发扬斗争精神，在增强城市吸引力、创造力、竞争力上不断迈出新步伐，在增强群众获得感、幸福感、安全感上不断取得新成效。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二、今后五年工作总体要求和主要任务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各位代表，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今后五年，是罗店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转型奋进的关键阶段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。我们必须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主动融入长三角一体化新发展格局，主动融入全市“南北转型”空间新格局，主动融入全区科创中心主阵地战略布局，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在镇党委的坚强领导下，依靠全镇广大干部群众，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开拓创新、真抓实干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推动产城文景深度融合，打造更富魅力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神韵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金罗店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不断开创罗店改革发展和现代化建设的新局面。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按照镇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  <w:lang w:eastAsia="zh-CN"/>
        </w:rPr>
        <w:t>五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届一次党代会的总体部署，今后五年政府工作的总体要求是：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高举习近平新时代中国特色社会主义思想伟大旗帜，深入贯彻落实党的十九届六中全会精神、习近平总书记在庆祝中国共产党成立100周年上的讲话、考察上海重要讲话精神，坚持党的全面领导，弘扬伟大建党精神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立足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新发展阶段，贯彻新发展理念，融入新发展格局，紧紧围绕宝山“打造上海科创中心主阵地”的主战略，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全力推进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“四个之城”建设，在区委、区政府和镇党委的正确领导下，坚持文化引领，促进产城融合，奋力谱写宝山科创中心主阵地建设的罗店精彩篇章。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根据镇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  <w:lang w:eastAsia="zh-CN"/>
        </w:rPr>
        <w:t>五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届一次党代会提出的奋斗目标，在全面落实“十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  <w:lang w:eastAsia="zh-CN"/>
        </w:rPr>
        <w:t>四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五”发展规划纲要的基础上，今后五年罗店经济社会发展的主要预期目标是：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一般公共预算收入位居全区前列，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总税收突破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70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亿元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全社会固定资产投资总额达到300亿元以上，万元产值综合能耗年均下降3%左右。产业结构进一步优化，生物医药产业占比达70%，规模以上工业总产值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年均增长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8%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。环境更加友好，公共安全感指数保持在85分以上，再创上海市平安示范社区。新创两个乡村振兴示范村、两个市级美丽乡村，实现社会各项事业稳步发展。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今后五年罗店经济社会发展的主要任务是：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  <w:highlight w:val="none"/>
          <w:lang w:eastAsia="zh-CN"/>
        </w:rPr>
        <w:t>（一）融入新发展格局，开创经济高质量发展新局面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充分融入长三角一体化发展、宝山“北转型”的战略布局，强化罗店上海市北部中心镇的支点和节点功能；配合推进沪渝蓉高铁、沪通铁路二期建设，加强与浙江、江苏等生物医药产业联动；深入对接浦东引领区建设，主动承接张江产业外溢，充分借力政策辐射。坚持高质量发展，着力推进新旧动能加速转换，确保经济实现量的合理增长和质的稳步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打响更有品牌知名度的“美兰湖”科创大湖区。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充分发挥美兰湖在产业特色突出、拓展空间充裕、生态环境优美、区位条件良好等方面的优势，形成“1+X”专业特色品牌。“1”即中国生物医药产业创新论坛永久会址，每年高标准、高规格举办美兰湖创新论坛（中国生物医药产业创新大会），吸引众多业内大咖汇聚，形成广泛影响；“X”即多种形式的论坛、研讨、沙龙，依托咖啡馆、街心公园、湖畔长椅等元素，让医药领域专家、教授学者、企业家等在美兰湖畔充分展示、交流、碰撞，打造研发主体与市场主体的“会客厅”，积极构建“24小时创新社区”。紧紧依托轨道交通 7号线、S7等快速道路交通网和高铁站点辐射，围绕美兰湖打造滨水活力空间，进一步完善高等级、特色化公共服务资源配置，集聚一批研发总部、吸引一批高端人才、培育一批“引擎”企业，通过塑造美兰湖的城市软实力来不断提升生物医药的产业硬实力，实现产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深度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建设更具核心竞争力的北上海生物医药产业园。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充分发挥罗店独有的地理区位优势、历史底蕴优势、产城融合优势，瞄准世界前沿趋势，学习借鉴国际国内先进经验，做大做强市级特色产业园，完善产业发展链条，提升产业集中度、显示度，实现生物医药产值突破百亿元。发挥好宝济药业、正大天晴康方、惠永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制药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等头部企业的行业聚集效应。加快国盛宝山药谷、天瑞金MAX科技园建设和招商进度，积极培育生物医药孵化园、万级空间医疗机械科技园，大力建设生物医药标准化厂房，推动生物医药企业集聚发展。推进朝晖药业药品转化功能平台、上海新药创智研究院建设，提升CRO平台、大动物安全评价实验服务平台功能，完善生物医药产业支撑功能性平台体系。加快锦邑产城融合区建设，同步进行项目招引，高规格高效率推进整体开发；多策并举加大园区存量资源盘活，实践推广“业主定制改建、园区招商引资、地块筑巢引凤”等模式，优化拓展产业空间。紧紧依托宝山科创产业基金，充分联动市场基金，探索建立罗店生物医药专项产业基金，全面满足园区土地开发、载体建设、招商运营的资金需求，助推产业快速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cs="Times New Roman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形成更有活力的融合发展体系。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积极推进校企联动，建立产品研发中心、技术服务中心、人才实习基地，吸引院士组建工作室，推进产学研深度融合。利用好宝山“科创30条”等政策，不断加大科技型中小企业、高新技术企业等科创型企业培育，支持企业牵头组建创新联合体。搭建多层次人才梯队，强化专业人才、高端人才导入，设立“罗店镇人才工作专项资金”，努力打造人才生态圈。全力营造一流营商环境，切实落实各类惠企便企政策，坚持“无事不扰、有事快联、难事必帮”，营造公平法治有序的市场环境。提高招商引资水平，全力推进生物医药产业主题招商，加强全产业链招商，综合运用平台招商、以商引商等手段，大力引进头部企业和“硬核”创新企业。优化轨交沿线高品质产业载体和商务载体建设，加快出功能出形象；推动“15分钟社区生活圈”建设，完善商业网点布局，形成业态丰富、功能完善、特色鲜明的商业服务体系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  <w:highlight w:val="none"/>
          <w:lang w:eastAsia="zh-CN"/>
        </w:rPr>
        <w:t>（二）加强统筹协调，助推城镇发展新动能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着眼更高水平的新型城镇化，深入推动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新镇建设、古镇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开发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乡村振兴，促进城乡全面融合、共同繁荣，让城市更生态、更美丽、更宜居。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lang w:eastAsia="zh-CN"/>
        </w:rPr>
        <w:t>坚持产城融合，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</w:rPr>
        <w:t>优化空间布局。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健全完善新型城乡空间布局体系，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持续推进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美兰湖东部新镇、美兰西湖等地块开发，在更高起点上推动形成以产兴城、以城促产的深度产城融合新格局。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结合罗店镇郊野单元规划编制，明确以“上海大都市近郊生态与人文共融的桃花源”为发展目标，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建成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上海北部的城乡融合引领示范区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加强罗店古镇保护开发，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积极争取“城中村”改造政策，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以宝山寺、祇园为核心，推进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周边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地块的收储开发，加强与区属国企在存量地块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转型发展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上的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联动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合作，引入新业态、植入非遗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，打造小而美“唐风古韵”的商旅文古镇。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lang w:eastAsia="zh-CN"/>
        </w:rPr>
        <w:t>加强精细建管，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</w:rPr>
        <w:t>提升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城市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lang w:eastAsia="zh-CN"/>
        </w:rPr>
        <w:t>品质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坚持基础先行、城乡一体，积极构建快速便捷的综合交通体系、安全高效的市政设施体系、舒适休闲的绿色景观体系，串联起全镇“路网”、“绿网”、“管网”和“水系网”，不断夯实城市底板。持续优化生态环境质量，健全现代环境治理体系，探索“田长制”、深化“河长制”，维护好山水林田湖草“生命共同体”；落实“双碳”战略，积极培育绿色生产生活方式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加强环保动态智能检测，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巩固提升“上海市垃圾分类示范镇”创建成果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围绕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住有宜居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，确保动迁安置房小区顺利竣工交付和平稳入住，做好老旧小区加装电梯工作，开展“罗店镇物业管理水平提升计划”。以项目带提升，着重推进沪太路“城市迎宾大道”、潘泾路“会客厅”的形象塑造和功能完善；全力打造“公园城市”，推进三大公园</w:t>
      </w:r>
      <w:r>
        <w:rPr>
          <w:rStyle w:val="14"/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footnoteReference w:id="4"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建设，提高绿地覆盖率，完善商业及公共配套，让建筑可以阅读，街区适合漫步，城市始终有温度。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lang w:val="zh-CN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000000"/>
          <w:sz w:val="32"/>
          <w:szCs w:val="32"/>
          <w:highlight w:val="none"/>
          <w:lang w:val="zh-CN"/>
        </w:rPr>
        <w:t>深化品牌工程，助推乡村振兴。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lang w:val="zh-CN"/>
        </w:rPr>
        <w:t>坚持片区化建设、组团式发展，做优做亮乡村振兴“四片叶子”。建设精致农村，持续推进人居环境提优，推进天平、光明、毛家弄等区域整体规划，营造“粉墙黛瓦、小桥流水、枕水而居”的江南水乡风貌。全面完成921户农民集中居住，保持乡村风貌、建筑肌理、乡土风情。发展精品农业，以农业科技为支撑，推广“企业+合作社+农户”合作模式，全面提升农业绿色生产和设施装备水平。大力发展特色农业、精品农业，培育“一村一品”，提升品牌影响力和附加值。持续做强“永大”“汉康”等龙头企业，以产业融合为抓手，以农文旅结合为切入点，重点发展具有罗店区域特色的都市农业和休闲观光农业。塑造精彩农民，加大各类经营主体保障，推进村企联动、村村统筹、村园共建的协作模式，持续壮大村级集体经济。鼓励开展闲置农房、存量集体建设用地盘活试点，促进农民财产性收入持续增长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 w:val="0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/>
          <w:sz w:val="32"/>
          <w:szCs w:val="32"/>
          <w:highlight w:val="none"/>
          <w:lang w:eastAsia="zh-CN"/>
        </w:rPr>
        <w:t>（三）倾力民生事业，满足人民群众美好生活新</w:t>
      </w:r>
      <w:r>
        <w:rPr>
          <w:rFonts w:hint="default" w:ascii="Times New Roman" w:hAnsi="Times New Roman" w:eastAsia="楷体_GB2312" w:cs="Times New Roman"/>
          <w:b/>
          <w:bCs w:val="0"/>
          <w:color w:val="000000"/>
          <w:sz w:val="32"/>
          <w:szCs w:val="32"/>
          <w:highlight w:val="none"/>
          <w:lang w:val="en-US" w:eastAsia="zh-CN"/>
        </w:rPr>
        <w:t>期待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坚持财力有一分增长、民生有一分改善，着力解决人民群众最关心最直接最现实的利益问题，推动公共服务加速从均衡化向优质化提升。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zh-CN"/>
        </w:rPr>
        <w:t>不断丰富优质公共服务。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zh-CN"/>
        </w:rPr>
        <w:t>以“办罗店人民满意的教育、创罗店人民满意的医疗”为根本，以引进知名学校和专科医院为带动，打造一批有影响、有质量、有保证的重点、亮点项目，推动罗店的社会事业与经济发展相互促进、互为保障、协调发展。深化提升教育水平，充分发挥上海市特色高中罗店高中、世外教育品牌的引领作用，讲好陈伯吹家乡故事，通过陈伯吹儿童文学馆建设、儿童文学名家进校园等方式，加强陈伯吹教育理念辐射引领。聚焦百姓健康需求，提升社区医疗卫生服务能级。毫不放松抓好常态化疫情防控，有序推进全人群新冠疫苗接种，守护人民群众生命健康安全。落实人口与生育政策，建立健全覆盖全生命周期的人口服务体系。积极打造罗店老镇、美兰西湖高质量、地标性的社区服务综合体，优化社区服务供给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切实提高社会保障水平。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建立精准化、专业化就业帮扶体系，依托“就业爱心加油站”平台，进一步促进本镇居民就业，确保完成新增岗位指标。进一步加强引导自主创业，营造良好创业氛围。积极研究完善就业保障、扶贫帮困等各项惠民措施，坚持开展“送温暖”“送清凉”等活动。围绕“9073”养老格局，优化养老产业布局，引入品牌化社会资本参与养老产业发展，打造智慧养老服务平台，推动“幸福养老”。坚持以人为本，积极打造市级阳光家园，把残疾人服务工作更多地体现在提升残疾人民生保障水平上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持续提升文化软实力。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持续放大“文香罗店”四季文化品牌效应，深化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内涵挖掘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，优化活动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设计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，扩大群众参与，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使其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成为“金罗店”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内聚人心、外塑形象”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的靓丽名片。按照“创新机制、特色引领、保护传承、品牌带动”的要求，有效整合罗店文化资源。打造非遗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，深化“中国民间文化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艺术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之乡”建设；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加强对古建筑、古桥、古碑刻等历史文物的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“修缮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、传承、杂糅、创新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”，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让历史和现实交相辉映；推进红十字纪念碑及场馆修缮，打造中国唯一、上海特色的红十字文化传播基地；挖掘田园文化，重现江南农耕秀美风采，不断提升罗店文化软实力。秉承“用资本拓展，用文化拓荒”的理念，推出系列文化旅游线路，打造具有罗店特色的上海都市后花园。倡导社会力量参与群众文体活动，形成众筹搞活动、多方创品牌的群文繁荣局面。开展体育小镇建设，高规格完善体育设施布局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深化“最爱美兰湖”品牌，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通过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品牌赛事、潮流体育的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导引，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提升城市知名度和美誉度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  <w:highlight w:val="none"/>
          <w:lang w:eastAsia="zh-CN"/>
        </w:rPr>
        <w:t>（四）推进治理现代化，打造社会高效能治理新格局</w:t>
      </w:r>
    </w:p>
    <w:p>
      <w:pPr>
        <w:tabs>
          <w:tab w:val="left" w:pos="6872"/>
        </w:tabs>
        <w:bidi w:val="0"/>
        <w:jc w:val="left"/>
        <w:rPr>
          <w:rFonts w:hint="default" w:eastAsia="宋体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/>
          <w:kern w:val="2"/>
          <w:sz w:val="21"/>
          <w:szCs w:val="24"/>
          <w:highlight w:val="none"/>
          <w:lang w:val="en-US" w:eastAsia="zh-CN" w:bidi="ar-SA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坚持以人为本、安全为先、建管并重、精细智能，以 “一网统管”为牵引，全面提升城市治理现代化水平。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加快治理能力现代化。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聚焦“高效处置一件事”，深入推进“一网统管”建设，优化“平战结合”城市运行模式，培育一批特色应用场景，理顺派单、协调、处置、监督等管理流程，通过资源整合、信息共享等方式，加强联勤联动，形成高效率、主动式、协同型的城市综合管理新格局，着力提升发现问题、处置问题、解决问题的综合治理能力。把市民热线工作放在更突出、全局性位置，形成全镇联动的工作态势，做到工单量逐步下降，满意率逐步上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提升社会治理效能。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坚持以人民为中心的理念，回应新时代全体市民的诉求和期盼，探索社区治理全过程人民民主，让人民群众成为社区治理的参与者、见证者、受益者。更好发挥人民群众主体作用，持续优化党建引领“三驾马车”联动机制，探索多元协作、多方参与的社区治理模式，打造共建共治共享的治理新格局。加快推进社区治理数字化转型，提高末端配送、物联感知、智慧停车等“社区新基建”覆盖率。以市域社会治理现代化、基层社会治理创新、平安创建活动为抓手，切实加强社会稳定基层基础工作。广泛开展“八五”普法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营造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良好法治环境。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坚守城市安全底线。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健全全方位、多维度的应急管理组织体系，强化风险防控、应急指挥、应急救援等核心能力建设。压实城市运行安全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责任制，加强安全隐患动态排查整治，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用好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社区消防安全评价指标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，强化安全监管。重点突出对建筑工地和人员密集场所的管理，突出对群租等顽症的整治，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加强对新兴业态安全生产研究，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坚决防范重特大安全生产事故的发生。加强对重大不稳定因素的排摸和化解，集中力量破解难题。严密落实社会治安专项整治、矛盾纠纷排查化解等措施，推动扫黑除恶常治长效，让城市运行更加安全有序。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  <w:highlight w:val="none"/>
          <w:lang w:val="en-US" w:eastAsia="zh-CN"/>
        </w:rPr>
        <w:t>（五）推进依法行政，实现政府治理高效能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旗帜鲜明讲政治，把增强“四个意识”，坚定“四个自信”，坚决做到“两个维护”贯彻落实到政府工作全过程。建设职能科学、权责法定、公开公正、廉洁高效、守法诚信的法治政府，不断实现政府治理现代化目标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推进政府运行机制法治化。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坚持法定职责必须为、法无授权不可为，强化事前事中事后关键节点的监管能力。健全依法决策机制，严格落实“三重一大”决策程序，严格执行重大决策合法性审查制度，推动公众有序参与重大决策，确保政府工作依法有序运行。主动接受人大和社会监督，认真做好建议提案办理工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推进政府服务管理高效化。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完善政府目标管理制度，健全部门协同配合机制，提升行政效能。全面推进政务公开，依法做好信息公开工作。培育发展社会组织，有序规范开展政府购买公共服务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发挥好群团组织在社会治理中的作用。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推进政府作风建设常态化。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把严的主基调长期坚持下去，锲而不舍落实中央八项规定精神，严格执行全面从严治党“四责协同”机制，推进作风建设常态化、长效化，着力营造激励担当作为、干事创业的良好氛围。政府带头过“紧日子”，严格执行各类经费管理办法，完善厉行节约长效机制，持续压减部门一般性支出。坚决执行基层调研制度，提高人民建议办理水平，在深入群众中更好服务群众、办好实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三、20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22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年主要工作安排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30" w:firstLineChars="196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各位代表，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年是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第二个百年新征程的开始。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我们将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深入贯彻中央经济工作会议精神，坚持稳字当头、稳中求进，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紧紧围绕镇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届一次党代会确定的目标与任务，进一步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凝聚共识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、坚定信心、真抓实干，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促进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经济社会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高质量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发展，以优异成绩迎接党的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二十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大胜利召开！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根据罗店未来的发展目标，综合各种因素，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2022年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全镇经济社会发展的主要预期指标是：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一般公共预算收入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增长10%；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全社会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固定资产投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增长6%；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新增高新技术企业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20家、科技型中小企业50家。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2022年政府实事项目为：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①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完成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罗店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古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镇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共计14.26万方动迁安置房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建设；②推进“公园城市”建设，开放古镇祇园，完成新镇诺贝尔科技公园改造；③推动“美兰湖”区域能级提升，新建沿马路河人行道和诺贝尔公园配套人行桥；④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建设“美丽乡村”，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开展10个村人居环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境提优工程；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⑤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既有多层住宅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加装电梯不少于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台；⑥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完成不少于10个电动自行车集中充电场所加装消防设施；⑦新建改建健身苑点10个，实施塘西街公共运动场智慧化改造；⑧建设罗店非遗坊，提升非遗传承水平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⑨创建市级“阳光家园”，提升助残服务能力；⑩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关爱妇女儿童，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完成5000名退休和困难妇女“两病筛查”，开设小学生“爱心暑托班”办班点3个。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年要重点做好以下工作：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（一）坚定不移强化稳增长经济支撑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zh-CN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zh-CN" w:eastAsia="zh-CN" w:bidi="ar-SA"/>
        </w:rPr>
        <w:t>提升园区功能品质。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zh-CN" w:eastAsia="zh-CN" w:bidi="ar-SA"/>
        </w:rPr>
        <w:t>进一步加大存量盘活力度，精准盘活康冉、宝章等地块，提高顺能、计量院等地块利用效率，推动爱普、京乾等地块转型。进一步加强与上海免疫所、上大医学院、上海市医药学校等院校合作，推进新药创智研究院等功能性平台建设，做好全产业链的强链补链延链。进一步完善产业服务体系，通过项目化方式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充分借力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zh-CN" w:eastAsia="zh-CN" w:bidi="ar-SA"/>
        </w:rPr>
        <w:t>生物医药党建联盟、市医保局产业服务工作站、市场管理局服务直通站、生物医药产品注册指导服务工作站等功能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支撑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zh-CN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highlight w:val="none"/>
          <w:lang w:val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zh-CN"/>
        </w:rPr>
        <w:t>做好重大项目推进。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确保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目早竣工、早投产、早出效。惠永制药计划一季度进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装修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天瑞金MAX科技园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实现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招商中心、样板房对外开放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6月份完成多层载体的结构封顶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宝济项目预计6月完成结构封顶；国盛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产投•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宝山药谷计划6月达到6栋独栋厂房交付条件，12月全部完成验收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全力推动美迪西、复旦张江、博沃等重大项目落地建设；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highlight w:val="none"/>
          <w:lang w:val="zh-CN"/>
        </w:rPr>
        <w:t>加快推进锦邑产城融合示范区产业地块收储，同步进行意向洽谈。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zh-CN"/>
        </w:rPr>
        <w:t>做优招商引资工作。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zh-CN"/>
        </w:rPr>
        <w:t>以中国生物医药创新论坛永久会址地为载体，积极承办各类高规格、专业活动，拓宽招商渠道。进一步完善考核机制、管理机制和激励机制，激发招商人员的工作主动性和积极性，创新开展招商工作小课堂、大比武活动，着力打造懂政策、懂产业、懂市场的专业招商队伍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32"/>
          <w:szCs w:val="32"/>
          <w:highlight w:val="none"/>
        </w:rPr>
        <w:t>（二）坚定不移建设宜居宜业品质城市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完善功能布局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开工建设美兰湖畔·大隐书局，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推动网红店“一尺花园”落地，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推进万豪酒店、国际会议中心提标改造，加快推进中集美兰城建设，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不断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提升区域服务能级。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zh-CN"/>
        </w:rPr>
        <w:t>加快推进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动迁安置房基地</w:t>
      </w:r>
      <w:r>
        <w:rPr>
          <w:rStyle w:val="14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footnoteReference w:id="5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建设。稳妥推进沪渝蓉高铁建设相关工作。完善路网建设，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zh-CN" w:eastAsia="zh-CN"/>
        </w:rPr>
        <w:t>持续推进新镇东部6条配套道路建设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。有序推进罗店古镇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城中村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改造，深入排摸测算，加快完善方案。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擦亮生态底色。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加快推进美兰西湖公园、诺贝尔科技公园、潘泾路气象体育公园建设</w:t>
      </w:r>
      <w:r>
        <w:rPr>
          <w:rStyle w:val="14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footnoteReference w:id="6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，新建沿马路河人行步道和诺贝尔配套人行桥，打造推门见绿、移步换景的湖滨公园小镇。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zh-CN"/>
        </w:rPr>
        <w:t>通过智能化手段深化垃圾分类，完成“垃圾分类示范镇”复审工作。实施古镇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>区域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zh-CN"/>
        </w:rPr>
        <w:t>污水管网及雨污混接改造，开展古镇市容环境专项整治，进一步加强古镇建筑风貌保护。推进“田长制”试点，与北斗高精导航合作，探索无人机巡查、二维码铭牌、城运中心“一网统管”机制。持续推进堆场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>综合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zh-CN"/>
        </w:rPr>
        <w:t>整治。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zh-CN"/>
        </w:rPr>
        <w:t>保障城市安全。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zh-CN"/>
        </w:rPr>
        <w:t>做实城运中心，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优化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zh-CN"/>
        </w:rPr>
        <w:t>综合执法和网格化管理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工作机制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完善实用管用的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zh-CN"/>
        </w:rPr>
        <w:t>应用场景建设，更好地为疫情防控、城市治理服务。深化电动车综合治理试点工作，完善风险管控长效机制，每季度召开安全形势分析会，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扎实推进社区消防安全评价的落地应用，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zh-CN"/>
        </w:rPr>
        <w:t>开展安全检查“夜鹰行动”。广泛组织发动群防群治力量，有序推进“平安屋”项目建设，持续加大防范电信诈骗宣传力度。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全力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zh-CN"/>
        </w:rPr>
        <w:t>开展农村房屋租赁专项整治，与社会运行成本相挂钩，压实人口管理责任，确保生产生活安全。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zh-CN"/>
        </w:rPr>
        <w:t>做好常态化疫情防控。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zh-CN"/>
        </w:rPr>
        <w:t>慎终如始抓好常态化疫情防控各项工作，科学精准、高效有序开展应急处置。按照全流程闭环式管理要求，强化“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人、物、环境”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zh-CN"/>
        </w:rPr>
        <w:t>并防，严格落实闭环管控措施，严格抓好养老院等特殊场所防控，完善人员信息共享、医疗物资保障等机制。全力加强疫苗加强针接种，提高60岁以上老人群体的疫苗覆盖率，筑牢群体免疫屏障。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32"/>
          <w:szCs w:val="32"/>
          <w:highlight w:val="none"/>
        </w:rPr>
        <w:t>（三）坚定不移打造乡村振兴“三园建设”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厚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绿色田园。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逐步提升全镇农田设施水平，2022年计划申报毛家弄村338亩都市现代化农业项目，建设高标准设施菜田。做强做大蔬菜保护镇，推进1250亩绿叶菜核心基地建设。打造优质农产品品牌，提升“金罗店”品牌影响力和附加值。通过智慧田长管理系统，对耕地和设施农用地实现动态管理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扮靓美丽家园。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持续推进人居环境提优工程和“小三园”建设，营造干净整洁有序的生活环境。争创一个美丽乡村示范村和一个乡村振兴示范村，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启动“科创后花园”都市田园建设，通过“农业+社区+企业”项目化建设，延伸农业产业链。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打造幸福乐园。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围绕闻道园、老巴黎、爱玛宫等项目，结合堆场整治释放的空间，加快石太路北侧地块转型，打造慢生活文化村。持续推动毛家弄村智集滨谷项目和天平村康养项目，形成区域性的城乡融合和人才集聚。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32"/>
          <w:szCs w:val="32"/>
          <w:highlight w:val="none"/>
          <w:lang w:eastAsia="zh-CN"/>
        </w:rPr>
        <w:t>（四）</w:t>
      </w:r>
      <w:r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32"/>
          <w:szCs w:val="32"/>
          <w:highlight w:val="none"/>
        </w:rPr>
        <w:t>坚定不移增进人民群众生活福祉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优化服务资源配置。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加快推进美兰湖第三幼儿园和高中建设，探索罗店中学、世外教育品牌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发挥辐射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引领的路径，推动陈伯吹儿童文学与罗店教育品质提升深度融合。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深化“金罗店e就业”、“助飞工作室”等就业创业工作品牌，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全面发展社区养老服务“民心工程”，通过古镇和美兰西湖两大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睦邻中心建设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，打造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社区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“一站式”综合服务体。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倾力打造“文香罗店”。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持续巩固“中国民间文化艺术之乡”创建成果，成立罗店民间文化艺术研究会，组织策划举办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罗店古镇暖春灯会、花神庙会、龙船文化节、民俗画展等四季文化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活动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，讲好罗店故事、挖掘罗店历史、深耕罗店品质。建设罗店非遗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，推进敦友堂、稻香堂等区级文物保护修缮，将罗店鱼圆、天花玉露霜等非遗产品植入古镇。持续深化“最爱美兰湖”品牌赛事的引入，推进体育小镇建设。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Style w:val="16"/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zh-CN"/>
        </w:rPr>
        <w:t>做实基层社区治理。</w:t>
      </w:r>
      <w:r>
        <w:rPr>
          <w:rStyle w:val="16"/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eastAsia="zh-CN"/>
        </w:rPr>
        <w:t>针对</w:t>
      </w:r>
      <w:r>
        <w:rPr>
          <w:rStyle w:val="16"/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eastAsia="zh-CN"/>
        </w:rPr>
        <w:t>老旧社区、市属动迁房、经济适用房、本地动迁房、高品质商品房等多种类型，以问题为导向，精准识别需求，匹配相应的治理路径。建立协同高效的良性联动机制，推进居委、物业、业委“三驾马车”协同运作，开展物业管理水平提升计划。</w:t>
      </w:r>
      <w:r>
        <w:rPr>
          <w:rStyle w:val="16"/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/>
        </w:rPr>
        <w:t>充分发挥美兰西湖睦邻中心的载体功能，</w:t>
      </w:r>
      <w:r>
        <w:rPr>
          <w:rStyle w:val="16"/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eastAsia="zh-CN"/>
        </w:rPr>
        <w:t>引进、孵化、培育社会组织、群众团体、志愿服务队伍，汇聚基层治理合力。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各位代表，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罗店的今天，已展现蓬勃生机；罗店的明天，要我们共同创造。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让我们以更加饱满的热情、更加昂扬的斗志、更加扎实的作风，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在区委、区政府和镇党委的正确领导下，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紧紧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依靠全镇广大干部群众，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同心同德、凝心聚力，务实创新、奋发图强，为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建设“人文内涵丰富、一镇两貌秀美、产城融合发展、社会和谐稳定、百姓幸福安康”的中国历史文化名镇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做出新的更大贡献！</w:t>
      </w:r>
    </w:p>
    <w:sectPr>
      <w:footerReference r:id="rId4" w:type="default"/>
      <w:footerReference r:id="rId5" w:type="even"/>
      <w:pgSz w:w="11906" w:h="16838"/>
      <w:pgMar w:top="2098" w:right="1474" w:bottom="187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  <w:lang/>
      </w:rPr>
      <w:t>1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 xml:space="preserve"> </w:t>
    </w:r>
    <w:r>
      <w:fldChar w:fldCharType="end"/>
    </w: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14">
    <w:p>
      <w:r>
        <w:separator/>
      </w:r>
    </w:p>
  </w:footnote>
  <w:footnote w:type="continuationSeparator" w:id="15">
    <w:p>
      <w:r>
        <w:continuationSeparator/>
      </w:r>
    </w:p>
  </w:footnote>
  <w:footnote w:id="0">
    <w:p>
      <w:pPr>
        <w:pStyle w:val="10"/>
        <w:snapToGrid w:val="0"/>
      </w:pPr>
      <w:r>
        <w:rPr>
          <w:rStyle w:val="14"/>
        </w:rPr>
        <w:footnoteRef/>
      </w:r>
      <w:r>
        <w:rPr>
          <w:rFonts w:hint="eastAsia"/>
        </w:rPr>
        <w:t>“一核”即美兰湖研发创新核心区，“两园”即北上海生物医药产业园和锦邑产城融合区，“三轴”即沪太路、潘泾路、杨南路三条产业轴，为高质量发展注入新的强大动力。</w:t>
      </w:r>
    </w:p>
  </w:footnote>
  <w:footnote w:id="1">
    <w:p>
      <w:pPr>
        <w:pStyle w:val="10"/>
        <w:snapToGrid w:val="0"/>
        <w:rPr>
          <w:rFonts w:hint="eastAsia" w:eastAsia="宋体"/>
          <w:lang w:eastAsia="zh-CN"/>
        </w:rPr>
      </w:pPr>
      <w:r>
        <w:rPr>
          <w:rStyle w:val="14"/>
        </w:rPr>
        <w:footnoteRef/>
      </w:r>
      <w:r>
        <w:t xml:space="preserve"> </w:t>
      </w:r>
      <w:r>
        <w:rPr>
          <w:rFonts w:hint="eastAsia"/>
          <w:lang w:eastAsia="zh-CN"/>
        </w:rPr>
        <w:t>三园：</w:t>
      </w:r>
      <w:r>
        <w:t>美丽家园、绿色田园、幸福乐园</w:t>
      </w:r>
      <w:r>
        <w:rPr>
          <w:rFonts w:hint="eastAsia"/>
          <w:lang w:eastAsia="zh-CN"/>
        </w:rPr>
        <w:t>。</w:t>
      </w:r>
    </w:p>
  </w:footnote>
  <w:footnote w:id="2">
    <w:p>
      <w:pPr>
        <w:pStyle w:val="10"/>
        <w:snapToGrid w:val="0"/>
        <w:rPr>
          <w:rFonts w:hint="default" w:eastAsia="宋体"/>
          <w:lang w:val="en-US" w:eastAsia="zh-CN"/>
        </w:rPr>
      </w:pPr>
      <w:r>
        <w:rPr>
          <w:rStyle w:val="14"/>
        </w:rPr>
        <w:footnoteRef/>
      </w:r>
      <w:r>
        <w:t xml:space="preserve"> </w:t>
      </w:r>
      <w:r>
        <w:rPr>
          <w:rFonts w:hint="eastAsia"/>
          <w:lang w:val="en-US" w:eastAsia="zh-CN"/>
        </w:rPr>
        <w:t>1+3+10+7：1个乡村振兴示范村、3个市级美丽乡村示范村、10个区级美丽乡村示范村、7个区级美丽乡村达标村。</w:t>
      </w:r>
    </w:p>
  </w:footnote>
  <w:footnote w:id="3">
    <w:p>
      <w:pPr>
        <w:pStyle w:val="10"/>
        <w:snapToGrid w:val="0"/>
      </w:pPr>
      <w:r>
        <w:rPr>
          <w:rStyle w:val="14"/>
        </w:rPr>
        <w:footnoteRef/>
      </w:r>
      <w:r>
        <w:rPr>
          <w:rFonts w:hint="default" w:eastAsia="宋体"/>
          <w:lang w:val="en-US" w:eastAsia="zh-CN"/>
        </w:rPr>
        <w:t>建成以罗店镇社区事务受理服务中心为主导、三个就业服务站通力协作、多个村居委就业服务点全面辐射的三级就业服务网络体系。</w:t>
      </w:r>
    </w:p>
  </w:footnote>
  <w:footnote w:id="4">
    <w:p>
      <w:pPr>
        <w:pStyle w:val="10"/>
        <w:snapToGrid w:val="0"/>
        <w:rPr>
          <w:rFonts w:hint="default" w:eastAsia="宋体"/>
          <w:highlight w:val="none"/>
          <w:lang w:val="en-US" w:eastAsia="zh-CN"/>
        </w:rPr>
      </w:pPr>
      <w:r>
        <w:rPr>
          <w:rStyle w:val="14"/>
          <w:highlight w:val="none"/>
        </w:rPr>
        <w:footnoteRef/>
      </w:r>
      <w:r>
        <w:rPr>
          <w:highlight w:val="none"/>
        </w:rPr>
        <w:t xml:space="preserve"> </w:t>
      </w:r>
      <w:r>
        <w:rPr>
          <w:rFonts w:hint="eastAsia"/>
          <w:highlight w:val="none"/>
          <w:lang w:val="en-US" w:eastAsia="zh-CN"/>
        </w:rPr>
        <w:t>三大公园：美兰西湖公园、诺贝尔科技公园、潘泾路气象体育公园。</w:t>
      </w:r>
    </w:p>
  </w:footnote>
  <w:footnote w:id="5">
    <w:p>
      <w:pPr>
        <w:pStyle w:val="10"/>
        <w:snapToGrid w:val="0"/>
        <w:rPr>
          <w:rFonts w:hint="eastAsia" w:eastAsia="宋体"/>
          <w:lang w:eastAsia="zh-CN"/>
        </w:rPr>
      </w:pPr>
      <w:r>
        <w:rPr>
          <w:rStyle w:val="14"/>
        </w:rPr>
        <w:footnoteRef/>
      </w:r>
      <w:r>
        <w:t xml:space="preserve"> </w:t>
      </w:r>
      <w:r>
        <w:rPr>
          <w:rFonts w:hint="eastAsia"/>
        </w:rPr>
        <w:t>大居A11、老镇B8-07、B9-03等动迁安置房基地</w:t>
      </w:r>
      <w:r>
        <w:rPr>
          <w:rFonts w:hint="eastAsia"/>
          <w:lang w:eastAsia="zh-CN"/>
        </w:rPr>
        <w:t>。</w:t>
      </w:r>
    </w:p>
  </w:footnote>
  <w:footnote w:id="6">
    <w:p>
      <w:pPr>
        <w:pStyle w:val="10"/>
        <w:snapToGrid w:val="0"/>
      </w:pPr>
      <w:r>
        <w:rPr>
          <w:rStyle w:val="14"/>
        </w:rPr>
        <w:footnoteRef/>
      </w:r>
      <w:r>
        <w:t xml:space="preserve"> </w:t>
      </w:r>
      <w:r>
        <w:rPr>
          <w:rFonts w:hint="eastAsia"/>
        </w:rPr>
        <w:t>美兰西湖公园总面积195700多平方米、诺贝尔科技公园总面积55300多平方米、潘泾路气象体育公园用地面积70亩</w:t>
      </w:r>
      <w:r>
        <w:rPr>
          <w:rFonts w:hint="eastAsia"/>
          <w:lang w:eastAsia="zh-CN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14"/>
    <w:footnote w:id="1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DB"/>
    <w:rsid w:val="002A237C"/>
    <w:rsid w:val="007423DF"/>
    <w:rsid w:val="009A5D67"/>
    <w:rsid w:val="009C6A5E"/>
    <w:rsid w:val="00A54AC0"/>
    <w:rsid w:val="00BD440C"/>
    <w:rsid w:val="00CE2A16"/>
    <w:rsid w:val="00F12E97"/>
    <w:rsid w:val="00F73936"/>
    <w:rsid w:val="00F7526E"/>
    <w:rsid w:val="0239104B"/>
    <w:rsid w:val="028C44B2"/>
    <w:rsid w:val="028E13EB"/>
    <w:rsid w:val="02AF6CE3"/>
    <w:rsid w:val="02C26E24"/>
    <w:rsid w:val="03012D45"/>
    <w:rsid w:val="033647C2"/>
    <w:rsid w:val="03675EC4"/>
    <w:rsid w:val="03A013D6"/>
    <w:rsid w:val="03B80587"/>
    <w:rsid w:val="04144422"/>
    <w:rsid w:val="0477388D"/>
    <w:rsid w:val="04AC185E"/>
    <w:rsid w:val="04E53D60"/>
    <w:rsid w:val="05047743"/>
    <w:rsid w:val="05FB6326"/>
    <w:rsid w:val="05FE28DF"/>
    <w:rsid w:val="063B53E6"/>
    <w:rsid w:val="063E5F97"/>
    <w:rsid w:val="06A42F8B"/>
    <w:rsid w:val="06BD5DFB"/>
    <w:rsid w:val="06D416EA"/>
    <w:rsid w:val="06ED610C"/>
    <w:rsid w:val="06F7130D"/>
    <w:rsid w:val="070C2530"/>
    <w:rsid w:val="07117C41"/>
    <w:rsid w:val="07217A1B"/>
    <w:rsid w:val="076D7821"/>
    <w:rsid w:val="078A4A9C"/>
    <w:rsid w:val="082E09F0"/>
    <w:rsid w:val="085E716A"/>
    <w:rsid w:val="086F2812"/>
    <w:rsid w:val="087C2D8F"/>
    <w:rsid w:val="08A54D99"/>
    <w:rsid w:val="08DF6A7F"/>
    <w:rsid w:val="09BC4A90"/>
    <w:rsid w:val="0A0C3321"/>
    <w:rsid w:val="0A406361"/>
    <w:rsid w:val="0A8F0FC9"/>
    <w:rsid w:val="0A9A530B"/>
    <w:rsid w:val="0AA172D2"/>
    <w:rsid w:val="0AAD755F"/>
    <w:rsid w:val="0B2D79F3"/>
    <w:rsid w:val="0B877465"/>
    <w:rsid w:val="0C0B7AF2"/>
    <w:rsid w:val="0C2907E9"/>
    <w:rsid w:val="0C4A676F"/>
    <w:rsid w:val="0C4D5E73"/>
    <w:rsid w:val="0C7842A2"/>
    <w:rsid w:val="0C803B53"/>
    <w:rsid w:val="0CF157FD"/>
    <w:rsid w:val="0CFA0B77"/>
    <w:rsid w:val="0CFA11D2"/>
    <w:rsid w:val="0D2264A5"/>
    <w:rsid w:val="0D4233CE"/>
    <w:rsid w:val="0DF76096"/>
    <w:rsid w:val="0E4E6364"/>
    <w:rsid w:val="0E5764FA"/>
    <w:rsid w:val="0E9135EB"/>
    <w:rsid w:val="0EA63619"/>
    <w:rsid w:val="0EBB5316"/>
    <w:rsid w:val="0F0627FA"/>
    <w:rsid w:val="0F900EB4"/>
    <w:rsid w:val="0F9F7278"/>
    <w:rsid w:val="0FF72934"/>
    <w:rsid w:val="10041030"/>
    <w:rsid w:val="10167D23"/>
    <w:rsid w:val="101A2737"/>
    <w:rsid w:val="10415147"/>
    <w:rsid w:val="10702F8D"/>
    <w:rsid w:val="109C2F25"/>
    <w:rsid w:val="10B945AA"/>
    <w:rsid w:val="10BA4216"/>
    <w:rsid w:val="11B86D77"/>
    <w:rsid w:val="11BF2571"/>
    <w:rsid w:val="11DF3773"/>
    <w:rsid w:val="11E42DD6"/>
    <w:rsid w:val="1218436E"/>
    <w:rsid w:val="12794AAC"/>
    <w:rsid w:val="12DD3233"/>
    <w:rsid w:val="12E81C27"/>
    <w:rsid w:val="13205EE7"/>
    <w:rsid w:val="13360078"/>
    <w:rsid w:val="13471EA0"/>
    <w:rsid w:val="13566593"/>
    <w:rsid w:val="13685340"/>
    <w:rsid w:val="13935193"/>
    <w:rsid w:val="13C609E5"/>
    <w:rsid w:val="13DB1D81"/>
    <w:rsid w:val="14733059"/>
    <w:rsid w:val="14AB7BDB"/>
    <w:rsid w:val="14C26B0E"/>
    <w:rsid w:val="14C82CFD"/>
    <w:rsid w:val="15033573"/>
    <w:rsid w:val="15586404"/>
    <w:rsid w:val="158A0BFB"/>
    <w:rsid w:val="158F26FD"/>
    <w:rsid w:val="15F35395"/>
    <w:rsid w:val="160457F4"/>
    <w:rsid w:val="16551FA7"/>
    <w:rsid w:val="16983C62"/>
    <w:rsid w:val="16CB51BE"/>
    <w:rsid w:val="16DE4C98"/>
    <w:rsid w:val="16FF7D6A"/>
    <w:rsid w:val="171E5689"/>
    <w:rsid w:val="17B9612D"/>
    <w:rsid w:val="17C36FE9"/>
    <w:rsid w:val="18E069C1"/>
    <w:rsid w:val="19370ACC"/>
    <w:rsid w:val="1941466A"/>
    <w:rsid w:val="196C5B8A"/>
    <w:rsid w:val="19953598"/>
    <w:rsid w:val="1A2453F4"/>
    <w:rsid w:val="1A681259"/>
    <w:rsid w:val="1AAB3B04"/>
    <w:rsid w:val="1ACE5605"/>
    <w:rsid w:val="1AD97537"/>
    <w:rsid w:val="1ADF413A"/>
    <w:rsid w:val="1AE14356"/>
    <w:rsid w:val="1AE804C3"/>
    <w:rsid w:val="1B7C7BDB"/>
    <w:rsid w:val="1BEE5136"/>
    <w:rsid w:val="1C1D083B"/>
    <w:rsid w:val="1C2E774C"/>
    <w:rsid w:val="1C4F3541"/>
    <w:rsid w:val="1C9D42AD"/>
    <w:rsid w:val="1CE41EDC"/>
    <w:rsid w:val="1D0246AE"/>
    <w:rsid w:val="1D324F63"/>
    <w:rsid w:val="1D5F1562"/>
    <w:rsid w:val="1D7D15D6"/>
    <w:rsid w:val="1D9E3123"/>
    <w:rsid w:val="1DC25D8F"/>
    <w:rsid w:val="1E4343A7"/>
    <w:rsid w:val="1E5C3A18"/>
    <w:rsid w:val="1ECA4247"/>
    <w:rsid w:val="1EF614DB"/>
    <w:rsid w:val="1F3F33F9"/>
    <w:rsid w:val="1F5215BF"/>
    <w:rsid w:val="1F9A4AD4"/>
    <w:rsid w:val="1FB746F2"/>
    <w:rsid w:val="1FC11800"/>
    <w:rsid w:val="1FD81927"/>
    <w:rsid w:val="1FFB7497"/>
    <w:rsid w:val="20407429"/>
    <w:rsid w:val="20A57BD4"/>
    <w:rsid w:val="20C20786"/>
    <w:rsid w:val="20CF424C"/>
    <w:rsid w:val="20DA412E"/>
    <w:rsid w:val="21005A13"/>
    <w:rsid w:val="21892A9C"/>
    <w:rsid w:val="218B5A9A"/>
    <w:rsid w:val="218E39C2"/>
    <w:rsid w:val="21920BD4"/>
    <w:rsid w:val="21923DF3"/>
    <w:rsid w:val="222037CA"/>
    <w:rsid w:val="22205764"/>
    <w:rsid w:val="22812EA5"/>
    <w:rsid w:val="22C9756A"/>
    <w:rsid w:val="22D30C31"/>
    <w:rsid w:val="22FE4833"/>
    <w:rsid w:val="23120F2E"/>
    <w:rsid w:val="231B420D"/>
    <w:rsid w:val="232E4340"/>
    <w:rsid w:val="23587AD2"/>
    <w:rsid w:val="245305FB"/>
    <w:rsid w:val="245A4344"/>
    <w:rsid w:val="24783B64"/>
    <w:rsid w:val="247C0D6C"/>
    <w:rsid w:val="24884C4D"/>
    <w:rsid w:val="248F6BD1"/>
    <w:rsid w:val="24D46CDA"/>
    <w:rsid w:val="251C36CC"/>
    <w:rsid w:val="25262DB9"/>
    <w:rsid w:val="2530507E"/>
    <w:rsid w:val="255F47F5"/>
    <w:rsid w:val="2587487A"/>
    <w:rsid w:val="25A124A8"/>
    <w:rsid w:val="25DD4E54"/>
    <w:rsid w:val="25EB7E37"/>
    <w:rsid w:val="26773DC1"/>
    <w:rsid w:val="268902A4"/>
    <w:rsid w:val="26A76454"/>
    <w:rsid w:val="26E56F7C"/>
    <w:rsid w:val="276247B6"/>
    <w:rsid w:val="27962024"/>
    <w:rsid w:val="27EF1AF4"/>
    <w:rsid w:val="27FF7544"/>
    <w:rsid w:val="28A864B3"/>
    <w:rsid w:val="28E21BAE"/>
    <w:rsid w:val="28F2604C"/>
    <w:rsid w:val="291E49C7"/>
    <w:rsid w:val="2946596A"/>
    <w:rsid w:val="295663EF"/>
    <w:rsid w:val="2968769B"/>
    <w:rsid w:val="2A3E70CF"/>
    <w:rsid w:val="2A4E64E7"/>
    <w:rsid w:val="2AA5187A"/>
    <w:rsid w:val="2ACE1AD5"/>
    <w:rsid w:val="2B4104F9"/>
    <w:rsid w:val="2B573E1A"/>
    <w:rsid w:val="2BA70F08"/>
    <w:rsid w:val="2BCE505C"/>
    <w:rsid w:val="2C045362"/>
    <w:rsid w:val="2C1D7A22"/>
    <w:rsid w:val="2C3D33B6"/>
    <w:rsid w:val="2C3D6DBC"/>
    <w:rsid w:val="2C83678E"/>
    <w:rsid w:val="2CBA651B"/>
    <w:rsid w:val="2CD05FD9"/>
    <w:rsid w:val="2CEB151F"/>
    <w:rsid w:val="2D1265F1"/>
    <w:rsid w:val="2D520C4C"/>
    <w:rsid w:val="2D70299C"/>
    <w:rsid w:val="2D8E6907"/>
    <w:rsid w:val="2DFA47B1"/>
    <w:rsid w:val="2DFC55A4"/>
    <w:rsid w:val="2E85651F"/>
    <w:rsid w:val="2E8D146B"/>
    <w:rsid w:val="2EB86D24"/>
    <w:rsid w:val="2F675649"/>
    <w:rsid w:val="2F753598"/>
    <w:rsid w:val="2FB973DA"/>
    <w:rsid w:val="2FC953D1"/>
    <w:rsid w:val="2FD0622F"/>
    <w:rsid w:val="2FFD77FB"/>
    <w:rsid w:val="30107F21"/>
    <w:rsid w:val="306D0A4D"/>
    <w:rsid w:val="30B42115"/>
    <w:rsid w:val="30D27FFF"/>
    <w:rsid w:val="30E318D0"/>
    <w:rsid w:val="318A2BFA"/>
    <w:rsid w:val="31B71261"/>
    <w:rsid w:val="322C6048"/>
    <w:rsid w:val="32315D79"/>
    <w:rsid w:val="32456B21"/>
    <w:rsid w:val="32471DFD"/>
    <w:rsid w:val="32DD17D8"/>
    <w:rsid w:val="336124CF"/>
    <w:rsid w:val="337C47C4"/>
    <w:rsid w:val="33D25109"/>
    <w:rsid w:val="33E05006"/>
    <w:rsid w:val="33E7123C"/>
    <w:rsid w:val="34183BDB"/>
    <w:rsid w:val="342C61EA"/>
    <w:rsid w:val="34C9404F"/>
    <w:rsid w:val="3549012C"/>
    <w:rsid w:val="36162CAE"/>
    <w:rsid w:val="361D134C"/>
    <w:rsid w:val="366D1BB3"/>
    <w:rsid w:val="36851A9F"/>
    <w:rsid w:val="36E73E57"/>
    <w:rsid w:val="375F2433"/>
    <w:rsid w:val="379A75ED"/>
    <w:rsid w:val="379D587F"/>
    <w:rsid w:val="37C75A47"/>
    <w:rsid w:val="37E3422A"/>
    <w:rsid w:val="381256F7"/>
    <w:rsid w:val="3845787B"/>
    <w:rsid w:val="38653A79"/>
    <w:rsid w:val="39071CDC"/>
    <w:rsid w:val="3A233BEC"/>
    <w:rsid w:val="3A4F17DD"/>
    <w:rsid w:val="3A6027C1"/>
    <w:rsid w:val="3A6C475E"/>
    <w:rsid w:val="3ACA4067"/>
    <w:rsid w:val="3B2922F9"/>
    <w:rsid w:val="3B3A381D"/>
    <w:rsid w:val="3BBF61AC"/>
    <w:rsid w:val="3BDC6BB6"/>
    <w:rsid w:val="3C925059"/>
    <w:rsid w:val="3CA54D8C"/>
    <w:rsid w:val="3CE533DA"/>
    <w:rsid w:val="3CF65D4A"/>
    <w:rsid w:val="3D221BA9"/>
    <w:rsid w:val="3D412F1E"/>
    <w:rsid w:val="3D5B369C"/>
    <w:rsid w:val="3D5B544A"/>
    <w:rsid w:val="3D63377E"/>
    <w:rsid w:val="3D8175A7"/>
    <w:rsid w:val="3D834DEF"/>
    <w:rsid w:val="3DD86C2E"/>
    <w:rsid w:val="3DE1169A"/>
    <w:rsid w:val="3E756AD2"/>
    <w:rsid w:val="3E910904"/>
    <w:rsid w:val="3EB07A18"/>
    <w:rsid w:val="3F2E113B"/>
    <w:rsid w:val="3F765ACC"/>
    <w:rsid w:val="3F953302"/>
    <w:rsid w:val="3FB511AB"/>
    <w:rsid w:val="3FBF21F6"/>
    <w:rsid w:val="3FED758E"/>
    <w:rsid w:val="3FF1235F"/>
    <w:rsid w:val="40523956"/>
    <w:rsid w:val="40B62FB6"/>
    <w:rsid w:val="41CD3D71"/>
    <w:rsid w:val="41DE110C"/>
    <w:rsid w:val="41E55A36"/>
    <w:rsid w:val="42015BE7"/>
    <w:rsid w:val="424800AB"/>
    <w:rsid w:val="424F168A"/>
    <w:rsid w:val="42793AAF"/>
    <w:rsid w:val="42B57FEE"/>
    <w:rsid w:val="42E371E5"/>
    <w:rsid w:val="42FC322C"/>
    <w:rsid w:val="43120CA1"/>
    <w:rsid w:val="438020AF"/>
    <w:rsid w:val="43A20A76"/>
    <w:rsid w:val="441A04EF"/>
    <w:rsid w:val="443A04B0"/>
    <w:rsid w:val="446D6344"/>
    <w:rsid w:val="44FD7288"/>
    <w:rsid w:val="451A0FA0"/>
    <w:rsid w:val="45322AF0"/>
    <w:rsid w:val="45A02594"/>
    <w:rsid w:val="45B147A1"/>
    <w:rsid w:val="45F46D03"/>
    <w:rsid w:val="469814BD"/>
    <w:rsid w:val="46DA4FE2"/>
    <w:rsid w:val="46E164A7"/>
    <w:rsid w:val="474319D6"/>
    <w:rsid w:val="47B440D5"/>
    <w:rsid w:val="47D42587"/>
    <w:rsid w:val="481A3EE6"/>
    <w:rsid w:val="482E25FC"/>
    <w:rsid w:val="48531B40"/>
    <w:rsid w:val="48E516BA"/>
    <w:rsid w:val="48EA34EB"/>
    <w:rsid w:val="48EF3BC9"/>
    <w:rsid w:val="49AA2236"/>
    <w:rsid w:val="49E52C6C"/>
    <w:rsid w:val="4A0F661A"/>
    <w:rsid w:val="4A5D6CA6"/>
    <w:rsid w:val="4A6718D3"/>
    <w:rsid w:val="4AA867B8"/>
    <w:rsid w:val="4B3B68BB"/>
    <w:rsid w:val="4B3E7445"/>
    <w:rsid w:val="4B3F51DB"/>
    <w:rsid w:val="4B5F18B4"/>
    <w:rsid w:val="4B673E2B"/>
    <w:rsid w:val="4B72175D"/>
    <w:rsid w:val="4B8B0868"/>
    <w:rsid w:val="4BF92A8A"/>
    <w:rsid w:val="4C183906"/>
    <w:rsid w:val="4C2D0EBF"/>
    <w:rsid w:val="4CB86415"/>
    <w:rsid w:val="4CB93F3C"/>
    <w:rsid w:val="4CDA4DFD"/>
    <w:rsid w:val="4CFB09F8"/>
    <w:rsid w:val="4D2616B7"/>
    <w:rsid w:val="4D7A6CCC"/>
    <w:rsid w:val="4D950EAB"/>
    <w:rsid w:val="4E3E2D7A"/>
    <w:rsid w:val="4E872198"/>
    <w:rsid w:val="4F264D23"/>
    <w:rsid w:val="4F344ACA"/>
    <w:rsid w:val="4F9340A5"/>
    <w:rsid w:val="50184563"/>
    <w:rsid w:val="50280AAE"/>
    <w:rsid w:val="50A200B5"/>
    <w:rsid w:val="50A218B6"/>
    <w:rsid w:val="50B909AE"/>
    <w:rsid w:val="51441860"/>
    <w:rsid w:val="517D5ADF"/>
    <w:rsid w:val="518B1519"/>
    <w:rsid w:val="518F0997"/>
    <w:rsid w:val="51B40BDC"/>
    <w:rsid w:val="51CC309A"/>
    <w:rsid w:val="528D685E"/>
    <w:rsid w:val="52E242B9"/>
    <w:rsid w:val="53204D14"/>
    <w:rsid w:val="537961D3"/>
    <w:rsid w:val="53CB2EA2"/>
    <w:rsid w:val="540A5703"/>
    <w:rsid w:val="54120B01"/>
    <w:rsid w:val="544B760D"/>
    <w:rsid w:val="54576514"/>
    <w:rsid w:val="54665F48"/>
    <w:rsid w:val="54863D23"/>
    <w:rsid w:val="55C03238"/>
    <w:rsid w:val="560832DF"/>
    <w:rsid w:val="56182023"/>
    <w:rsid w:val="5641747C"/>
    <w:rsid w:val="569E0550"/>
    <w:rsid w:val="56A7750B"/>
    <w:rsid w:val="56B85264"/>
    <w:rsid w:val="572A6D19"/>
    <w:rsid w:val="57343073"/>
    <w:rsid w:val="57C731D1"/>
    <w:rsid w:val="57D020CC"/>
    <w:rsid w:val="5812316E"/>
    <w:rsid w:val="58373B67"/>
    <w:rsid w:val="58705079"/>
    <w:rsid w:val="5883039C"/>
    <w:rsid w:val="59237C7F"/>
    <w:rsid w:val="59AD756C"/>
    <w:rsid w:val="59C745E5"/>
    <w:rsid w:val="5A94142C"/>
    <w:rsid w:val="5A955B71"/>
    <w:rsid w:val="5ACC6F75"/>
    <w:rsid w:val="5AE14D89"/>
    <w:rsid w:val="5BA45BF0"/>
    <w:rsid w:val="5C480E38"/>
    <w:rsid w:val="5C533197"/>
    <w:rsid w:val="5CCE1C4B"/>
    <w:rsid w:val="5CD07C61"/>
    <w:rsid w:val="5CF56A32"/>
    <w:rsid w:val="5D0E0885"/>
    <w:rsid w:val="5D7F0CC9"/>
    <w:rsid w:val="5D891599"/>
    <w:rsid w:val="5DC50992"/>
    <w:rsid w:val="5DDB68C9"/>
    <w:rsid w:val="5E543EED"/>
    <w:rsid w:val="5E5E642F"/>
    <w:rsid w:val="5F0E45BB"/>
    <w:rsid w:val="5F270217"/>
    <w:rsid w:val="5F427DC1"/>
    <w:rsid w:val="5F757DBB"/>
    <w:rsid w:val="60013773"/>
    <w:rsid w:val="6021107E"/>
    <w:rsid w:val="60330573"/>
    <w:rsid w:val="603A1875"/>
    <w:rsid w:val="604A6104"/>
    <w:rsid w:val="6062029E"/>
    <w:rsid w:val="609156A4"/>
    <w:rsid w:val="609A237A"/>
    <w:rsid w:val="62203097"/>
    <w:rsid w:val="62347E94"/>
    <w:rsid w:val="62424866"/>
    <w:rsid w:val="624D42BE"/>
    <w:rsid w:val="62AB7BE6"/>
    <w:rsid w:val="62CB54E0"/>
    <w:rsid w:val="63510584"/>
    <w:rsid w:val="63A70597"/>
    <w:rsid w:val="63B374DF"/>
    <w:rsid w:val="654C1309"/>
    <w:rsid w:val="66194B0B"/>
    <w:rsid w:val="663F505A"/>
    <w:rsid w:val="66464F08"/>
    <w:rsid w:val="66630D48"/>
    <w:rsid w:val="669E4932"/>
    <w:rsid w:val="66A3360C"/>
    <w:rsid w:val="66B0547D"/>
    <w:rsid w:val="66DE4873"/>
    <w:rsid w:val="676636C2"/>
    <w:rsid w:val="67CD63BE"/>
    <w:rsid w:val="67D54202"/>
    <w:rsid w:val="67EE0E11"/>
    <w:rsid w:val="68114159"/>
    <w:rsid w:val="68774BB2"/>
    <w:rsid w:val="69127491"/>
    <w:rsid w:val="69890D61"/>
    <w:rsid w:val="69A9287F"/>
    <w:rsid w:val="6A0D5208"/>
    <w:rsid w:val="6A241968"/>
    <w:rsid w:val="6A405A48"/>
    <w:rsid w:val="6A660D13"/>
    <w:rsid w:val="6A6E782D"/>
    <w:rsid w:val="6A9C2A7B"/>
    <w:rsid w:val="6ACB3360"/>
    <w:rsid w:val="6ACD532A"/>
    <w:rsid w:val="6B26033F"/>
    <w:rsid w:val="6B645865"/>
    <w:rsid w:val="6BF62C01"/>
    <w:rsid w:val="6C24541E"/>
    <w:rsid w:val="6C4624FC"/>
    <w:rsid w:val="6C564F9A"/>
    <w:rsid w:val="6C944351"/>
    <w:rsid w:val="6CBC13A6"/>
    <w:rsid w:val="6D0B4828"/>
    <w:rsid w:val="6D55345C"/>
    <w:rsid w:val="6D6D6950"/>
    <w:rsid w:val="6DED58F5"/>
    <w:rsid w:val="6DEE7A91"/>
    <w:rsid w:val="6E0F1DE9"/>
    <w:rsid w:val="6E103CBF"/>
    <w:rsid w:val="6E6C09B6"/>
    <w:rsid w:val="6E8C7B09"/>
    <w:rsid w:val="6EAD62A3"/>
    <w:rsid w:val="6EF902A9"/>
    <w:rsid w:val="6F3A465D"/>
    <w:rsid w:val="6F633E26"/>
    <w:rsid w:val="6FAB28EC"/>
    <w:rsid w:val="6FC2435B"/>
    <w:rsid w:val="6FC402DD"/>
    <w:rsid w:val="703766E8"/>
    <w:rsid w:val="70421EAC"/>
    <w:rsid w:val="70643DB9"/>
    <w:rsid w:val="707029DF"/>
    <w:rsid w:val="7094315B"/>
    <w:rsid w:val="713779A1"/>
    <w:rsid w:val="715C3FB7"/>
    <w:rsid w:val="71692AEF"/>
    <w:rsid w:val="71B44EF4"/>
    <w:rsid w:val="71CC00E9"/>
    <w:rsid w:val="721455EC"/>
    <w:rsid w:val="723B141E"/>
    <w:rsid w:val="724219B2"/>
    <w:rsid w:val="72525412"/>
    <w:rsid w:val="725974A3"/>
    <w:rsid w:val="7278201F"/>
    <w:rsid w:val="7285473C"/>
    <w:rsid w:val="72BD2C86"/>
    <w:rsid w:val="72C5269B"/>
    <w:rsid w:val="72D54D7C"/>
    <w:rsid w:val="72D609D7"/>
    <w:rsid w:val="72F80888"/>
    <w:rsid w:val="72FC307A"/>
    <w:rsid w:val="732A7FF4"/>
    <w:rsid w:val="73351CBE"/>
    <w:rsid w:val="734A070C"/>
    <w:rsid w:val="737F7F35"/>
    <w:rsid w:val="738467A2"/>
    <w:rsid w:val="73A806E2"/>
    <w:rsid w:val="73E960E9"/>
    <w:rsid w:val="74424693"/>
    <w:rsid w:val="74480098"/>
    <w:rsid w:val="74A50A66"/>
    <w:rsid w:val="74D065DF"/>
    <w:rsid w:val="754D4D59"/>
    <w:rsid w:val="75E659CC"/>
    <w:rsid w:val="75EF084A"/>
    <w:rsid w:val="76024A7F"/>
    <w:rsid w:val="76197BA9"/>
    <w:rsid w:val="761B163F"/>
    <w:rsid w:val="7633316C"/>
    <w:rsid w:val="76436DE0"/>
    <w:rsid w:val="76764AC8"/>
    <w:rsid w:val="76D90B88"/>
    <w:rsid w:val="777A6259"/>
    <w:rsid w:val="77FF70FF"/>
    <w:rsid w:val="7883171E"/>
    <w:rsid w:val="788A2AAC"/>
    <w:rsid w:val="78B813C8"/>
    <w:rsid w:val="78BE4CE4"/>
    <w:rsid w:val="78CE4D92"/>
    <w:rsid w:val="791F31F5"/>
    <w:rsid w:val="79655506"/>
    <w:rsid w:val="79E101CC"/>
    <w:rsid w:val="7A2D1FFE"/>
    <w:rsid w:val="7A4B1DC7"/>
    <w:rsid w:val="7A6D4434"/>
    <w:rsid w:val="7AF23698"/>
    <w:rsid w:val="7B2031F9"/>
    <w:rsid w:val="7B2B1D9A"/>
    <w:rsid w:val="7B3D7C69"/>
    <w:rsid w:val="7B4A155B"/>
    <w:rsid w:val="7B7C7CEC"/>
    <w:rsid w:val="7BBC696D"/>
    <w:rsid w:val="7BBF2A6D"/>
    <w:rsid w:val="7BF22E42"/>
    <w:rsid w:val="7C246DC1"/>
    <w:rsid w:val="7C4F5666"/>
    <w:rsid w:val="7CC85951"/>
    <w:rsid w:val="7D553689"/>
    <w:rsid w:val="7D60202E"/>
    <w:rsid w:val="7E516E43"/>
    <w:rsid w:val="7ECC740F"/>
    <w:rsid w:val="7EF93C85"/>
    <w:rsid w:val="7F923F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99"/>
    <w:pPr>
      <w:widowControl/>
      <w:spacing w:line="360" w:lineRule="auto"/>
      <w:ind w:firstLine="800" w:firstLineChars="200"/>
      <w:jc w:val="left"/>
      <w:outlineLvl w:val="2"/>
    </w:pPr>
    <w:rPr>
      <w:rFonts w:ascii="宋体" w:hAnsi="宋体" w:eastAsia="黑体" w:cs="宋体"/>
      <w:kern w:val="0"/>
      <w:sz w:val="30"/>
      <w:szCs w:val="27"/>
    </w:rPr>
  </w:style>
  <w:style w:type="character" w:default="1" w:styleId="12">
    <w:name w:val="Default Paragraph Font"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001 + 首行缩进:  2 字符1"/>
    <w:basedOn w:val="1"/>
    <w:qFormat/>
    <w:uiPriority w:val="0"/>
    <w:pPr>
      <w:spacing w:before="60" w:line="460" w:lineRule="exact"/>
      <w:ind w:firstLine="480" w:firstLineChars="200"/>
    </w:pPr>
    <w:rPr>
      <w:rFonts w:ascii="宋体" w:hAnsi="宋体"/>
      <w:sz w:val="24"/>
      <w:szCs w:val="22"/>
    </w:rPr>
  </w:style>
  <w:style w:type="paragraph" w:styleId="5">
    <w:name w:val="annotation text"/>
    <w:basedOn w:val="1"/>
    <w:uiPriority w:val="0"/>
    <w:pPr>
      <w:jc w:val="left"/>
    </w:pPr>
  </w:style>
  <w:style w:type="paragraph" w:styleId="6">
    <w:name w:val="Body Text"/>
    <w:basedOn w:val="1"/>
    <w:qFormat/>
    <w:uiPriority w:val="0"/>
    <w:pPr>
      <w:spacing w:line="360" w:lineRule="auto"/>
    </w:pPr>
    <w:rPr>
      <w:sz w:val="28"/>
    </w:rPr>
  </w:style>
  <w:style w:type="paragraph" w:styleId="7">
    <w:name w:val="Balloon Text"/>
    <w:basedOn w:val="1"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next w:val="6"/>
    <w:uiPriority w:val="0"/>
    <w:pPr>
      <w:snapToGrid w:val="0"/>
      <w:jc w:val="left"/>
    </w:pPr>
    <w:rPr>
      <w:sz w:val="18"/>
      <w:szCs w:val="18"/>
    </w:rPr>
  </w:style>
  <w:style w:type="character" w:styleId="13">
    <w:name w:val="page number"/>
    <w:uiPriority w:val="0"/>
  </w:style>
  <w:style w:type="character" w:styleId="14">
    <w:name w:val="footnote reference"/>
    <w:basedOn w:val="12"/>
    <w:uiPriority w:val="0"/>
    <w:rPr>
      <w:vertAlign w:val="superscript"/>
    </w:rPr>
  </w:style>
  <w:style w:type="character" w:customStyle="1" w:styleId="15">
    <w:name w:val="apple-style-span"/>
    <w:uiPriority w:val="0"/>
  </w:style>
  <w:style w:type="character" w:customStyle="1" w:styleId="16">
    <w:name w:val="NormalCharacter"/>
    <w:link w:val="17"/>
    <w:qFormat/>
    <w:uiPriority w:val="0"/>
    <w:rPr>
      <w:rFonts w:ascii="宋体" w:cs="宋体"/>
      <w:kern w:val="0"/>
      <w:sz w:val="28"/>
      <w:szCs w:val="28"/>
      <w:lang w:eastAsia="en-US"/>
    </w:rPr>
  </w:style>
  <w:style w:type="paragraph" w:customStyle="1" w:styleId="17">
    <w:name w:val="UserStyle_13"/>
    <w:basedOn w:val="1"/>
    <w:link w:val="16"/>
    <w:qFormat/>
    <w:uiPriority w:val="0"/>
    <w:pPr>
      <w:widowControl/>
      <w:snapToGrid w:val="0"/>
      <w:spacing w:line="240" w:lineRule="exact"/>
      <w:ind w:firstLine="560" w:firstLineChars="192"/>
      <w:jc w:val="left"/>
      <w:textAlignment w:val="baseline"/>
    </w:pPr>
    <w:rPr>
      <w:rFonts w:ascii="宋体" w:cs="宋体"/>
      <w:kern w:val="0"/>
      <w:sz w:val="28"/>
      <w:szCs w:val="28"/>
      <w:lang w:eastAsia="en-US"/>
    </w:rPr>
  </w:style>
  <w:style w:type="paragraph" w:customStyle="1" w:styleId="18">
    <w:name w:val="_Style 5"/>
    <w:basedOn w:val="1"/>
    <w:qFormat/>
    <w:uiPriority w:val="0"/>
    <w:pPr>
      <w:tabs>
        <w:tab w:val="left" w:pos="850"/>
      </w:tabs>
      <w:spacing w:beforeLines="100" w:afterLines="100"/>
      <w:ind w:left="862" w:hanging="431"/>
    </w:pPr>
    <w:rPr>
      <w:sz w:val="24"/>
    </w:rPr>
  </w:style>
  <w:style w:type="paragraph" w:customStyle="1" w:styleId="19">
    <w:name w:val="Char"/>
    <w:basedOn w:val="1"/>
    <w:uiPriority w:val="0"/>
    <w:pPr>
      <w:tabs>
        <w:tab w:val="left" w:pos="420"/>
      </w:tabs>
      <w:ind w:left="420" w:hanging="42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soft.netnest.com.cn</Company>
  <Pages>22</Pages>
  <Words>2016</Words>
  <Characters>11494</Characters>
  <Lines>95</Lines>
  <Paragraphs>26</Paragraphs>
  <TotalTime>0</TotalTime>
  <ScaleCrop>false</ScaleCrop>
  <LinksUpToDate>false</LinksUpToDate>
  <CharactersWithSpaces>13484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2016-12-22T07:06:00Z</dcterms:created>
  <dc:creator>张宁腾</dc:creator>
  <cp:lastModifiedBy>伶馨绚玥</cp:lastModifiedBy>
  <cp:lastPrinted>2021-12-20T04:22:42Z</cp:lastPrinted>
  <dcterms:modified xsi:type="dcterms:W3CDTF">2022-02-09T07:55:45Z</dcterms:modified>
  <dc:title>政 府 工 作 报 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2C18132E9F1542A89C9E50AAC8231754</vt:lpwstr>
  </property>
</Properties>
</file>