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center"/>
        <w:textAlignment w:val="auto"/>
        <w:rPr>
          <w:rFonts w:ascii="仿宋_GB2312" w:hAnsi="仿宋_GB2312" w:eastAsia="仿宋_GB2312" w:cs="仿宋_GB2312"/>
          <w:sz w:val="32"/>
          <w:szCs w:val="32"/>
        </w:rPr>
      </w:pPr>
      <w:r>
        <w:rPr>
          <w:rFonts w:hint="eastAsia" w:ascii="华文中宋" w:hAnsi="华文中宋" w:eastAsia="华文中宋"/>
          <w:b/>
          <w:sz w:val="44"/>
          <w:szCs w:val="44"/>
        </w:rPr>
        <w:t>关于</w:t>
      </w:r>
      <w:r>
        <w:rPr>
          <w:rFonts w:hint="eastAsia" w:ascii="华文中宋" w:hAnsi="华文中宋" w:eastAsia="华文中宋" w:cs="华文中宋"/>
          <w:b/>
          <w:bCs/>
          <w:sz w:val="44"/>
          <w:szCs w:val="44"/>
          <w:lang w:eastAsia="zh-CN"/>
        </w:rPr>
        <w:t>开展</w:t>
      </w:r>
      <w:r>
        <w:rPr>
          <w:rFonts w:hint="eastAsia" w:ascii="华文中宋" w:hAnsi="华文中宋" w:eastAsia="华文中宋" w:cs="华文中宋"/>
          <w:b/>
          <w:bCs/>
          <w:sz w:val="44"/>
          <w:szCs w:val="44"/>
          <w:lang w:val="en-US" w:eastAsia="zh-CN"/>
        </w:rPr>
        <w:t>2022年第二批</w:t>
      </w:r>
      <w:r>
        <w:rPr>
          <w:rFonts w:hint="eastAsia" w:ascii="华文中宋" w:hAnsi="华文中宋" w:eastAsia="华文中宋" w:cs="Times New Roman"/>
          <w:b/>
          <w:sz w:val="44"/>
          <w:szCs w:val="44"/>
          <w:lang w:eastAsia="zh-CN"/>
        </w:rPr>
        <w:t>新引进高新技术企业奖励</w:t>
      </w:r>
      <w:r>
        <w:rPr>
          <w:rFonts w:hint="eastAsia" w:ascii="华文中宋" w:hAnsi="华文中宋" w:eastAsia="华文中宋" w:cs="华文中宋"/>
          <w:b/>
          <w:bCs/>
          <w:sz w:val="44"/>
          <w:szCs w:val="44"/>
          <w:lang w:val="en-US" w:eastAsia="zh-CN"/>
        </w:rPr>
        <w:t>申报</w:t>
      </w:r>
      <w:r>
        <w:rPr>
          <w:rFonts w:hint="eastAsia" w:ascii="华文中宋" w:hAnsi="华文中宋" w:eastAsia="华文中宋"/>
          <w:b/>
          <w:sz w:val="44"/>
          <w:szCs w:val="44"/>
        </w:rPr>
        <w:t>的通知</w:t>
      </w:r>
    </w:p>
    <w:p>
      <w:pPr>
        <w:keepNext w:val="0"/>
        <w:keepLines w:val="0"/>
        <w:pageBreakBefore w:val="0"/>
        <w:kinsoku/>
        <w:wordWrap/>
        <w:overflowPunct/>
        <w:topLinePunct w:val="0"/>
        <w:autoSpaceDE/>
        <w:autoSpaceDN/>
        <w:bidi w:val="0"/>
        <w:adjustRightInd w:val="0"/>
        <w:snapToGrid w:val="0"/>
        <w:spacing w:line="560" w:lineRule="exact"/>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根据《宝山区加快建设上海科创中心主阵地促进产业高质量发展政策》（宝府规〔2021〕1号）和《宝山区加快建设上海科创中心主阵地促进产业高质量发展政策管理办法》（宝经</w:t>
      </w:r>
      <w:r>
        <w:rPr>
          <w:rFonts w:hint="eastAsia" w:ascii="仿宋_GB2312" w:hAnsi="仿宋_GB2312" w:eastAsia="仿宋_GB2312" w:cs="仿宋_GB2312"/>
          <w:sz w:val="32"/>
          <w:szCs w:val="32"/>
          <w:lang w:eastAsia="zh-CN"/>
        </w:rPr>
        <w:t>规</w:t>
      </w:r>
      <w:r>
        <w:rPr>
          <w:rFonts w:hint="eastAsia" w:ascii="仿宋_GB2312" w:hAnsi="仿宋_GB2312" w:eastAsia="仿宋_GB2312" w:cs="仿宋_GB2312"/>
          <w:sz w:val="32"/>
          <w:szCs w:val="32"/>
        </w:rPr>
        <w:t>〔2021〕1号)的规定，现将开展新引进高新技术企业奖励</w:t>
      </w:r>
      <w:r>
        <w:rPr>
          <w:rFonts w:hint="eastAsia" w:ascii="仿宋_GB2312" w:hAnsi="仿宋_GB2312" w:eastAsia="仿宋_GB2312" w:cs="仿宋_GB2312"/>
          <w:sz w:val="32"/>
          <w:szCs w:val="32"/>
          <w:lang w:eastAsia="zh-CN"/>
        </w:rPr>
        <w:t>申报</w:t>
      </w:r>
      <w:r>
        <w:rPr>
          <w:rFonts w:hint="eastAsia" w:ascii="仿宋_GB2312" w:hAnsi="仿宋_GB2312" w:eastAsia="仿宋_GB2312" w:cs="仿宋_GB2312"/>
          <w:sz w:val="32"/>
          <w:szCs w:val="32"/>
        </w:rPr>
        <w:t>的有关事项通知如下：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一、申报主体</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前</w:t>
      </w:r>
      <w:r>
        <w:rPr>
          <w:rFonts w:hint="eastAsia" w:ascii="仿宋_GB2312" w:hAnsi="仿宋_GB2312" w:eastAsia="仿宋_GB2312" w:cs="仿宋_GB2312"/>
          <w:sz w:val="32"/>
          <w:szCs w:val="32"/>
        </w:rPr>
        <w:t>新引进的有效期内的高新技术企业；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2.企业注册地、纳税地均应在宝山区；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3.迁入高新技术企业需在上海市一网通办（高新技术企业申报）平台完成高新技术企业市内迁移工作。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二、奖励标准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对新引进的高新技术企业，给予一次性奖励20万元。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三、申报材料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1.有效期内高新技术企业证书；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2.新引进高新技术企业（街镇、园区）推荐表；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3.各街镇、园区与企业签订的引进协议</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企业承诺书</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四、申报流程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1.市内迁移：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http://zwdt.sh.gov.cn/govPortals/bsfw/item/458fd4ce-5811-49f4-841b-f8c1e8296e39</w:t>
      </w:r>
      <w:r>
        <w:rPr>
          <w:rFonts w:hint="eastAsia" w:ascii="仿宋_GB2312" w:hAnsi="仿宋_GB2312" w:eastAsia="仿宋_GB2312" w:cs="仿宋_GB2312"/>
          <w:sz w:val="32"/>
          <w:szCs w:val="32"/>
        </w:rPr>
        <w:t>（高新技术企业认定-立即办理-上海市科技创新管理服务信息系统-高新技术企业本市迁移申请，变更区域为宝山）</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2.企业申报登录：</w:t>
      </w:r>
    </w:p>
    <w:p>
      <w:pPr>
        <w:keepNext w:val="0"/>
        <w:keepLines w:val="0"/>
        <w:pageBreakBefore w:val="0"/>
        <w:widowControl w:val="0"/>
        <w:kinsoku/>
        <w:wordWrap/>
        <w:overflowPunct/>
        <w:topLinePunct w:val="0"/>
        <w:autoSpaceDE/>
        <w:autoSpaceDN/>
        <w:bidi w:val="0"/>
        <w:adjustRightInd w:val="0"/>
        <w:snapToGrid w:val="0"/>
        <w:spacing w:line="560" w:lineRule="exact"/>
        <w:ind w:firstLine="420" w:firstLineChars="200"/>
        <w:textAlignment w:val="auto"/>
        <w:rPr>
          <w:rFonts w:ascii="仿宋_GB2312" w:hAnsi="仿宋_GB2312" w:eastAsia="仿宋_GB2312" w:cs="仿宋_GB2312"/>
          <w:sz w:val="32"/>
          <w:szCs w:val="32"/>
        </w:rPr>
      </w:pPr>
      <w:r>
        <w:fldChar w:fldCharType="begin"/>
      </w:r>
      <w:r>
        <w:instrText xml:space="preserve"> HYPERLINK "https://ywtb.shbsq.gov.cn/bszwdt/bszwdt/auditpolicy/pages/index.html" </w:instrText>
      </w:r>
      <w:r>
        <w:fldChar w:fldCharType="separate"/>
      </w:r>
      <w:r>
        <w:rPr>
          <w:rFonts w:hint="eastAsia" w:ascii="仿宋_GB2312" w:hAnsi="仿宋_GB2312" w:eastAsia="仿宋_GB2312" w:cs="仿宋_GB2312"/>
          <w:sz w:val="32"/>
          <w:szCs w:val="32"/>
        </w:rPr>
        <w:t>https://ywtb.shbsq.gov.cn/bszwdt/bszwdt/auditpolicy/pages/index.html</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（宝你惠主页），在线填写申请表单并提交相关附件。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五、申报时间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1月17</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六、联系方式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区科委联系人：张哲韧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联系电话：26097746</w:t>
      </w:r>
    </w:p>
    <w:p>
      <w:pPr>
        <w:keepNext w:val="0"/>
        <w:keepLines w:val="0"/>
        <w:pageBreakBefore w:val="0"/>
        <w:widowControl w:val="0"/>
        <w:kinsoku/>
        <w:wordWrap/>
        <w:overflowPunct/>
        <w:topLinePunct w:val="0"/>
        <w:autoSpaceDE/>
        <w:autoSpaceDN/>
        <w:bidi w:val="0"/>
        <w:spacing w:line="560" w:lineRule="exact"/>
        <w:textAlignment w:val="auto"/>
        <w:rPr>
          <w:rFonts w:hint="eastAsia" w:ascii="宋体" w:hAnsi="宋体"/>
          <w:sz w:val="28"/>
          <w:szCs w:val="28"/>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宋体" w:hAnsi="宋体"/>
          <w:sz w:val="28"/>
          <w:szCs w:val="28"/>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443" w:rightChars="211"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上海市</w:t>
      </w:r>
      <w:r>
        <w:rPr>
          <w:rFonts w:hint="eastAsia" w:ascii="仿宋_GB2312" w:hAnsi="仿宋_GB2312" w:eastAsia="仿宋_GB2312" w:cs="仿宋_GB2312"/>
          <w:sz w:val="32"/>
          <w:szCs w:val="32"/>
        </w:rPr>
        <w:t>宝山区科学技术委员会</w:t>
      </w:r>
    </w:p>
    <w:p>
      <w:pPr>
        <w:keepNext w:val="0"/>
        <w:keepLines w:val="0"/>
        <w:pageBreakBefore w:val="0"/>
        <w:widowControl w:val="0"/>
        <w:kinsoku/>
        <w:wordWrap/>
        <w:overflowPunct/>
        <w:topLinePunct w:val="0"/>
        <w:autoSpaceDE/>
        <w:autoSpaceDN/>
        <w:bidi w:val="0"/>
        <w:adjustRightInd/>
        <w:snapToGrid/>
        <w:spacing w:line="560" w:lineRule="exact"/>
        <w:ind w:left="0" w:leftChars="0" w:right="863" w:rightChars="411" w:firstLine="5120" w:firstLineChars="1600"/>
        <w:textAlignment w:val="auto"/>
        <w:rPr>
          <w:rFonts w:hint="eastAsia" w:ascii="宋体" w:hAnsi="宋体"/>
          <w:sz w:val="28"/>
          <w:szCs w:val="28"/>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lang w:eastAsia="zh-CN"/>
        </w:rPr>
        <w:t>日</w:t>
      </w:r>
    </w:p>
    <w:p>
      <w:pPr>
        <w:rPr>
          <w:rFonts w:hint="eastAsia" w:ascii="仿宋_GB2312" w:hAnsi="仿宋_GB2312" w:eastAsia="仿宋_GB2312"/>
          <w:sz w:val="32"/>
          <w:szCs w:val="32"/>
          <w:lang w:eastAsia="zh-CN"/>
        </w:rPr>
      </w:pPr>
      <w:bookmarkStart w:id="0" w:name="_GoBack"/>
      <w:bookmarkEnd w:id="0"/>
    </w:p>
    <w:p>
      <w:pPr>
        <w:rPr>
          <w:rFonts w:hint="eastAsia" w:ascii="仿宋_GB2312" w:hAnsi="仿宋_GB2312" w:eastAsia="仿宋_GB2312"/>
          <w:sz w:val="32"/>
          <w:szCs w:val="32"/>
          <w:lang w:eastAsia="zh-CN"/>
        </w:rPr>
      </w:pPr>
    </w:p>
    <w:p>
      <w:pPr>
        <w:jc w:val="center"/>
        <w:rPr>
          <w:rFonts w:hint="eastAsia" w:ascii="华文中宋" w:hAnsi="华文中宋" w:eastAsia="华文中宋" w:cs="华文中宋"/>
          <w:b/>
          <w:sz w:val="36"/>
          <w:szCs w:val="36"/>
        </w:rPr>
      </w:pPr>
    </w:p>
    <w:p>
      <w:pPr>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br w:type="page"/>
      </w:r>
    </w:p>
    <w:p>
      <w:pPr>
        <w:jc w:val="left"/>
        <w:rPr>
          <w:rFonts w:hint="eastAsia" w:ascii="华文中宋" w:hAnsi="华文中宋" w:eastAsia="华文中宋" w:cs="华文中宋"/>
          <w:b/>
          <w:sz w:val="36"/>
          <w:szCs w:val="36"/>
        </w:rPr>
      </w:pPr>
      <w:r>
        <w:rPr>
          <w:rFonts w:hint="eastAsia" w:ascii="仿宋_GB2312" w:hAnsi="仿宋_GB2312" w:eastAsia="仿宋_GB2312"/>
          <w:sz w:val="32"/>
          <w:szCs w:val="32"/>
          <w:lang w:eastAsia="zh-CN"/>
        </w:rPr>
        <w:t>附件</w:t>
      </w:r>
      <w:r>
        <w:rPr>
          <w:rFonts w:hint="eastAsia" w:ascii="仿宋_GB2312" w:hAnsi="仿宋_GB2312" w:eastAsia="仿宋_GB2312"/>
          <w:sz w:val="32"/>
          <w:szCs w:val="32"/>
          <w:lang w:val="en-US" w:eastAsia="zh-CN"/>
        </w:rPr>
        <w:t>1</w:t>
      </w:r>
      <w:r>
        <w:rPr>
          <w:rFonts w:hint="eastAsia" w:ascii="仿宋_GB2312" w:hAnsi="仿宋_GB2312" w:eastAsia="仿宋_GB2312"/>
          <w:sz w:val="32"/>
          <w:szCs w:val="32"/>
          <w:lang w:eastAsia="zh-CN"/>
        </w:rPr>
        <w:t>：</w:t>
      </w:r>
    </w:p>
    <w:p>
      <w:pPr>
        <w:jc w:val="center"/>
        <w:rPr>
          <w:rFonts w:hint="eastAsia" w:ascii="华文中宋" w:hAnsi="华文中宋" w:eastAsia="华文中宋" w:cs="华文中宋"/>
          <w:b/>
          <w:sz w:val="36"/>
          <w:szCs w:val="36"/>
        </w:rPr>
      </w:pPr>
      <w:r>
        <w:rPr>
          <w:rFonts w:hint="eastAsia" w:ascii="华文中宋" w:hAnsi="华文中宋" w:eastAsia="华文中宋" w:cs="华文中宋"/>
          <w:b/>
          <w:sz w:val="36"/>
          <w:szCs w:val="36"/>
        </w:rPr>
        <w:t>新引进高新技术企业（街镇、园区）推荐表</w:t>
      </w:r>
    </w:p>
    <w:p>
      <w:pPr>
        <w:rPr>
          <w:rFonts w:hint="eastAsia" w:ascii="仿宋_GB2312" w:hAnsi="仿宋_GB2312" w:eastAsia="仿宋_GB2312" w:cs="仿宋_GB2312"/>
          <w:b/>
          <w:sz w:val="24"/>
          <w:u w:val="single"/>
        </w:rPr>
      </w:pPr>
      <w:r>
        <w:rPr>
          <w:rFonts w:hint="eastAsia" w:ascii="仿宋_GB2312" w:hAnsi="仿宋_GB2312" w:eastAsia="仿宋_GB2312" w:cs="仿宋_GB2312"/>
          <w:b/>
          <w:sz w:val="28"/>
          <w:szCs w:val="28"/>
        </w:rPr>
        <w:t>企业名称（加盖公章）：</w:t>
      </w:r>
      <w:r>
        <w:rPr>
          <w:rFonts w:hint="eastAsia" w:ascii="仿宋_GB2312" w:hAnsi="仿宋_GB2312" w:eastAsia="仿宋_GB2312" w:cs="仿宋_GB2312"/>
          <w:b/>
          <w:sz w:val="28"/>
          <w:szCs w:val="28"/>
          <w:u w:val="single"/>
        </w:rPr>
        <w:t xml:space="preserve">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9"/>
        <w:gridCol w:w="2389"/>
        <w:gridCol w:w="1873"/>
        <w:gridCol w:w="2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33" w:type="dxa"/>
            <w:gridSpan w:val="4"/>
            <w:noWrap w:val="0"/>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8"/>
                <w:szCs w:val="28"/>
              </w:rPr>
              <w:t>企业基本信息表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2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所注册街镇、园区名称</w:t>
            </w:r>
          </w:p>
        </w:tc>
        <w:tc>
          <w:tcPr>
            <w:tcW w:w="6904" w:type="dxa"/>
            <w:gridSpan w:val="3"/>
            <w:noWrap w:val="0"/>
            <w:vAlign w:val="center"/>
          </w:tcPr>
          <w:p>
            <w:pPr>
              <w:spacing w:line="400" w:lineRule="exact"/>
              <w:ind w:firstLine="48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12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注册地址</w:t>
            </w:r>
          </w:p>
        </w:tc>
        <w:tc>
          <w:tcPr>
            <w:tcW w:w="6904" w:type="dxa"/>
            <w:gridSpan w:val="3"/>
            <w:noWrap w:val="0"/>
            <w:vAlign w:val="center"/>
          </w:tcPr>
          <w:p>
            <w:pPr>
              <w:spacing w:line="400" w:lineRule="exact"/>
              <w:ind w:firstLine="48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212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实际经营地址</w:t>
            </w:r>
          </w:p>
        </w:tc>
        <w:tc>
          <w:tcPr>
            <w:tcW w:w="6904" w:type="dxa"/>
            <w:gridSpan w:val="3"/>
            <w:noWrap w:val="0"/>
            <w:vAlign w:val="center"/>
          </w:tcPr>
          <w:p>
            <w:pPr>
              <w:spacing w:line="400" w:lineRule="exact"/>
              <w:ind w:firstLine="48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12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法定代表人</w:t>
            </w:r>
          </w:p>
        </w:tc>
        <w:tc>
          <w:tcPr>
            <w:tcW w:w="2389" w:type="dxa"/>
            <w:noWrap w:val="0"/>
            <w:vAlign w:val="center"/>
          </w:tcPr>
          <w:p>
            <w:pPr>
              <w:spacing w:line="400" w:lineRule="exact"/>
              <w:ind w:firstLine="480"/>
              <w:rPr>
                <w:rFonts w:hint="eastAsia" w:ascii="仿宋_GB2312" w:hAnsi="仿宋_GB2312" w:eastAsia="仿宋_GB2312" w:cs="仿宋_GB2312"/>
                <w:sz w:val="24"/>
              </w:rPr>
            </w:pPr>
          </w:p>
        </w:tc>
        <w:tc>
          <w:tcPr>
            <w:tcW w:w="1873" w:type="dxa"/>
            <w:noWrap w:val="0"/>
            <w:vAlign w:val="center"/>
          </w:tcPr>
          <w:p>
            <w:pPr>
              <w:spacing w:line="400" w:lineRule="exact"/>
              <w:ind w:firstLine="480"/>
              <w:rPr>
                <w:rFonts w:hint="eastAsia" w:ascii="仿宋_GB2312" w:hAnsi="仿宋_GB2312" w:eastAsia="仿宋_GB2312" w:cs="仿宋_GB2312"/>
                <w:sz w:val="24"/>
              </w:rPr>
            </w:pPr>
            <w:r>
              <w:rPr>
                <w:rFonts w:hint="eastAsia" w:ascii="仿宋_GB2312" w:hAnsi="仿宋_GB2312" w:eastAsia="仿宋_GB2312" w:cs="仿宋_GB2312"/>
                <w:sz w:val="24"/>
              </w:rPr>
              <w:t>手  机</w:t>
            </w:r>
          </w:p>
        </w:tc>
        <w:tc>
          <w:tcPr>
            <w:tcW w:w="2642" w:type="dxa"/>
            <w:noWrap w:val="0"/>
            <w:vAlign w:val="top"/>
          </w:tcPr>
          <w:p>
            <w:pPr>
              <w:spacing w:line="400" w:lineRule="exact"/>
              <w:ind w:firstLine="48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129" w:type="dxa"/>
            <w:noWrap w:val="0"/>
            <w:vAlign w:val="center"/>
          </w:tcPr>
          <w:p>
            <w:pPr>
              <w:spacing w:line="4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联系人</w:t>
            </w:r>
          </w:p>
        </w:tc>
        <w:tc>
          <w:tcPr>
            <w:tcW w:w="2389" w:type="dxa"/>
            <w:noWrap w:val="0"/>
            <w:vAlign w:val="center"/>
          </w:tcPr>
          <w:p>
            <w:pPr>
              <w:spacing w:line="400" w:lineRule="exact"/>
              <w:ind w:firstLine="480"/>
              <w:rPr>
                <w:rFonts w:hint="eastAsia" w:ascii="仿宋_GB2312" w:hAnsi="仿宋_GB2312" w:eastAsia="仿宋_GB2312" w:cs="仿宋_GB2312"/>
                <w:sz w:val="24"/>
              </w:rPr>
            </w:pPr>
          </w:p>
        </w:tc>
        <w:tc>
          <w:tcPr>
            <w:tcW w:w="1873" w:type="dxa"/>
            <w:noWrap w:val="0"/>
            <w:vAlign w:val="center"/>
          </w:tcPr>
          <w:p>
            <w:pPr>
              <w:spacing w:line="400" w:lineRule="exact"/>
              <w:ind w:firstLine="480"/>
              <w:rPr>
                <w:rFonts w:hint="eastAsia" w:ascii="仿宋_GB2312" w:hAnsi="仿宋_GB2312" w:eastAsia="仿宋_GB2312" w:cs="仿宋_GB2312"/>
                <w:sz w:val="24"/>
              </w:rPr>
            </w:pPr>
            <w:r>
              <w:rPr>
                <w:rFonts w:hint="eastAsia" w:ascii="仿宋_GB2312" w:hAnsi="仿宋_GB2312" w:eastAsia="仿宋_GB2312" w:cs="仿宋_GB2312"/>
                <w:sz w:val="24"/>
              </w:rPr>
              <w:t>手  机</w:t>
            </w:r>
          </w:p>
        </w:tc>
        <w:tc>
          <w:tcPr>
            <w:tcW w:w="2642" w:type="dxa"/>
            <w:noWrap w:val="0"/>
            <w:vAlign w:val="top"/>
          </w:tcPr>
          <w:p>
            <w:pPr>
              <w:spacing w:line="400" w:lineRule="exact"/>
              <w:ind w:firstLine="480"/>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8" w:hRule="atLeast"/>
        </w:trPr>
        <w:tc>
          <w:tcPr>
            <w:tcW w:w="9033" w:type="dxa"/>
            <w:gridSpan w:val="4"/>
            <w:noWrap w:val="0"/>
            <w:vAlign w:val="top"/>
          </w:tcPr>
          <w:p>
            <w:pPr>
              <w:rPr>
                <w:rFonts w:hint="eastAsia" w:ascii="仿宋_GB2312" w:hAnsi="仿宋_GB2312" w:eastAsia="仿宋_GB2312" w:cs="仿宋_GB2312"/>
                <w:sz w:val="18"/>
                <w:szCs w:val="21"/>
              </w:rPr>
            </w:pPr>
            <w:r>
              <w:rPr>
                <w:rFonts w:hint="eastAsia" w:ascii="仿宋_GB2312" w:hAnsi="仿宋_GB2312" w:eastAsia="仿宋_GB2312" w:cs="仿宋_GB2312"/>
                <w:b/>
                <w:sz w:val="24"/>
              </w:rPr>
              <w:t>企业简介（非营业执照范围）：（200字以内）</w:t>
            </w:r>
          </w:p>
          <w:p>
            <w:pPr>
              <w:rPr>
                <w:rFonts w:hint="eastAsia" w:ascii="仿宋_GB2312" w:hAnsi="仿宋_GB2312" w:eastAsia="仿宋_GB2312" w:cs="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2129" w:type="dxa"/>
            <w:noWrap w:val="0"/>
            <w:vAlign w:val="center"/>
          </w:tcPr>
          <w:p>
            <w:pPr>
              <w:jc w:val="center"/>
              <w:rPr>
                <w:rFonts w:hint="eastAsia" w:ascii="仿宋_GB2312" w:hAnsi="仿宋_GB2312" w:eastAsia="仿宋_GB2312" w:cs="仿宋_GB2312"/>
                <w:b/>
                <w:sz w:val="24"/>
              </w:rPr>
            </w:pPr>
            <w:r>
              <w:rPr>
                <w:rFonts w:hint="eastAsia" w:ascii="仿宋_GB2312" w:hAnsi="仿宋_GB2312" w:eastAsia="仿宋_GB2312" w:cs="仿宋_GB2312"/>
                <w:b/>
                <w:sz w:val="24"/>
              </w:rPr>
              <w:t>所属街镇、园区意见</w:t>
            </w:r>
          </w:p>
        </w:tc>
        <w:tc>
          <w:tcPr>
            <w:tcW w:w="6904" w:type="dxa"/>
            <w:gridSpan w:val="3"/>
            <w:noWrap w:val="0"/>
            <w:vAlign w:val="top"/>
          </w:tcPr>
          <w:p>
            <w:pPr>
              <w:tabs>
                <w:tab w:val="left" w:pos="1756"/>
              </w:tabs>
              <w:spacing w:line="400" w:lineRule="exact"/>
              <w:rPr>
                <w:rFonts w:hint="eastAsia" w:ascii="仿宋_GB2312" w:hAnsi="仿宋_GB2312" w:eastAsia="仿宋_GB2312" w:cs="仿宋_GB2312"/>
                <w:sz w:val="24"/>
              </w:rPr>
            </w:pPr>
          </w:p>
          <w:p>
            <w:pPr>
              <w:spacing w:line="400" w:lineRule="exact"/>
              <w:ind w:firstLine="480"/>
              <w:rPr>
                <w:rFonts w:hint="eastAsia" w:ascii="仿宋_GB2312" w:hAnsi="仿宋_GB2312" w:eastAsia="仿宋_GB2312" w:cs="仿宋_GB2312"/>
                <w:sz w:val="24"/>
              </w:rPr>
            </w:pPr>
            <w:r>
              <w:rPr>
                <w:rFonts w:hint="eastAsia" w:ascii="仿宋_GB2312" w:hAnsi="仿宋_GB2312" w:eastAsia="仿宋_GB2312" w:cs="仿宋_GB2312"/>
                <w:sz w:val="24"/>
              </w:rPr>
              <w:t>同意推荐</w:t>
            </w:r>
          </w:p>
          <w:p>
            <w:pPr>
              <w:spacing w:line="400" w:lineRule="exact"/>
              <w:ind w:firstLine="480"/>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ind w:firstLine="2520" w:firstLineChars="1050"/>
              <w:rPr>
                <w:rFonts w:hint="eastAsia" w:ascii="仿宋_GB2312" w:hAnsi="仿宋_GB2312" w:eastAsia="仿宋_GB2312" w:cs="仿宋_GB2312"/>
                <w:sz w:val="24"/>
              </w:rPr>
            </w:pPr>
            <w:r>
              <w:rPr>
                <w:rFonts w:hint="eastAsia" w:ascii="仿宋_GB2312" w:hAnsi="仿宋_GB2312" w:eastAsia="仿宋_GB2312" w:cs="仿宋_GB2312"/>
                <w:sz w:val="24"/>
              </w:rPr>
              <w:t>街镇、园区负责人：</w:t>
            </w:r>
          </w:p>
          <w:p>
            <w:pPr>
              <w:ind w:firstLine="2520" w:firstLineChars="1050"/>
              <w:rPr>
                <w:rFonts w:hint="eastAsia" w:ascii="仿宋_GB2312" w:hAnsi="仿宋_GB2312" w:eastAsia="仿宋_GB2312" w:cs="仿宋_GB2312"/>
                <w:sz w:val="24"/>
              </w:rPr>
            </w:pPr>
            <w:r>
              <w:rPr>
                <w:rFonts w:hint="eastAsia" w:ascii="仿宋_GB2312" w:hAnsi="仿宋_GB2312" w:eastAsia="仿宋_GB2312" w:cs="仿宋_GB2312"/>
                <w:sz w:val="24"/>
              </w:rPr>
              <w:t>单位盖章：</w:t>
            </w:r>
          </w:p>
          <w:p>
            <w:pPr>
              <w:ind w:right="560" w:firstLine="2520" w:firstLineChars="1050"/>
              <w:rPr>
                <w:rFonts w:hint="eastAsia" w:ascii="仿宋_GB2312" w:hAnsi="仿宋_GB2312" w:eastAsia="仿宋_GB2312" w:cs="仿宋_GB2312"/>
                <w:sz w:val="24"/>
              </w:rPr>
            </w:pPr>
            <w:r>
              <w:rPr>
                <w:rFonts w:hint="eastAsia" w:ascii="仿宋_GB2312" w:hAnsi="仿宋_GB2312" w:eastAsia="仿宋_GB2312" w:cs="仿宋_GB2312"/>
                <w:sz w:val="24"/>
              </w:rPr>
              <w:t>日  期：</w:t>
            </w:r>
          </w:p>
        </w:tc>
      </w:tr>
    </w:tbl>
    <w:p>
      <w:pPr>
        <w:ind w:right="560"/>
        <w:rPr>
          <w:rFonts w:hint="eastAsia" w:ascii="仿宋_GB2312" w:hAnsi="仿宋_GB2312" w:eastAsia="仿宋_GB2312" w:cs="仿宋_GB2312"/>
          <w:szCs w:val="21"/>
        </w:rPr>
      </w:pPr>
      <w:r>
        <w:rPr>
          <w:rFonts w:hint="eastAsia" w:ascii="仿宋_GB2312" w:hAnsi="仿宋_GB2312" w:eastAsia="仿宋_GB2312" w:cs="仿宋_GB2312"/>
          <w:b/>
          <w:szCs w:val="21"/>
        </w:rPr>
        <w:t>备注：</w:t>
      </w:r>
      <w:r>
        <w:rPr>
          <w:rFonts w:hint="eastAsia" w:ascii="仿宋_GB2312" w:hAnsi="仿宋_GB2312" w:eastAsia="仿宋_GB2312" w:cs="仿宋_GB2312"/>
          <w:szCs w:val="21"/>
        </w:rPr>
        <w:t>街道是指友谊路街道、吴淞街道和张庙街道；园区是指宝山</w:t>
      </w:r>
      <w:r>
        <w:rPr>
          <w:rFonts w:hint="eastAsia" w:ascii="仿宋_GB2312" w:hAnsi="仿宋_GB2312" w:eastAsia="仿宋_GB2312" w:cs="仿宋_GB2312"/>
          <w:szCs w:val="21"/>
          <w:lang w:eastAsia="zh-CN"/>
        </w:rPr>
        <w:t>高新技术产业园区</w:t>
      </w:r>
      <w:r>
        <w:rPr>
          <w:rFonts w:hint="eastAsia" w:ascii="仿宋_GB2312" w:hAnsi="仿宋_GB2312" w:eastAsia="仿宋_GB2312" w:cs="仿宋_GB2312"/>
          <w:szCs w:val="21"/>
        </w:rPr>
        <w:t>。</w:t>
      </w:r>
    </w:p>
    <w:p>
      <w:pPr>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br w:type="page"/>
      </w:r>
    </w:p>
    <w:p>
      <w:pPr>
        <w:jc w:val="both"/>
        <w:rPr>
          <w:rFonts w:hint="eastAsia" w:ascii="华文中宋" w:hAnsi="华文中宋" w:eastAsia="华文中宋" w:cs="华文中宋"/>
          <w:b/>
          <w:bCs/>
          <w:sz w:val="36"/>
          <w:szCs w:val="36"/>
          <w:lang w:val="en-US" w:eastAsia="zh-CN"/>
        </w:rPr>
      </w:pPr>
      <w:r>
        <w:rPr>
          <w:rFonts w:hint="eastAsia" w:ascii="仿宋_GB2312" w:hAnsi="仿宋_GB2312" w:eastAsia="仿宋_GB2312"/>
          <w:sz w:val="32"/>
          <w:szCs w:val="32"/>
          <w:lang w:eastAsia="zh-CN"/>
        </w:rPr>
        <w:t>附件</w:t>
      </w:r>
      <w:r>
        <w:rPr>
          <w:rFonts w:hint="eastAsia" w:ascii="仿宋_GB2312" w:hAnsi="仿宋_GB2312" w:eastAsia="仿宋_GB2312"/>
          <w:sz w:val="32"/>
          <w:szCs w:val="32"/>
          <w:lang w:val="en-US" w:eastAsia="zh-CN"/>
        </w:rPr>
        <w:t>2</w:t>
      </w:r>
      <w:r>
        <w:rPr>
          <w:rFonts w:hint="eastAsia" w:ascii="仿宋_GB2312" w:hAnsi="仿宋_GB2312" w:eastAsia="仿宋_GB2312"/>
          <w:sz w:val="32"/>
          <w:szCs w:val="32"/>
          <w:lang w:eastAsia="zh-CN"/>
        </w:rPr>
        <w:t>：</w:t>
      </w:r>
    </w:p>
    <w:p>
      <w:pPr>
        <w:jc w:val="center"/>
        <w:rPr>
          <w:rFonts w:hint="eastAsia" w:ascii="华文中宋" w:hAnsi="华文中宋" w:eastAsia="华文中宋" w:cs="华文中宋"/>
          <w:b/>
          <w:bCs/>
          <w:sz w:val="36"/>
          <w:szCs w:val="36"/>
          <w:lang w:val="en-US" w:eastAsia="zh-CN"/>
        </w:rPr>
      </w:pPr>
      <w:r>
        <w:rPr>
          <w:rFonts w:hint="eastAsia" w:ascii="华文中宋" w:hAnsi="华文中宋" w:eastAsia="华文中宋" w:cs="华文中宋"/>
          <w:b/>
          <w:bCs/>
          <w:sz w:val="36"/>
          <w:szCs w:val="36"/>
          <w:lang w:val="en-US" w:eastAsia="zh-CN"/>
        </w:rPr>
        <w:t>引进高企市级系统迁移申请及后台系统操作说明</w:t>
      </w:r>
    </w:p>
    <w:p>
      <w:pPr>
        <w:jc w:val="both"/>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一、高企属地迁移</w:t>
      </w: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28"/>
          <w:szCs w:val="28"/>
          <w:lang w:val="en-US" w:eastAsia="zh-CN"/>
        </w:rPr>
        <w:t>登录-</w:t>
      </w:r>
      <w:r>
        <w:rPr>
          <w:rFonts w:hint="eastAsia" w:ascii="仿宋_GB2312" w:hAnsi="仿宋_GB2312" w:eastAsia="仿宋_GB2312" w:cs="仿宋_GB2312"/>
          <w:sz w:val="32"/>
          <w:szCs w:val="32"/>
          <w:lang w:val="en-US" w:eastAsia="zh-CN"/>
        </w:rPr>
        <w:t>上海市科技创新管理服务信息系统（按照图示步骤操作）</w:t>
      </w:r>
    </w:p>
    <w:p>
      <w:pPr>
        <w:rPr>
          <w:rFonts w:hint="eastAsia" w:ascii="黑体" w:hAnsi="黑体" w:eastAsia="黑体" w:cs="黑体"/>
          <w:sz w:val="28"/>
          <w:szCs w:val="28"/>
          <w:lang w:val="en-US" w:eastAsia="zh-CN"/>
        </w:rPr>
      </w:pPr>
      <w:r>
        <w:rPr>
          <w:rFonts w:hint="eastAsia" w:ascii="仿宋_GB2312" w:hAnsi="仿宋_GB2312" w:eastAsia="仿宋_GB2312" w:cs="仿宋_GB2312"/>
          <w:color w:val="auto"/>
          <w:sz w:val="28"/>
          <w:szCs w:val="28"/>
          <w:lang w:val="en-US" w:eastAsia="zh-CN"/>
        </w:rPr>
        <w:drawing>
          <wp:inline distT="0" distB="0" distL="114300" distR="114300">
            <wp:extent cx="5266690" cy="5300980"/>
            <wp:effectExtent l="0" t="0" r="6350" b="2540"/>
            <wp:docPr id="3" name="图片 3" descr="f400e374c7e19da43e38e523a1ee62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f400e374c7e19da43e38e523a1ee620"/>
                    <pic:cNvPicPr>
                      <a:picLocks noChangeAspect="true"/>
                    </pic:cNvPicPr>
                  </pic:nvPicPr>
                  <pic:blipFill>
                    <a:blip r:embed="rId5"/>
                    <a:stretch>
                      <a:fillRect/>
                    </a:stretch>
                  </pic:blipFill>
                  <pic:spPr>
                    <a:xfrm>
                      <a:off x="0" y="0"/>
                      <a:ext cx="5266690" cy="5300980"/>
                    </a:xfrm>
                    <a:prstGeom prst="rect">
                      <a:avLst/>
                    </a:prstGeom>
                  </pic:spPr>
                </pic:pic>
              </a:graphicData>
            </a:graphic>
          </wp:inline>
        </w:drawing>
      </w:r>
    </w:p>
    <w:p>
      <w:pPr>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二、后台申报流程</w:t>
      </w:r>
    </w:p>
    <w:p>
      <w:pPr>
        <w:ind w:firstLine="562" w:firstLineChars="200"/>
        <w:jc w:val="both"/>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1、申报路径</w:t>
      </w:r>
    </w:p>
    <w:p>
      <w:pPr>
        <w:ind w:firstLine="560" w:firstLineChars="200"/>
        <w:jc w:val="both"/>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"https://ywtb.shbsq.gov.cn/bszwdt/bszwdt/auditpolicy/pages/index.html" </w:instrText>
      </w:r>
      <w:r>
        <w:rPr>
          <w:rFonts w:hint="eastAsia" w:ascii="仿宋_GB2312" w:hAnsi="仿宋_GB2312" w:eastAsia="仿宋_GB2312" w:cs="仿宋_GB2312"/>
          <w:color w:val="auto"/>
          <w:sz w:val="28"/>
          <w:szCs w:val="28"/>
        </w:rPr>
        <w:fldChar w:fldCharType="separate"/>
      </w:r>
      <w:r>
        <w:rPr>
          <w:rStyle w:val="5"/>
          <w:rFonts w:hint="eastAsia" w:ascii="仿宋_GB2312" w:hAnsi="仿宋_GB2312" w:eastAsia="仿宋_GB2312" w:cs="仿宋_GB2312"/>
          <w:sz w:val="28"/>
          <w:szCs w:val="28"/>
        </w:rPr>
        <w:t>https://ywtb.shbsq.gov.cn/bszwdt/bszwdt/auditpolicy/pages/index.html</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lang w:eastAsia="zh-CN"/>
        </w:rPr>
        <w:t>（宝你惠主页）</w:t>
      </w:r>
    </w:p>
    <w:p>
      <w:pPr>
        <w:ind w:firstLine="562" w:firstLineChars="200"/>
        <w:jc w:val="both"/>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2、操作步骤</w:t>
      </w:r>
    </w:p>
    <w:p>
      <w:pPr>
        <w:ind w:firstLine="562" w:firstLineChars="200"/>
        <w:jc w:val="both"/>
        <w:rPr>
          <w:rFonts w:hint="eastAsia" w:ascii="黑体" w:hAnsi="黑体" w:eastAsia="黑体" w:cs="黑体"/>
          <w:b/>
          <w:bCs/>
          <w:color w:val="ED7D31" w:themeColor="accent2"/>
          <w:sz w:val="28"/>
          <w:szCs w:val="28"/>
          <w:lang w:val="en-US" w:eastAsia="zh-CN"/>
          <w14:textFill>
            <w14:solidFill>
              <w14:schemeClr w14:val="accent2"/>
            </w14:solidFill>
          </w14:textFill>
        </w:rPr>
      </w:pPr>
      <w:r>
        <w:rPr>
          <w:rFonts w:hint="eastAsia" w:ascii="仿宋_GB2312" w:hAnsi="仿宋_GB2312" w:eastAsia="仿宋_GB2312" w:cs="仿宋_GB2312"/>
          <w:b/>
          <w:bCs/>
          <w:color w:val="ED7D31" w:themeColor="accent2"/>
          <w:sz w:val="28"/>
          <w:szCs w:val="28"/>
          <w:lang w:val="en-US" w:eastAsia="zh-CN"/>
          <w14:textFill>
            <w14:solidFill>
              <w14:schemeClr w14:val="accent2"/>
            </w14:solidFill>
          </w14:textFill>
        </w:rPr>
        <w:t>选择“科技创新引领”：</w:t>
      </w:r>
    </w:p>
    <w:p>
      <w:pPr>
        <w:ind w:left="560" w:hanging="560" w:hangingChars="200"/>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drawing>
          <wp:inline distT="0" distB="0" distL="114300" distR="114300">
            <wp:extent cx="5269865" cy="6183630"/>
            <wp:effectExtent l="0" t="0" r="3175" b="3810"/>
            <wp:docPr id="4" name="图片 4" descr="4131818fb7b07f8f9928e493f417bc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4131818fb7b07f8f9928e493f417bc5"/>
                    <pic:cNvPicPr>
                      <a:picLocks noChangeAspect="true"/>
                    </pic:cNvPicPr>
                  </pic:nvPicPr>
                  <pic:blipFill>
                    <a:blip r:embed="rId6"/>
                    <a:stretch>
                      <a:fillRect/>
                    </a:stretch>
                  </pic:blipFill>
                  <pic:spPr>
                    <a:xfrm>
                      <a:off x="0" y="0"/>
                      <a:ext cx="5269865" cy="6183630"/>
                    </a:xfrm>
                    <a:prstGeom prst="rect">
                      <a:avLst/>
                    </a:prstGeom>
                  </pic:spPr>
                </pic:pic>
              </a:graphicData>
            </a:graphic>
          </wp:inline>
        </w:drawing>
      </w:r>
    </w:p>
    <w:p>
      <w:pPr>
        <w:ind w:firstLine="560" w:firstLineChars="200"/>
        <w:jc w:val="both"/>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进入后，找到</w:t>
      </w:r>
      <w:r>
        <w:rPr>
          <w:rFonts w:hint="eastAsia" w:ascii="仿宋_GB2312" w:hAnsi="仿宋_GB2312" w:eastAsia="仿宋_GB2312" w:cs="仿宋_GB2312"/>
          <w:color w:val="0000FF"/>
          <w:sz w:val="28"/>
          <w:szCs w:val="28"/>
          <w:lang w:val="en-US" w:eastAsia="zh-CN"/>
        </w:rPr>
        <w:t>“VII-5 支持企业技术创新体系建设”</w:t>
      </w:r>
      <w:r>
        <w:rPr>
          <w:rFonts w:hint="eastAsia" w:ascii="仿宋_GB2312" w:hAnsi="仿宋_GB2312" w:eastAsia="仿宋_GB2312" w:cs="仿宋_GB2312"/>
          <w:color w:val="auto"/>
          <w:sz w:val="28"/>
          <w:szCs w:val="28"/>
          <w:lang w:val="en-US" w:eastAsia="zh-CN"/>
        </w:rPr>
        <w:t>中的</w:t>
      </w:r>
      <w:r>
        <w:rPr>
          <w:rFonts w:hint="eastAsia" w:ascii="仿宋_GB2312" w:hAnsi="仿宋_GB2312" w:eastAsia="仿宋_GB2312" w:cs="仿宋_GB2312"/>
          <w:color w:val="000000" w:themeColor="text1"/>
          <w:sz w:val="28"/>
          <w:szCs w:val="28"/>
          <w:shd w:val="clear" w:fill="A8D08D" w:themeFill="accent6" w:themeFillTint="99"/>
          <w:lang w:val="en-US" w:eastAsia="zh-CN"/>
          <w14:textFill>
            <w14:solidFill>
              <w14:schemeClr w14:val="tx1"/>
            </w14:solidFill>
          </w14:textFill>
        </w:rPr>
        <w:t>“对区内企业认定（含重新认定）为高新技术企业的给予一次性奖励，对新引进的高新技术企业给予一次性奖励”</w:t>
      </w:r>
      <w:r>
        <w:rPr>
          <w:rFonts w:hint="eastAsia" w:ascii="仿宋_GB2312" w:hAnsi="仿宋_GB2312" w:eastAsia="仿宋_GB2312" w:cs="仿宋_GB2312"/>
          <w:color w:val="auto"/>
          <w:sz w:val="28"/>
          <w:szCs w:val="28"/>
          <w:lang w:val="en-US" w:eastAsia="zh-CN"/>
        </w:rPr>
        <w:t>点击</w:t>
      </w:r>
      <w:r>
        <w:rPr>
          <w:rFonts w:hint="eastAsia" w:ascii="仿宋_GB2312" w:hAnsi="仿宋_GB2312" w:eastAsia="仿宋_GB2312" w:cs="仿宋_GB2312"/>
          <w:b/>
          <w:bCs/>
          <w:color w:val="FF0000"/>
          <w:sz w:val="28"/>
          <w:szCs w:val="28"/>
          <w:lang w:val="en-US" w:eastAsia="zh-CN"/>
        </w:rPr>
        <w:t>申报</w:t>
      </w:r>
      <w:r>
        <w:rPr>
          <w:rFonts w:hint="eastAsia" w:ascii="仿宋_GB2312" w:hAnsi="仿宋_GB2312" w:eastAsia="仿宋_GB2312" w:cs="仿宋_GB2312"/>
          <w:color w:val="auto"/>
          <w:sz w:val="28"/>
          <w:szCs w:val="28"/>
          <w:lang w:val="en-US" w:eastAsia="zh-CN"/>
        </w:rPr>
        <w:t>。</w:t>
      </w:r>
    </w:p>
    <w:p>
      <w:pPr>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drawing>
          <wp:inline distT="0" distB="0" distL="114300" distR="114300">
            <wp:extent cx="6090920" cy="3086735"/>
            <wp:effectExtent l="0" t="0" r="5080" b="6985"/>
            <wp:docPr id="5" name="图片 5" descr="d15e5d5d7fe86f23318c5ce2dae68dc"/>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d15e5d5d7fe86f23318c5ce2dae68dc"/>
                    <pic:cNvPicPr>
                      <a:picLocks noChangeAspect="true"/>
                    </pic:cNvPicPr>
                  </pic:nvPicPr>
                  <pic:blipFill>
                    <a:blip r:embed="rId7"/>
                    <a:stretch>
                      <a:fillRect/>
                    </a:stretch>
                  </pic:blipFill>
                  <pic:spPr>
                    <a:xfrm>
                      <a:off x="0" y="0"/>
                      <a:ext cx="6090920" cy="3086735"/>
                    </a:xfrm>
                    <a:prstGeom prst="rect">
                      <a:avLst/>
                    </a:prstGeom>
                  </pic:spPr>
                </pic:pic>
              </a:graphicData>
            </a:graphic>
          </wp:inline>
        </w:drawing>
      </w:r>
    </w:p>
    <w:p>
      <w:pPr>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点击“申报”-进入“上海一网通办”-法人一证通登录：</w:t>
      </w:r>
    </w:p>
    <w:p>
      <w:pPr>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drawing>
          <wp:inline distT="0" distB="0" distL="114300" distR="114300">
            <wp:extent cx="3183255" cy="3404870"/>
            <wp:effectExtent l="0" t="0" r="1905" b="8890"/>
            <wp:docPr id="6" name="图片 6" descr="1621909369(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1621909369(1)"/>
                    <pic:cNvPicPr>
                      <a:picLocks noChangeAspect="true"/>
                    </pic:cNvPicPr>
                  </pic:nvPicPr>
                  <pic:blipFill>
                    <a:blip r:embed="rId8"/>
                    <a:stretch>
                      <a:fillRect/>
                    </a:stretch>
                  </pic:blipFill>
                  <pic:spPr>
                    <a:xfrm>
                      <a:off x="0" y="0"/>
                      <a:ext cx="3183255" cy="3404870"/>
                    </a:xfrm>
                    <a:prstGeom prst="rect">
                      <a:avLst/>
                    </a:prstGeom>
                  </pic:spPr>
                </pic:pic>
              </a:graphicData>
            </a:graphic>
          </wp:inline>
        </w:drawing>
      </w:r>
    </w:p>
    <w:p>
      <w:pPr>
        <w:jc w:val="both"/>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附件3：</w:t>
      </w:r>
    </w:p>
    <w:p>
      <w:pPr>
        <w:spacing w:line="560" w:lineRule="exact"/>
        <w:ind w:firstLine="880" w:firstLineChars="200"/>
        <w:jc w:val="center"/>
        <w:rPr>
          <w:rFonts w:hint="eastAsia" w:ascii="华文中宋" w:hAnsi="华文中宋" w:eastAsia="华文中宋" w:cs="华文中宋"/>
          <w:sz w:val="44"/>
          <w:szCs w:val="44"/>
          <w:lang w:eastAsia="zh-CN"/>
        </w:rPr>
      </w:pPr>
      <w:r>
        <w:rPr>
          <w:rFonts w:hint="eastAsia" w:ascii="华文中宋" w:hAnsi="华文中宋" w:eastAsia="华文中宋" w:cs="华文中宋"/>
          <w:sz w:val="44"/>
          <w:szCs w:val="44"/>
          <w:lang w:eastAsia="zh-CN"/>
        </w:rPr>
        <w:t>企业承诺书</w:t>
      </w:r>
    </w:p>
    <w:p>
      <w:pPr>
        <w:spacing w:line="540" w:lineRule="exact"/>
        <w:rPr>
          <w:rFonts w:hint="default" w:ascii="Times New Roman" w:hAnsi="Times New Roman" w:eastAsia="微软雅黑" w:cs="Times New Roman"/>
          <w:b/>
          <w:bCs/>
          <w:sz w:val="28"/>
          <w:szCs w:val="28"/>
          <w:shd w:val="clear" w:color="auto" w:fill="auto"/>
        </w:rPr>
      </w:pPr>
    </w:p>
    <w:p>
      <w:pPr>
        <w:spacing w:line="540" w:lineRule="exact"/>
        <w:rPr>
          <w:rFonts w:hint="default" w:ascii="Times New Roman" w:hAnsi="Times New Roman" w:eastAsia="仿宋_GB2312" w:cs="Times New Roman"/>
          <w:bCs/>
          <w:sz w:val="32"/>
          <w:szCs w:val="32"/>
          <w:shd w:val="clear" w:color="auto" w:fill="auto"/>
        </w:rPr>
      </w:pPr>
      <w:r>
        <w:rPr>
          <w:rFonts w:hint="eastAsia" w:ascii="Times New Roman" w:hAnsi="Times New Roman" w:eastAsia="仿宋_GB2312" w:cs="Times New Roman"/>
          <w:bCs/>
          <w:sz w:val="32"/>
          <w:szCs w:val="32"/>
          <w:shd w:val="clear" w:color="auto" w:fill="auto"/>
          <w:lang w:eastAsia="zh-CN"/>
        </w:rPr>
        <w:t>上海市宝山区</w:t>
      </w:r>
      <w:r>
        <w:rPr>
          <w:rFonts w:hint="eastAsia" w:ascii="Times New Roman" w:hAnsi="Times New Roman" w:eastAsia="仿宋_GB2312" w:cs="Times New Roman"/>
          <w:bCs/>
          <w:sz w:val="32"/>
          <w:szCs w:val="32"/>
          <w:shd w:val="clear" w:color="auto" w:fill="auto"/>
          <w:lang w:val="en-US" w:eastAsia="zh-CN"/>
        </w:rPr>
        <w:t>科学技术</w:t>
      </w:r>
      <w:r>
        <w:rPr>
          <w:rFonts w:hint="eastAsia" w:ascii="Times New Roman" w:hAnsi="Times New Roman" w:eastAsia="仿宋_GB2312" w:cs="Times New Roman"/>
          <w:bCs/>
          <w:sz w:val="32"/>
          <w:szCs w:val="32"/>
          <w:shd w:val="clear" w:color="auto" w:fill="auto"/>
          <w:lang w:eastAsia="zh-CN"/>
        </w:rPr>
        <w:t>委员会（</w:t>
      </w:r>
      <w:r>
        <w:rPr>
          <w:rFonts w:hint="eastAsia" w:ascii="Times New Roman" w:hAnsi="Times New Roman" w:eastAsia="仿宋_GB2312" w:cs="Times New Roman"/>
          <w:sz w:val="32"/>
          <w:szCs w:val="32"/>
          <w:lang w:val="en-US" w:eastAsia="zh-CN"/>
        </w:rPr>
        <w:t>专项政策主管部门）</w:t>
      </w:r>
      <w:r>
        <w:rPr>
          <w:rFonts w:hint="default" w:ascii="Times New Roman" w:hAnsi="Times New Roman" w:eastAsia="仿宋_GB2312" w:cs="Times New Roman"/>
          <w:bCs/>
          <w:sz w:val="32"/>
          <w:szCs w:val="32"/>
          <w:shd w:val="clear" w:color="auto" w:fill="auto"/>
        </w:rPr>
        <w:t>：</w:t>
      </w:r>
    </w:p>
    <w:p>
      <w:pPr>
        <w:spacing w:line="540" w:lineRule="exact"/>
        <w:ind w:firstLine="648"/>
        <w:rPr>
          <w:rFonts w:hint="default" w:ascii="Times New Roman" w:hAnsi="Times New Roman" w:eastAsia="仿宋_GB2312" w:cs="Times New Roman"/>
          <w:sz w:val="32"/>
          <w:szCs w:val="32"/>
          <w:shd w:val="clear" w:color="auto" w:fill="auto"/>
        </w:rPr>
      </w:pPr>
      <w:r>
        <w:rPr>
          <w:rFonts w:hint="eastAsia" w:ascii="Times New Roman" w:hAnsi="Times New Roman" w:eastAsia="仿宋_GB2312" w:cs="Times New Roman"/>
          <w:sz w:val="32"/>
          <w:szCs w:val="32"/>
          <w:u w:val="none"/>
          <w:shd w:val="clear" w:color="auto" w:fill="auto"/>
          <w:lang w:val="en-US" w:eastAsia="zh-CN"/>
        </w:rPr>
        <w:t>我单位</w:t>
      </w:r>
      <w:r>
        <w:rPr>
          <w:rFonts w:hint="eastAsia" w:ascii="Times New Roman" w:hAnsi="Times New Roman" w:eastAsia="仿宋_GB2312" w:cs="Times New Roman"/>
          <w:sz w:val="32"/>
          <w:szCs w:val="32"/>
          <w:u w:val="single"/>
          <w:shd w:val="clear" w:color="auto" w:fill="auto"/>
          <w:lang w:val="en-US" w:eastAsia="zh-CN"/>
        </w:rPr>
        <w:t xml:space="preserve">            </w:t>
      </w:r>
      <w:r>
        <w:rPr>
          <w:rFonts w:hint="default" w:ascii="Times New Roman" w:hAnsi="Times New Roman" w:eastAsia="仿宋_GB2312" w:cs="Times New Roman"/>
          <w:sz w:val="32"/>
          <w:szCs w:val="32"/>
          <w:shd w:val="clear" w:color="auto" w:fill="auto"/>
          <w:lang w:val="en-US" w:eastAsia="zh-CN"/>
        </w:rPr>
        <w:t>公司</w:t>
      </w:r>
      <w:r>
        <w:rPr>
          <w:rFonts w:hint="default" w:ascii="Times New Roman" w:hAnsi="Times New Roman" w:eastAsia="仿宋_GB2312" w:cs="Times New Roman"/>
          <w:sz w:val="32"/>
          <w:szCs w:val="32"/>
          <w:shd w:val="clear" w:color="auto" w:fill="auto"/>
        </w:rPr>
        <w:t>，地址：上海市</w:t>
      </w:r>
      <w:r>
        <w:rPr>
          <w:rFonts w:hint="eastAsia" w:ascii="Times New Roman" w:hAnsi="Times New Roman" w:eastAsia="仿宋_GB2312" w:cs="Times New Roman"/>
          <w:sz w:val="32"/>
          <w:szCs w:val="32"/>
          <w:u w:val="single"/>
          <w:shd w:val="clear" w:color="auto" w:fill="auto"/>
          <w:lang w:val="en-US" w:eastAsia="zh-CN"/>
        </w:rPr>
        <w:t xml:space="preserve">                </w:t>
      </w:r>
      <w:r>
        <w:rPr>
          <w:rFonts w:hint="default" w:ascii="Times New Roman" w:hAnsi="Times New Roman" w:eastAsia="仿宋_GB2312" w:cs="Times New Roman"/>
          <w:sz w:val="32"/>
          <w:szCs w:val="32"/>
          <w:shd w:val="clear" w:color="auto" w:fill="auto"/>
        </w:rPr>
        <w:t>，联系人：</w:t>
      </w:r>
      <w:r>
        <w:rPr>
          <w:rFonts w:hint="eastAsia" w:ascii="Times New Roman" w:hAnsi="Times New Roman" w:eastAsia="仿宋_GB2312" w:cs="Times New Roman"/>
          <w:sz w:val="32"/>
          <w:szCs w:val="32"/>
          <w:shd w:val="clear" w:color="auto" w:fill="auto"/>
          <w:lang w:val="en-US" w:eastAsia="zh-CN"/>
        </w:rPr>
        <w:t xml:space="preserve"> </w:t>
      </w:r>
      <w:r>
        <w:rPr>
          <w:rFonts w:hint="eastAsia" w:ascii="Times New Roman" w:hAnsi="Times New Roman" w:eastAsia="仿宋_GB2312" w:cs="Times New Roman"/>
          <w:sz w:val="32"/>
          <w:szCs w:val="32"/>
          <w:u w:val="single"/>
          <w:shd w:val="clear" w:color="auto" w:fill="auto"/>
          <w:lang w:val="en-US" w:eastAsia="zh-CN"/>
        </w:rPr>
        <w:t xml:space="preserve">         </w:t>
      </w:r>
      <w:r>
        <w:rPr>
          <w:rFonts w:hint="default" w:ascii="Times New Roman" w:hAnsi="Times New Roman" w:eastAsia="仿宋_GB2312" w:cs="Times New Roman"/>
          <w:sz w:val="32"/>
          <w:szCs w:val="32"/>
          <w:shd w:val="clear" w:color="auto" w:fill="auto"/>
        </w:rPr>
        <w:t>联系电话：</w:t>
      </w:r>
      <w:r>
        <w:rPr>
          <w:rFonts w:hint="eastAsia" w:ascii="Times New Roman" w:hAnsi="Times New Roman" w:eastAsia="仿宋_GB2312" w:cs="Times New Roman"/>
          <w:sz w:val="32"/>
          <w:szCs w:val="32"/>
          <w:u w:val="single"/>
          <w:shd w:val="clear" w:color="auto" w:fill="auto"/>
          <w:lang w:val="en-US" w:eastAsia="zh-CN"/>
        </w:rPr>
        <w:t xml:space="preserve">          </w:t>
      </w:r>
      <w:r>
        <w:rPr>
          <w:rFonts w:hint="default" w:ascii="Times New Roman" w:hAnsi="Times New Roman" w:eastAsia="仿宋_GB2312" w:cs="Times New Roman"/>
          <w:sz w:val="32"/>
          <w:szCs w:val="32"/>
          <w:shd w:val="clear" w:color="auto" w:fill="auto"/>
        </w:rPr>
        <w:t>。</w:t>
      </w:r>
    </w:p>
    <w:p>
      <w:pPr>
        <w:spacing w:line="540" w:lineRule="exact"/>
        <w:ind w:firstLine="648"/>
        <w:rPr>
          <w:rFonts w:hint="default" w:ascii="Times New Roman" w:hAnsi="Times New Roman" w:eastAsia="仿宋_GB2312" w:cs="Times New Roman"/>
          <w:sz w:val="32"/>
          <w:szCs w:val="32"/>
          <w:u w:val="single"/>
          <w:shd w:val="clear" w:color="auto" w:fill="auto"/>
          <w:lang w:val="en-US" w:eastAsia="zh-CN"/>
        </w:rPr>
      </w:pPr>
      <w:r>
        <w:rPr>
          <w:rFonts w:hint="eastAsia" w:ascii="Times New Roman" w:hAnsi="Times New Roman" w:eastAsia="仿宋_GB2312" w:cs="Times New Roman"/>
          <w:sz w:val="32"/>
          <w:szCs w:val="32"/>
          <w:shd w:val="clear" w:color="auto" w:fill="auto"/>
          <w:lang w:eastAsia="zh-CN"/>
        </w:rPr>
        <w:t>现申请《宝山区加快建设上海科创中心主阵地促进产业高质量发展政策》</w:t>
      </w:r>
      <w:r>
        <w:rPr>
          <w:rFonts w:hint="eastAsia" w:ascii="Times New Roman" w:hAnsi="Times New Roman" w:eastAsia="仿宋_GB2312" w:cs="Times New Roman"/>
          <w:sz w:val="32"/>
          <w:szCs w:val="32"/>
          <w:u w:val="single"/>
          <w:shd w:val="clear" w:color="auto" w:fill="auto"/>
          <w:lang w:val="en-US" w:eastAsia="zh-CN"/>
        </w:rPr>
        <w:t xml:space="preserve">对新引进得高新技术企业的给予一次性奖励20万元奖励  </w:t>
      </w:r>
      <w:r>
        <w:rPr>
          <w:rFonts w:hint="eastAsia" w:ascii="Times New Roman" w:hAnsi="Times New Roman" w:eastAsia="仿宋_GB2312" w:cs="Times New Roman"/>
          <w:sz w:val="32"/>
          <w:szCs w:val="32"/>
          <w:u w:val="none"/>
          <w:shd w:val="clear" w:color="auto" w:fill="auto"/>
          <w:lang w:val="en-US" w:eastAsia="zh-CN"/>
        </w:rPr>
        <w:t>政策条款。</w:t>
      </w:r>
    </w:p>
    <w:p>
      <w:pPr>
        <w:spacing w:line="540" w:lineRule="exact"/>
        <w:ind w:firstLine="648"/>
        <w:rPr>
          <w:rFonts w:hint="eastAsia" w:ascii="CESI黑体-GB2312" w:hAnsi="CESI黑体-GB2312" w:eastAsia="CESI黑体-GB2312" w:cs="CESI黑体-GB2312"/>
          <w:sz w:val="32"/>
          <w:szCs w:val="32"/>
          <w:shd w:val="clear" w:color="auto" w:fill="auto"/>
          <w:lang w:val="en-US" w:eastAsia="zh-CN"/>
        </w:rPr>
      </w:pPr>
      <w:r>
        <w:rPr>
          <w:rFonts w:hint="eastAsia" w:ascii="CESI黑体-GB2312" w:hAnsi="CESI黑体-GB2312" w:eastAsia="CESI黑体-GB2312" w:cs="CESI黑体-GB2312"/>
          <w:sz w:val="32"/>
          <w:szCs w:val="32"/>
          <w:shd w:val="clear" w:color="auto" w:fill="auto"/>
          <w:lang w:val="en-US" w:eastAsia="zh-CN"/>
        </w:rPr>
        <w:t>我单位承诺如下：</w:t>
      </w:r>
    </w:p>
    <w:p>
      <w:pPr>
        <w:numPr>
          <w:ilvl w:val="0"/>
          <w:numId w:val="1"/>
        </w:numPr>
        <w:spacing w:line="540" w:lineRule="exact"/>
        <w:ind w:firstLine="648"/>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在享受</w:t>
      </w:r>
      <w:r>
        <w:rPr>
          <w:rFonts w:hint="eastAsia" w:ascii="Times New Roman" w:hAnsi="Times New Roman" w:eastAsia="仿宋_GB2312" w:cs="Times New Roman"/>
          <w:sz w:val="32"/>
          <w:szCs w:val="32"/>
          <w:shd w:val="clear" w:color="auto" w:fill="auto"/>
          <w:lang w:eastAsia="zh-CN"/>
        </w:rPr>
        <w:t>《宝山区加快建设上海科创中心主阵地促进产业高质量发展政策》</w:t>
      </w:r>
      <w:r>
        <w:rPr>
          <w:rFonts w:hint="eastAsia" w:ascii="Times New Roman" w:hAnsi="Times New Roman" w:eastAsia="仿宋_GB2312" w:cs="Times New Roman"/>
          <w:sz w:val="32"/>
          <w:szCs w:val="32"/>
          <w:lang w:val="en-US" w:eastAsia="zh-CN"/>
        </w:rPr>
        <w:t>扶持资金后的5年内不迁出宝山。</w:t>
      </w:r>
    </w:p>
    <w:p>
      <w:pPr>
        <w:numPr>
          <w:ilvl w:val="0"/>
          <w:numId w:val="1"/>
        </w:numPr>
        <w:spacing w:line="540" w:lineRule="exact"/>
        <w:ind w:firstLine="648"/>
        <w:rPr>
          <w:rFonts w:hint="eastAsia" w:ascii="Times New Roman" w:hAnsi="Times New Roman" w:eastAsia="仿宋_GB2312" w:cs="Times New Roman"/>
          <w:sz w:val="32"/>
          <w:szCs w:val="32"/>
          <w:shd w:val="clear" w:color="auto" w:fill="auto"/>
          <w:lang w:val="en-US" w:eastAsia="zh-CN"/>
        </w:rPr>
      </w:pPr>
      <w:r>
        <w:rPr>
          <w:rFonts w:hint="eastAsia" w:ascii="Times New Roman" w:hAnsi="Times New Roman" w:eastAsia="仿宋_GB2312" w:cs="Times New Roman"/>
          <w:sz w:val="32"/>
          <w:szCs w:val="32"/>
          <w:lang w:val="en-US" w:eastAsia="zh-CN"/>
        </w:rPr>
        <w:t>如因各类原因确需迁出的，我单位自愿退还已享受的全部</w:t>
      </w:r>
      <w:r>
        <w:rPr>
          <w:rFonts w:hint="eastAsia" w:ascii="Times New Roman" w:hAnsi="Times New Roman" w:eastAsia="仿宋_GB2312" w:cs="Times New Roman"/>
          <w:sz w:val="32"/>
          <w:szCs w:val="32"/>
          <w:shd w:val="clear" w:color="auto" w:fill="auto"/>
          <w:lang w:eastAsia="zh-CN"/>
        </w:rPr>
        <w:t>《宝山区加快建设上海科创中心主阵地促进产业高质量发展政策》</w:t>
      </w:r>
      <w:r>
        <w:rPr>
          <w:rFonts w:hint="eastAsia" w:ascii="Times New Roman" w:hAnsi="Times New Roman" w:eastAsia="仿宋_GB2312" w:cs="Times New Roman"/>
          <w:sz w:val="32"/>
          <w:szCs w:val="32"/>
          <w:lang w:val="en-US" w:eastAsia="zh-CN"/>
        </w:rPr>
        <w:t>扶持资金，并积极配合扶持资金追缴工作。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shd w:val="clear" w:color="auto" w:fill="auto"/>
        </w:rPr>
      </w:pPr>
    </w:p>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color w:val="auto"/>
          <w:sz w:val="32"/>
          <w:szCs w:val="32"/>
          <w:u w:val="none"/>
          <w:shd w:val="clear" w:color="auto" w:fill="auto"/>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5760" w:firstLineChars="1800"/>
        <w:jc w:val="both"/>
        <w:textAlignment w:val="auto"/>
        <w:rPr>
          <w:rFonts w:hint="default" w:ascii="Times New Roman" w:hAnsi="Times New Roman" w:eastAsia="仿宋_GB2312" w:cs="Times New Roman"/>
          <w:color w:val="auto"/>
          <w:sz w:val="32"/>
          <w:szCs w:val="32"/>
          <w:u w:val="none"/>
          <w:shd w:val="clear" w:color="auto" w:fill="auto"/>
          <w:lang w:val="en-US" w:eastAsia="zh-CN"/>
        </w:rPr>
      </w:pPr>
      <w:r>
        <w:rPr>
          <w:rFonts w:hint="eastAsia" w:ascii="Times New Roman" w:hAnsi="Times New Roman" w:eastAsia="仿宋_GB2312" w:cs="Times New Roman"/>
          <w:color w:val="auto"/>
          <w:sz w:val="32"/>
          <w:szCs w:val="32"/>
          <w:u w:val="none"/>
          <w:shd w:val="clear" w:color="auto" w:fill="auto"/>
          <w:lang w:val="en-US" w:eastAsia="zh-CN"/>
        </w:rPr>
        <w:t>申请</w:t>
      </w:r>
      <w:r>
        <w:rPr>
          <w:rFonts w:hint="default" w:ascii="Times New Roman" w:hAnsi="Times New Roman" w:eastAsia="仿宋_GB2312" w:cs="Times New Roman"/>
          <w:color w:val="auto"/>
          <w:sz w:val="32"/>
          <w:szCs w:val="32"/>
          <w:u w:val="none"/>
          <w:shd w:val="clear" w:color="auto" w:fill="auto"/>
          <w:lang w:val="en-US" w:eastAsia="zh-CN"/>
        </w:rPr>
        <w:t xml:space="preserve">单位公章：  </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center"/>
        <w:textAlignment w:val="auto"/>
        <w:rPr>
          <w:rFonts w:hint="default" w:ascii="仿宋_GB2312" w:eastAsia="仿宋_GB2312"/>
          <w:sz w:val="32"/>
          <w:szCs w:val="32"/>
          <w:lang w:val="en-US" w:eastAsia="zh-CN"/>
        </w:rPr>
      </w:pPr>
      <w:r>
        <w:rPr>
          <w:rFonts w:hint="eastAsia" w:ascii="仿宋_GB2312" w:hAnsi="仿宋_GB2312" w:eastAsia="仿宋_GB2312" w:cs="仿宋_GB2312"/>
          <w:color w:val="auto"/>
          <w:sz w:val="32"/>
          <w:szCs w:val="32"/>
          <w:shd w:val="clear" w:color="auto" w:fill="auto"/>
          <w:lang w:val="en-US" w:eastAsia="zh-CN"/>
        </w:rPr>
        <w:t xml:space="preserve">                           2023年  月  日  </w:t>
      </w:r>
    </w:p>
    <w:p>
      <w:pPr>
        <w:jc w:val="both"/>
        <w:rPr>
          <w:rFonts w:hint="default" w:ascii="仿宋_GB2312" w:hAnsi="仿宋_GB2312" w:eastAsia="仿宋_GB2312" w:cs="仿宋_GB2312"/>
          <w:color w:val="auto"/>
          <w:sz w:val="28"/>
          <w:szCs w:val="28"/>
          <w:lang w:val="en-US" w:eastAsia="zh-CN"/>
        </w:rPr>
      </w:pPr>
    </w:p>
    <w:p/>
    <w:sectPr>
      <w:footerReference r:id="rId3" w:type="default"/>
      <w:pgSz w:w="11906" w:h="16838"/>
      <w:pgMar w:top="2098" w:right="1474" w:bottom="1871"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altName w:val="方正黑体_GBK"/>
    <w:panose1 w:val="020B0503020204020204"/>
    <w:charset w:val="86"/>
    <w:family w:val="auto"/>
    <w:pitch w:val="default"/>
    <w:sig w:usb0="00000000" w:usb1="00000000" w:usb2="00000016" w:usb3="00000000" w:csb0="0004001F" w:csb1="00000000"/>
  </w:font>
  <w:font w:name="CESI黑体-GB2312">
    <w:panose1 w:val="02000500000000000000"/>
    <w:charset w:val="86"/>
    <w:family w:val="auto"/>
    <w:pitch w:val="default"/>
    <w:sig w:usb0="800002BF" w:usb1="184F6CF8" w:usb2="00000012" w:usb3="00000000" w:csb0="0004000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posOffset>2760345</wp:posOffset>
              </wp:positionH>
              <wp:positionV relativeFrom="paragraph">
                <wp:posOffset>-209550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w:t>
                          </w:r>
                          <w:r>
                            <w:rPr>
                              <w:rFonts w:hint="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left:217.35pt;margin-top:-16.5pt;height:144pt;width:144pt;mso-position-horizontal-relative:margin;mso-wrap-style:none;z-index:251659264;mso-width-relative:page;mso-height-relative:page;" filled="f" stroked="f" coordsize="21600,21600" o:gfxdata="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Iu27bXYAAAACwEAAA8AAAAAAAAAAQAgAAAAOAAAAGRycy9kb3ducmV2LnhtbFBLAQIUABQA&#10;AAAIAIdO4kA455fBEwIAABkEAAAOAAAAAAAAAAEAIAAAAD0BAABkcnMvZTJvRG9jLnhtbFBLBQYA&#10;AAAABgAGAFkBAADCBQAAAAA=&#10;">
              <v:fill on="f" focussize="0,0"/>
              <v:stroke on="f" weight="0.5pt"/>
              <v:imagedata o:title=""/>
              <o:lock v:ext="edit" aspectratio="f"/>
              <v:textbox inset="0mm,0mm,0mm,0mm" style="mso-fit-shape-to-text:t;">
                <w:txbxContent>
                  <w:p>
                    <w:pPr>
                      <w:pStyle w:val="2"/>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w:t>
                    </w:r>
                    <w:r>
                      <w:rPr>
                        <w:rFonts w:hint="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B746BD"/>
    <w:multiLevelType w:val="singleLevel"/>
    <w:tmpl w:val="1FB746B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mOWE1N2UyNjFkZTU4OTY5NTBjOWMwZGJhYTMxZDAifQ=="/>
  </w:docVars>
  <w:rsids>
    <w:rsidRoot w:val="1D6F5BD7"/>
    <w:rsid w:val="1D6F5BD7"/>
    <w:rsid w:val="59F25673"/>
    <w:rsid w:val="739C5D60"/>
    <w:rsid w:val="DDF31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1102</Words>
  <Characters>1365</Characters>
  <Lines>0</Lines>
  <Paragraphs>0</Paragraphs>
  <TotalTime>51</TotalTime>
  <ScaleCrop>false</ScaleCrop>
  <LinksUpToDate>false</LinksUpToDate>
  <CharactersWithSpaces>1486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2022-12-26T09:58:00Z</dcterms:created>
  <dc:creator>小 斯</dc:creator>
  <cp:lastModifiedBy>郭京京:传阅</cp:lastModifiedBy>
  <dcterms:modified xsi:type="dcterms:W3CDTF">2022-12-28T13:43:36Z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613035F49F1E4C098028E79B067454AF</vt:lpwstr>
  </property>
</Properties>
</file>