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color w:val="FF0000"/>
          <w:sz w:val="36"/>
          <w:szCs w:val="36"/>
        </w:rPr>
      </w:pPr>
      <w:r>
        <w:rPr>
          <w:rFonts w:hint="eastAsia" w:ascii="宋体" w:hAnsi="宋体"/>
          <w:b/>
          <w:color w:val="FF0000"/>
          <w:sz w:val="36"/>
          <w:szCs w:val="36"/>
        </w:rPr>
        <w:t>上海市宝山区第</w:t>
      </w:r>
      <w:r>
        <w:rPr>
          <w:rFonts w:hint="eastAsia" w:ascii="宋体" w:hAnsi="宋体"/>
          <w:b/>
          <w:color w:val="FF0000"/>
          <w:sz w:val="36"/>
          <w:szCs w:val="36"/>
          <w:lang w:eastAsia="zh-CN"/>
        </w:rPr>
        <w:t>九</w:t>
      </w:r>
      <w:r>
        <w:rPr>
          <w:rFonts w:hint="eastAsia" w:ascii="宋体" w:hAnsi="宋体"/>
          <w:b/>
          <w:color w:val="FF0000"/>
          <w:sz w:val="36"/>
          <w:szCs w:val="36"/>
        </w:rPr>
        <w:t>届人民代表大会第</w:t>
      </w:r>
      <w:r>
        <w:rPr>
          <w:rFonts w:hint="eastAsia" w:ascii="宋体" w:hAnsi="宋体"/>
          <w:b/>
          <w:color w:val="FF0000"/>
          <w:sz w:val="36"/>
          <w:szCs w:val="36"/>
          <w:lang w:eastAsia="zh-CN"/>
        </w:rPr>
        <w:t>三</w:t>
      </w:r>
      <w:r>
        <w:rPr>
          <w:rFonts w:hint="eastAsia" w:ascii="宋体" w:hAnsi="宋体"/>
          <w:b/>
          <w:color w:val="FF0000"/>
          <w:sz w:val="36"/>
          <w:szCs w:val="36"/>
        </w:rPr>
        <w:t>次会议</w:t>
      </w:r>
    </w:p>
    <w:p>
      <w:pPr>
        <w:spacing w:line="560" w:lineRule="exact"/>
        <w:jc w:val="center"/>
        <w:rPr>
          <w:rFonts w:ascii="宋体" w:hAnsi="宋体"/>
          <w:b/>
          <w:color w:val="FF0000"/>
          <w:sz w:val="36"/>
          <w:szCs w:val="36"/>
        </w:rPr>
      </w:pPr>
      <w:r>
        <w:rPr>
          <w:rFonts w:hint="eastAsia" w:ascii="宋体" w:hAnsi="宋体"/>
          <w:b/>
          <w:color w:val="FF0000"/>
          <w:sz w:val="36"/>
          <w:szCs w:val="36"/>
        </w:rPr>
        <w:t>代 表 建 议 办 理 用 纸</w:t>
      </w:r>
    </w:p>
    <w:p>
      <w:pPr>
        <w:spacing w:line="760" w:lineRule="exact"/>
        <w:ind w:right="-3" w:firstLine="6273" w:firstLineChars="1839"/>
        <w:rPr>
          <w:rFonts w:ascii="宋体" w:hAnsi="宋体"/>
          <w:b/>
          <w:color w:val="FF0000"/>
          <w:spacing w:val="30"/>
          <w:sz w:val="28"/>
          <w:szCs w:val="28"/>
          <w:u w:val="single"/>
        </w:rPr>
      </w:pPr>
      <w:r>
        <w:rPr>
          <w:rFonts w:hint="eastAsia" w:ascii="宋体" w:hAnsi="宋体"/>
          <w:b/>
          <w:color w:val="FF0000"/>
          <w:spacing w:val="30"/>
          <w:sz w:val="28"/>
          <w:szCs w:val="28"/>
        </w:rPr>
        <w:t>意见号</w:t>
      </w:r>
      <w:r>
        <w:rPr>
          <w:rFonts w:hint="eastAsia" w:ascii="宋体" w:hAnsi="宋体"/>
          <w:b/>
          <w:color w:val="FF0000"/>
          <w:spacing w:val="3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color w:val="FF0000"/>
          <w:spacing w:val="30"/>
          <w:sz w:val="28"/>
          <w:szCs w:val="28"/>
          <w:u w:val="single"/>
          <w:lang w:val="en-US" w:eastAsia="zh-CN"/>
        </w:rPr>
        <w:t>068</w:t>
      </w:r>
      <w:r>
        <w:rPr>
          <w:rFonts w:hint="eastAsia" w:ascii="宋体" w:hAnsi="宋体"/>
          <w:b/>
          <w:color w:val="FF0000"/>
          <w:spacing w:val="30"/>
          <w:sz w:val="28"/>
          <w:szCs w:val="28"/>
          <w:u w:val="single"/>
        </w:rPr>
        <w:t xml:space="preserve">    </w:t>
      </w:r>
    </w:p>
    <w:tbl>
      <w:tblPr>
        <w:tblStyle w:val="6"/>
        <w:tblW w:w="9484" w:type="dxa"/>
        <w:tblInd w:w="-424" w:type="dxa"/>
        <w:tblBorders>
          <w:top w:val="single" w:color="FF0000" w:sz="4" w:space="0"/>
          <w:left w:val="single" w:color="FF0000" w:sz="4" w:space="0"/>
          <w:bottom w:val="single" w:color="FF0000" w:sz="4" w:space="0"/>
          <w:right w:val="single" w:color="FF0000" w:sz="4" w:space="0"/>
          <w:insideH w:val="single" w:color="FF0000" w:sz="4" w:space="0"/>
          <w:insideV w:val="single" w:color="FF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806"/>
        <w:gridCol w:w="6908"/>
      </w:tblGrid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Layout w:type="fixed"/>
        </w:tblPrEx>
        <w:tc>
          <w:tcPr>
            <w:tcW w:w="770" w:type="dxa"/>
            <w:vMerge w:val="restart"/>
            <w:tcBorders>
              <w:top w:val="nil"/>
              <w:left w:val="nil"/>
              <w:bottom w:val="nil"/>
              <w:right w:val="single" w:color="FF0000" w:sz="4" w:space="0"/>
            </w:tcBorders>
          </w:tcPr>
          <w:p>
            <w:pPr>
              <w:spacing w:line="760" w:lineRule="exact"/>
              <w:ind w:right="-3"/>
              <w:rPr>
                <w:rFonts w:ascii="宋体" w:hAnsi="宋体"/>
                <w:b/>
                <w:color w:val="FF0000"/>
                <w:sz w:val="24"/>
              </w:rPr>
            </w:pPr>
          </w:p>
          <w:p>
            <w:pPr>
              <w:spacing w:line="760" w:lineRule="exact"/>
              <w:ind w:right="-3"/>
              <w:rPr>
                <w:rFonts w:ascii="宋体" w:hAnsi="宋体"/>
                <w:b/>
                <w:color w:val="FF0000"/>
                <w:sz w:val="24"/>
              </w:rPr>
            </w:pPr>
          </w:p>
          <w:p>
            <w:pPr>
              <w:spacing w:line="760" w:lineRule="exact"/>
              <w:ind w:right="-3"/>
              <w:rPr>
                <w:rFonts w:ascii="宋体" w:hAnsi="宋体"/>
                <w:b/>
                <w:color w:val="FF0000"/>
                <w:sz w:val="24"/>
              </w:rPr>
            </w:pPr>
          </w:p>
          <w:p>
            <w:pPr>
              <w:spacing w:line="760" w:lineRule="exact"/>
              <w:ind w:right="-3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0</wp:posOffset>
                      </wp:positionV>
                      <wp:extent cx="4445" cy="1174750"/>
                      <wp:effectExtent l="12700" t="12700" r="20955" b="12700"/>
                      <wp:wrapNone/>
                      <wp:docPr id="3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" cy="1174750"/>
                              </a:xfrm>
                              <a:prstGeom prst="line">
                                <a:avLst/>
                              </a:prstGeom>
                              <a:ln w="25400" cap="rnd" cmpd="sng">
                                <a:solidFill>
                                  <a:srgbClr val="FF0000"/>
                                </a:solidFill>
                                <a:prstDash val="sysDot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flip:x;margin-left:8.2pt;margin-top:0pt;height:92.5pt;width:0.35pt;z-index:251658240;mso-width-relative:page;mso-height-relative:page;" filled="f" stroked="t" coordsize="21600,21600" o:gfxdata="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gKP43tYAAAAGAQAADwAAAAAAAAABACAA&#10;AAAiAAAAZHJzL2Rvd25yZXYueG1sUEsBAhQAFAAAAAgAh07iQMcJqqrWAQAAjwMAAA4AAAAAAAAA&#10;AQAgAAAAJQEAAGRycy9lMm9Eb2MueG1sUEsFBgAAAAAGAAYAWQEAAG0FAAAAAA==&#10;">
                      <v:fill on="f" focussize="0,0"/>
                      <v:stroke weight="2pt" color="#FF0000" joinstyle="round" dashstyle="1 1" endcap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760" w:lineRule="exact"/>
              <w:ind w:right="-3"/>
              <w:rPr>
                <w:rFonts w:ascii="宋体" w:hAnsi="宋体"/>
                <w:b/>
                <w:color w:val="FF0000"/>
                <w:sz w:val="24"/>
              </w:rPr>
            </w:pPr>
          </w:p>
          <w:p>
            <w:pPr>
              <w:spacing w:line="760" w:lineRule="exact"/>
              <w:ind w:right="-3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装</w:t>
            </w:r>
          </w:p>
          <w:p>
            <w:pPr>
              <w:spacing w:line="760" w:lineRule="exact"/>
              <w:ind w:right="-3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订</w:t>
            </w:r>
          </w:p>
          <w:p>
            <w:pPr>
              <w:spacing w:line="760" w:lineRule="exact"/>
              <w:ind w:right="-3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420370</wp:posOffset>
                      </wp:positionV>
                      <wp:extent cx="1905" cy="1279525"/>
                      <wp:effectExtent l="12700" t="0" r="23495" b="22225"/>
                      <wp:wrapNone/>
                      <wp:docPr id="1" name="直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" cy="1279525"/>
                              </a:xfrm>
                              <a:prstGeom prst="line">
                                <a:avLst/>
                              </a:prstGeom>
                              <a:ln w="25400" cap="rnd" cmpd="sng">
                                <a:solidFill>
                                  <a:srgbClr val="FF0000"/>
                                </a:solidFill>
                                <a:prstDash val="sysDot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" o:spid="_x0000_s1026" o:spt="20" style="position:absolute;left:0pt;margin-left:8.15pt;margin-top:33.1pt;height:100.75pt;width:0.15pt;z-index:251659264;mso-width-relative:page;mso-height-relative:page;" filled="f" stroked="t" coordsize="21600,21600" o:gfxdata="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yd1GC1wAAAAgBAAAPAAAAAAAAAAEAIAAAACIAAABkcnMv&#10;ZG93bnJldi54bWxQSwECFAAUAAAACACHTuJAe89VkssBAACFAwAADgAAAAAAAAABACAAAAAmAQAA&#10;ZHJzL2Uyb0RvYy54bWxQSwUGAAAAAAYABgBZAQAAYwUAAAAA&#10;">
                      <v:fill on="f" focussize="0,0"/>
                      <v:stroke weight="2pt" color="#FF0000" joinstyle="round" dashstyle="1 1" endcap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线</w:t>
            </w:r>
          </w:p>
          <w:p>
            <w:pPr>
              <w:spacing w:line="640" w:lineRule="exact"/>
              <w:ind w:right="-6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806" w:type="dxa"/>
            <w:tcBorders>
              <w:left w:val="single" w:color="FF0000" w:sz="4" w:space="0"/>
            </w:tcBorders>
            <w:vAlign w:val="center"/>
          </w:tcPr>
          <w:p>
            <w:pPr>
              <w:spacing w:line="460" w:lineRule="exact"/>
              <w:ind w:left="1" w:leftChars="-24" w:right="-6" w:hanging="51" w:hangingChars="21"/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标  题</w:t>
            </w:r>
          </w:p>
        </w:tc>
        <w:tc>
          <w:tcPr>
            <w:tcW w:w="69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6"/>
              <w:textAlignment w:val="auto"/>
              <w:outlineLvl w:val="9"/>
              <w:rPr>
                <w:rFonts w:hint="eastAsia" w:ascii="宋体" w:hAnsi="宋体" w:eastAsiaTheme="minorEastAsia"/>
                <w:b/>
                <w:color w:val="FF0000"/>
                <w:spacing w:val="3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pacing w:val="30"/>
                <w:sz w:val="21"/>
                <w:szCs w:val="21"/>
                <w:u w:val="none"/>
                <w:lang w:val="en-US" w:eastAsia="zh-CN"/>
              </w:rPr>
              <w:t>关于对2022年居、村委防疫抗疫工作进行工作总结、经验交流、提练，提升全区基层治理能力水平的建议</w:t>
            </w: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  <w:vMerge w:val="continue"/>
            <w:tcBorders>
              <w:left w:val="nil"/>
              <w:bottom w:val="nil"/>
              <w:right w:val="single" w:color="FF0000" w:sz="4" w:space="0"/>
            </w:tcBorders>
          </w:tcPr>
          <w:p>
            <w:pPr>
              <w:spacing w:line="640" w:lineRule="exact"/>
              <w:ind w:right="-6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806" w:type="dxa"/>
            <w:tcBorders>
              <w:left w:val="single" w:color="FF0000" w:sz="4" w:space="0"/>
            </w:tcBorders>
            <w:vAlign w:val="center"/>
          </w:tcPr>
          <w:p>
            <w:pPr>
              <w:spacing w:line="460" w:lineRule="exact"/>
              <w:ind w:right="-6"/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提出人</w:t>
            </w:r>
          </w:p>
        </w:tc>
        <w:tc>
          <w:tcPr>
            <w:tcW w:w="6908" w:type="dxa"/>
          </w:tcPr>
          <w:p>
            <w:pPr>
              <w:spacing w:line="760" w:lineRule="exact"/>
              <w:ind w:right="-3"/>
              <w:rPr>
                <w:rFonts w:hint="eastAsia" w:ascii="宋体" w:hAnsi="宋体" w:eastAsiaTheme="minorEastAsia"/>
                <w:b/>
                <w:color w:val="FF0000"/>
                <w:spacing w:val="30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pacing w:val="30"/>
                <w:sz w:val="24"/>
                <w:szCs w:val="24"/>
                <w:u w:val="none"/>
                <w:lang w:eastAsia="zh-CN"/>
              </w:rPr>
              <w:t>周菁菁</w:t>
            </w: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2" w:hRule="atLeast"/>
        </w:trPr>
        <w:tc>
          <w:tcPr>
            <w:tcW w:w="770" w:type="dxa"/>
            <w:vMerge w:val="continue"/>
            <w:tcBorders>
              <w:left w:val="nil"/>
              <w:bottom w:val="nil"/>
              <w:right w:val="single" w:color="FF0000" w:sz="4" w:space="0"/>
            </w:tcBorders>
          </w:tcPr>
          <w:p>
            <w:pPr>
              <w:spacing w:line="640" w:lineRule="exact"/>
              <w:ind w:right="-6"/>
              <w:rPr>
                <w:rFonts w:ascii="宋体" w:hAnsi="宋体"/>
                <w:b/>
                <w:color w:val="FF0000"/>
                <w:sz w:val="24"/>
                <w:u w:val="single"/>
              </w:rPr>
            </w:pPr>
          </w:p>
        </w:tc>
        <w:tc>
          <w:tcPr>
            <w:tcW w:w="8714" w:type="dxa"/>
            <w:gridSpan w:val="2"/>
            <w:tcBorders>
              <w:left w:val="single" w:color="FF0000" w:sz="4" w:space="0"/>
            </w:tcBorders>
          </w:tcPr>
          <w:p>
            <w:pPr>
              <w:spacing w:line="640" w:lineRule="exact"/>
              <w:ind w:right="-6" w:firstLine="241" w:firstLineChars="1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办理情况：</w:t>
            </w:r>
          </w:p>
          <w:p>
            <w:pPr>
              <w:spacing w:line="640" w:lineRule="exact"/>
              <w:ind w:right="-6" w:firstLine="480" w:firstLineChars="200"/>
              <w:rPr>
                <w:rFonts w:hint="eastAsia" w:asciiTheme="minorEastAsia" w:hAnsiTheme="minorEastAsia" w:eastAsiaTheme="minorEastAsia" w:cstheme="minorEastAsia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周菁菁代表，您好！您在宝山区第九次人民代表大会第三次会议上提出的《关于对2022年居、村委防疫抗疫工作进行工作总结、经验交流、提练，提升全区基层治理能力水平的建议》已转我局收悉，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经与区文明办、区人社局沟通，现将我区目前相关工作落实情况及下一步打算形成答复意见。（请见附件）</w:t>
            </w:r>
          </w:p>
          <w:p>
            <w:pPr>
              <w:spacing w:line="640" w:lineRule="exact"/>
              <w:ind w:right="-6"/>
              <w:rPr>
                <w:rFonts w:ascii="宋体" w:hAnsi="宋体"/>
                <w:b/>
                <w:color w:val="FF0000"/>
                <w:sz w:val="24"/>
              </w:rPr>
            </w:pPr>
          </w:p>
          <w:p>
            <w:pPr>
              <w:spacing w:line="640" w:lineRule="exact"/>
              <w:ind w:right="-6"/>
              <w:rPr>
                <w:rFonts w:ascii="宋体" w:hAnsi="宋体"/>
                <w:b/>
                <w:color w:val="FF0000"/>
                <w:sz w:val="24"/>
              </w:rPr>
            </w:pPr>
          </w:p>
          <w:p>
            <w:pPr>
              <w:spacing w:line="480" w:lineRule="exact"/>
              <w:ind w:right="-6" w:firstLine="4604" w:firstLineChars="1911"/>
              <w:rPr>
                <w:rFonts w:hint="eastAsia" w:ascii="宋体" w:hAnsi="宋体"/>
                <w:b/>
                <w:color w:val="FF0000"/>
                <w:sz w:val="24"/>
              </w:rPr>
            </w:pPr>
          </w:p>
          <w:p>
            <w:pPr>
              <w:spacing w:line="480" w:lineRule="exact"/>
              <w:ind w:right="-6" w:firstLine="4604" w:firstLineChars="1911"/>
              <w:rPr>
                <w:rFonts w:hint="eastAsia" w:ascii="宋体" w:hAnsi="宋体"/>
                <w:b/>
                <w:color w:val="FF0000"/>
                <w:sz w:val="24"/>
              </w:rPr>
            </w:pPr>
          </w:p>
          <w:p>
            <w:pPr>
              <w:spacing w:line="480" w:lineRule="exact"/>
              <w:ind w:right="-6" w:firstLine="4604" w:firstLineChars="1911"/>
              <w:rPr>
                <w:rFonts w:ascii="宋体" w:hAnsi="宋体"/>
                <w:b/>
                <w:color w:val="FF000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color w:val="FF0000"/>
                <w:sz w:val="24"/>
              </w:rPr>
              <w:t>经办人签名：</w:t>
            </w:r>
          </w:p>
          <w:p>
            <w:pPr>
              <w:spacing w:line="480" w:lineRule="exact"/>
              <w:ind w:right="-6" w:firstLine="4604" w:firstLineChars="1911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联系电话：</w:t>
            </w:r>
          </w:p>
          <w:p>
            <w:pPr>
              <w:spacing w:line="480" w:lineRule="exact"/>
              <w:ind w:right="-6" w:firstLine="4604" w:firstLineChars="1911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承办单位盖章：</w:t>
            </w:r>
          </w:p>
          <w:p>
            <w:pPr>
              <w:spacing w:line="640" w:lineRule="exact"/>
              <w:ind w:right="-6"/>
              <w:rPr>
                <w:rFonts w:ascii="宋体" w:hAnsi="宋体"/>
                <w:b/>
                <w:color w:val="FF0000"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 xml:space="preserve">                                                 年    月    日</w:t>
            </w:r>
          </w:p>
        </w:tc>
      </w:tr>
    </w:tbl>
    <w:p>
      <w:pPr>
        <w:spacing w:line="320" w:lineRule="exact"/>
        <w:ind w:right="-6" w:firstLine="235" w:firstLineChars="98"/>
        <w:rPr>
          <w:rFonts w:ascii="楷体_GB2312" w:hAnsi="宋体" w:eastAsia="楷体_GB2312"/>
          <w:color w:val="FF0000"/>
          <w:spacing w:val="-4"/>
          <w:sz w:val="24"/>
        </w:rPr>
      </w:pPr>
      <w:r>
        <w:rPr>
          <w:rFonts w:hint="eastAsia" w:ascii="黑体" w:hAnsi="宋体" w:eastAsia="黑体"/>
          <w:color w:val="FF0000"/>
          <w:sz w:val="24"/>
        </w:rPr>
        <w:t>说明：</w:t>
      </w:r>
      <w:r>
        <w:rPr>
          <w:rFonts w:hint="eastAsia" w:ascii="楷体_GB2312" w:hAnsi="宋体" w:eastAsia="楷体_GB2312"/>
          <w:color w:val="FF0000"/>
          <w:spacing w:val="-4"/>
          <w:sz w:val="24"/>
        </w:rPr>
        <w:t>1.办理情况须在规定时间内征求代表意见，如书写不够，请另附纸。</w:t>
      </w:r>
    </w:p>
    <w:p>
      <w:pPr>
        <w:numPr>
          <w:ilvl w:val="0"/>
          <w:numId w:val="1"/>
        </w:numPr>
        <w:spacing w:line="320" w:lineRule="exact"/>
        <w:ind w:left="1190" w:leftChars="456" w:right="-6" w:hanging="232" w:hangingChars="100"/>
        <w:rPr>
          <w:rFonts w:ascii="楷体_GB2312" w:hAnsi="宋体" w:eastAsia="楷体_GB2312"/>
          <w:color w:val="FF0000"/>
          <w:spacing w:val="-4"/>
          <w:sz w:val="24"/>
        </w:rPr>
      </w:pPr>
      <w:r>
        <w:rPr>
          <w:rFonts w:hint="eastAsia" w:ascii="楷体_GB2312" w:hAnsi="宋体" w:eastAsia="楷体_GB2312"/>
          <w:color w:val="FF0000"/>
          <w:spacing w:val="-4"/>
          <w:sz w:val="24"/>
        </w:rPr>
        <w:t>代表可以当面向承办单位反馈办理结果，也可以在走访答复后将本表寄送承办单位。</w:t>
      </w:r>
    </w:p>
    <w:p>
      <w:pPr>
        <w:spacing w:line="320" w:lineRule="exact"/>
        <w:ind w:left="1198" w:leftChars="456" w:right="-6" w:hanging="240" w:hangingChars="100"/>
        <w:rPr>
          <w:rFonts w:ascii="楷体_GB2312" w:hAnsi="宋体" w:eastAsia="楷体_GB2312"/>
          <w:color w:val="FF0000"/>
          <w:sz w:val="24"/>
        </w:rPr>
        <w:sectPr>
          <w:pgSz w:w="11906" w:h="16838"/>
          <w:pgMar w:top="1701" w:right="1474" w:bottom="1701" w:left="1588" w:header="851" w:footer="992" w:gutter="0"/>
          <w:cols w:space="425" w:num="1"/>
          <w:docGrid w:type="lines" w:linePitch="435" w:charSpace="0"/>
        </w:sectPr>
      </w:pPr>
      <w:r>
        <w:rPr>
          <w:rFonts w:hint="eastAsia" w:ascii="楷体_GB2312" w:hAnsi="宋体" w:eastAsia="楷体_GB2312"/>
          <w:color w:val="FF0000"/>
          <w:sz w:val="24"/>
        </w:rPr>
        <w:t>3</w:t>
      </w:r>
      <w:r>
        <w:rPr>
          <w:rFonts w:hint="eastAsia" w:ascii="楷体_GB2312" w:hAnsi="宋体" w:eastAsia="楷体_GB2312"/>
          <w:color w:val="FF0000"/>
          <w:spacing w:val="30"/>
          <w:sz w:val="24"/>
        </w:rPr>
        <w:t>.</w:t>
      </w:r>
      <w:r>
        <w:rPr>
          <w:rFonts w:hint="eastAsia" w:ascii="楷体_GB2312" w:hAnsi="宋体" w:eastAsia="楷体_GB2312"/>
          <w:color w:val="FF0000"/>
          <w:sz w:val="24"/>
        </w:rPr>
        <w:t>本表一式四份，经代表签名后，一份存承办单位，一份送意见提出人，二份送区政府办公室。</w:t>
      </w:r>
    </w:p>
    <w:tbl>
      <w:tblPr>
        <w:tblStyle w:val="6"/>
        <w:tblW w:w="8928" w:type="dxa"/>
        <w:tblInd w:w="0" w:type="dxa"/>
        <w:tblBorders>
          <w:top w:val="single" w:color="FF0000" w:sz="4" w:space="0"/>
          <w:left w:val="single" w:color="FF0000" w:sz="4" w:space="0"/>
          <w:bottom w:val="single" w:color="FF0000" w:sz="4" w:space="0"/>
          <w:right w:val="single" w:color="FF0000" w:sz="4" w:space="0"/>
          <w:insideH w:val="single" w:color="FF0000" w:sz="4" w:space="0"/>
          <w:insideV w:val="single" w:color="FF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483"/>
        <w:gridCol w:w="317"/>
        <w:gridCol w:w="600"/>
        <w:gridCol w:w="180"/>
        <w:gridCol w:w="613"/>
        <w:gridCol w:w="287"/>
        <w:gridCol w:w="1080"/>
        <w:gridCol w:w="360"/>
        <w:gridCol w:w="360"/>
        <w:gridCol w:w="720"/>
        <w:gridCol w:w="720"/>
        <w:gridCol w:w="103"/>
        <w:gridCol w:w="977"/>
        <w:gridCol w:w="900"/>
      </w:tblGrid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28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6"/>
              <w:jc w:val="left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承办单位对办理结果的分类</w:t>
            </w:r>
            <w:r>
              <w:rPr>
                <w:rFonts w:hint="eastAsia" w:ascii="楷体_GB2312" w:hAnsi="宋体" w:eastAsia="楷体_GB2312"/>
                <w:color w:val="FF0000"/>
                <w:szCs w:val="21"/>
              </w:rPr>
              <w:t>（请在6个选项中选择1项用“√”表示）</w:t>
            </w: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228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right="-6"/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建议性</w:t>
            </w:r>
          </w:p>
          <w:p>
            <w:pPr>
              <w:spacing w:line="320" w:lineRule="exact"/>
              <w:ind w:right="-6"/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意  见</w:t>
            </w:r>
          </w:p>
        </w:tc>
        <w:tc>
          <w:tcPr>
            <w:tcW w:w="14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6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已采纳</w:t>
            </w:r>
          </w:p>
        </w:tc>
        <w:tc>
          <w:tcPr>
            <w:tcW w:w="10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6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right="-6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正在研究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6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8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6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留作参考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6"/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28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right="-6"/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具  体</w:t>
            </w:r>
          </w:p>
          <w:p>
            <w:pPr>
              <w:spacing w:line="320" w:lineRule="exact"/>
              <w:ind w:right="-6"/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操作性</w:t>
            </w:r>
          </w:p>
          <w:p>
            <w:pPr>
              <w:spacing w:line="320" w:lineRule="exact"/>
              <w:ind w:right="-6"/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意  见</w:t>
            </w:r>
          </w:p>
        </w:tc>
        <w:tc>
          <w:tcPr>
            <w:tcW w:w="14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right="-6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已解决</w:t>
            </w:r>
          </w:p>
        </w:tc>
        <w:tc>
          <w:tcPr>
            <w:tcW w:w="1080" w:type="dxa"/>
            <w:gridSpan w:val="3"/>
            <w:tcBorders>
              <w:tl2br w:val="nil"/>
              <w:tr2bl w:val="nil"/>
            </w:tcBorders>
          </w:tcPr>
          <w:p>
            <w:pPr>
              <w:spacing w:line="400" w:lineRule="exact"/>
              <w:ind w:right="-6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6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正在解决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6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8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6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暂难解决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6"/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928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6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办理复文公开属性的分类</w:t>
            </w:r>
            <w:r>
              <w:rPr>
                <w:rFonts w:hint="eastAsia" w:ascii="楷体_GB2312" w:hAnsi="宋体" w:eastAsia="楷体_GB2312"/>
                <w:color w:val="FF0000"/>
                <w:szCs w:val="21"/>
              </w:rPr>
              <w:t>（请在5个选项中选择1项用“√”表示）</w:t>
            </w: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42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6"/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主动公开</w:t>
            </w:r>
          </w:p>
        </w:tc>
        <w:tc>
          <w:tcPr>
            <w:tcW w:w="363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6"/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依申请公开</w:t>
            </w:r>
          </w:p>
        </w:tc>
        <w:tc>
          <w:tcPr>
            <w:tcW w:w="187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6"/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不公开</w:t>
            </w: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7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6"/>
              <w:jc w:val="center"/>
              <w:rPr>
                <w:rFonts w:ascii="宋体" w:hAnsi="宋体"/>
                <w:bCs/>
                <w:color w:val="FF0000"/>
                <w:sz w:val="24"/>
              </w:rPr>
            </w:pPr>
            <w:r>
              <w:rPr>
                <w:rFonts w:hint="eastAsia" w:ascii="宋体" w:hAnsi="宋体"/>
                <w:bCs/>
                <w:color w:val="FF0000"/>
                <w:sz w:val="24"/>
              </w:rPr>
              <w:t>全文公开</w:t>
            </w:r>
          </w:p>
        </w:tc>
        <w:tc>
          <w:tcPr>
            <w:tcW w:w="17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6"/>
              <w:jc w:val="center"/>
              <w:rPr>
                <w:rFonts w:ascii="宋体" w:hAnsi="宋体"/>
                <w:bCs/>
                <w:color w:val="FF0000"/>
                <w:sz w:val="24"/>
              </w:rPr>
            </w:pPr>
            <w:r>
              <w:rPr>
                <w:rFonts w:hint="eastAsia" w:ascii="宋体" w:hAnsi="宋体"/>
                <w:bCs/>
                <w:color w:val="FF0000"/>
                <w:sz w:val="24"/>
              </w:rPr>
              <w:t>摘要公开</w:t>
            </w:r>
          </w:p>
        </w:tc>
        <w:tc>
          <w:tcPr>
            <w:tcW w:w="17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6"/>
              <w:jc w:val="center"/>
              <w:rPr>
                <w:rFonts w:ascii="宋体" w:hAnsi="宋体"/>
                <w:bCs/>
                <w:color w:val="FF0000"/>
                <w:sz w:val="24"/>
              </w:rPr>
            </w:pPr>
            <w:r>
              <w:rPr>
                <w:rFonts w:hint="eastAsia" w:ascii="宋体" w:hAnsi="宋体"/>
                <w:bCs/>
                <w:color w:val="FF0000"/>
                <w:sz w:val="24"/>
              </w:rPr>
              <w:t>全文公开</w:t>
            </w:r>
          </w:p>
        </w:tc>
        <w:tc>
          <w:tcPr>
            <w:tcW w:w="19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6"/>
              <w:jc w:val="center"/>
              <w:rPr>
                <w:rFonts w:ascii="宋体" w:hAnsi="宋体"/>
                <w:bCs/>
                <w:color w:val="FF0000"/>
                <w:sz w:val="24"/>
              </w:rPr>
            </w:pPr>
            <w:r>
              <w:rPr>
                <w:rFonts w:hint="eastAsia" w:ascii="宋体" w:hAnsi="宋体"/>
                <w:bCs/>
                <w:color w:val="FF0000"/>
                <w:sz w:val="24"/>
              </w:rPr>
              <w:t>摘要公开</w:t>
            </w:r>
          </w:p>
        </w:tc>
        <w:tc>
          <w:tcPr>
            <w:tcW w:w="18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6"/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6"/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7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6"/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7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6"/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9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6"/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8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6"/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28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6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承办单位领导审核意见：</w:t>
            </w:r>
          </w:p>
          <w:p>
            <w:pPr>
              <w:spacing w:line="400" w:lineRule="exact"/>
              <w:ind w:right="-6"/>
              <w:rPr>
                <w:rFonts w:ascii="宋体" w:hAnsi="宋体"/>
                <w:b/>
                <w:color w:val="FF0000"/>
                <w:sz w:val="24"/>
              </w:rPr>
            </w:pPr>
          </w:p>
          <w:p>
            <w:pPr>
              <w:spacing w:line="400" w:lineRule="exact"/>
              <w:ind w:right="-6"/>
              <w:rPr>
                <w:rFonts w:ascii="宋体" w:hAnsi="宋体"/>
                <w:b/>
                <w:color w:val="FF0000"/>
                <w:sz w:val="24"/>
              </w:rPr>
            </w:pPr>
          </w:p>
          <w:p>
            <w:pPr>
              <w:spacing w:line="400" w:lineRule="exact"/>
              <w:ind w:right="-6"/>
              <w:rPr>
                <w:rFonts w:ascii="宋体" w:hAnsi="宋体"/>
                <w:b/>
                <w:color w:val="FF0000"/>
                <w:sz w:val="24"/>
              </w:rPr>
            </w:pPr>
          </w:p>
          <w:p>
            <w:pPr>
              <w:spacing w:line="560" w:lineRule="exact"/>
              <w:ind w:right="-6" w:firstLine="5903" w:firstLineChars="2450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签名：</w:t>
            </w:r>
          </w:p>
          <w:p>
            <w:pPr>
              <w:spacing w:line="560" w:lineRule="exact"/>
              <w:ind w:right="-6" w:firstLine="5903" w:firstLineChars="2450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年    月    日</w:t>
            </w: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928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6" w:firstLine="236" w:firstLineChars="98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请您对办理情况提出意见：</w:t>
            </w:r>
            <w:r>
              <w:rPr>
                <w:rFonts w:hint="eastAsia" w:ascii="楷体_GB2312" w:hAnsi="宋体" w:eastAsia="楷体_GB2312"/>
                <w:color w:val="FF0000"/>
                <w:szCs w:val="21"/>
              </w:rPr>
              <w:t>（请在栏目后的空格内用“√”表示）</w:t>
            </w: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6"/>
              <w:jc w:val="center"/>
              <w:rPr>
                <w:rFonts w:ascii="宋体" w:hAnsi="宋体"/>
                <w:b/>
                <w:color w:val="FF0000"/>
                <w:spacing w:val="4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pacing w:val="40"/>
                <w:sz w:val="24"/>
              </w:rPr>
              <w:t>对办理结果</w:t>
            </w: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6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满意</w:t>
            </w:r>
          </w:p>
        </w:tc>
        <w:tc>
          <w:tcPr>
            <w:tcW w:w="61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6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3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6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基本满意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6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6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理解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6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6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不满意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6"/>
              <w:rPr>
                <w:rFonts w:ascii="宋体" w:hAnsi="宋体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6"/>
              <w:jc w:val="center"/>
              <w:rPr>
                <w:rFonts w:ascii="宋体" w:hAnsi="宋体"/>
                <w:b/>
                <w:color w:val="FF0000"/>
                <w:spacing w:val="4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pacing w:val="40"/>
                <w:sz w:val="24"/>
              </w:rPr>
              <w:t>对办理方案</w:t>
            </w: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6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满意</w:t>
            </w:r>
          </w:p>
        </w:tc>
        <w:tc>
          <w:tcPr>
            <w:tcW w:w="61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6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3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6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基本满意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6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6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理解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6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6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不满意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6"/>
              <w:rPr>
                <w:rFonts w:ascii="宋体" w:hAnsi="宋体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6"/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对办理态度表示</w:t>
            </w: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6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满意</w:t>
            </w:r>
          </w:p>
        </w:tc>
        <w:tc>
          <w:tcPr>
            <w:tcW w:w="61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6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3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6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基本满意</w:t>
            </w:r>
          </w:p>
        </w:tc>
        <w:tc>
          <w:tcPr>
            <w:tcW w:w="21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6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6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不满意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6"/>
              <w:rPr>
                <w:rFonts w:ascii="宋体" w:hAnsi="宋体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</w:trPr>
        <w:tc>
          <w:tcPr>
            <w:tcW w:w="8928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6" w:firstLine="236" w:firstLineChars="98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对办理情况您有什么意见和建议：</w:t>
            </w:r>
          </w:p>
          <w:p>
            <w:pPr>
              <w:spacing w:line="400" w:lineRule="exact"/>
              <w:ind w:right="-6"/>
              <w:rPr>
                <w:rFonts w:ascii="宋体" w:hAnsi="宋体"/>
                <w:b/>
                <w:color w:val="FF0000"/>
                <w:sz w:val="24"/>
              </w:rPr>
            </w:pPr>
          </w:p>
          <w:p>
            <w:pPr>
              <w:spacing w:line="400" w:lineRule="exact"/>
              <w:ind w:right="-6"/>
              <w:rPr>
                <w:rFonts w:ascii="宋体" w:hAnsi="宋体"/>
                <w:b/>
                <w:color w:val="FF0000"/>
                <w:sz w:val="24"/>
              </w:rPr>
            </w:pPr>
          </w:p>
          <w:p>
            <w:pPr>
              <w:spacing w:line="400" w:lineRule="exact"/>
              <w:ind w:right="-6"/>
              <w:rPr>
                <w:rFonts w:ascii="宋体" w:hAnsi="宋体"/>
                <w:b/>
                <w:color w:val="FF0000"/>
                <w:sz w:val="24"/>
              </w:rPr>
            </w:pPr>
          </w:p>
          <w:p>
            <w:pPr>
              <w:spacing w:line="400" w:lineRule="exact"/>
              <w:ind w:right="-6"/>
              <w:rPr>
                <w:rFonts w:ascii="宋体" w:hAnsi="宋体"/>
                <w:b/>
                <w:color w:val="FF0000"/>
                <w:sz w:val="24"/>
              </w:rPr>
            </w:pPr>
          </w:p>
          <w:p>
            <w:pPr>
              <w:spacing w:line="400" w:lineRule="exact"/>
              <w:ind w:right="-6"/>
              <w:rPr>
                <w:rFonts w:ascii="宋体" w:hAnsi="宋体"/>
                <w:b/>
                <w:color w:val="FF0000"/>
                <w:sz w:val="24"/>
              </w:rPr>
            </w:pPr>
          </w:p>
          <w:p>
            <w:pPr>
              <w:spacing w:line="560" w:lineRule="exact"/>
              <w:ind w:right="-6" w:firstLine="5903" w:firstLineChars="2450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代表签名：</w:t>
            </w:r>
          </w:p>
          <w:p>
            <w:pPr>
              <w:spacing w:line="560" w:lineRule="exact"/>
              <w:ind w:right="-6" w:firstLine="5903" w:firstLineChars="2450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年    月    日</w:t>
            </w:r>
          </w:p>
        </w:tc>
      </w:tr>
    </w:tbl>
    <w:p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spacing w:line="560" w:lineRule="exact"/>
        <w:jc w:val="center"/>
        <w:rPr>
          <w:rFonts w:hint="eastAsia" w:ascii="华文中宋" w:hAnsi="华文中宋" w:eastAsia="华文中宋" w:cs="宋体"/>
          <w:b/>
          <w:sz w:val="36"/>
          <w:szCs w:val="36"/>
        </w:rPr>
      </w:pPr>
      <w:r>
        <w:rPr>
          <w:rFonts w:hint="eastAsia" w:ascii="华文中宋" w:hAnsi="华文中宋" w:eastAsia="华文中宋" w:cs="宋体"/>
          <w:b/>
          <w:sz w:val="36"/>
          <w:szCs w:val="36"/>
        </w:rPr>
        <w:t>《关于对2022年居、村委防疫抗疫工作进行工作总结、经验交流、提练，提升全区基层治理能力水平的建议</w:t>
      </w:r>
      <w:r>
        <w:rPr>
          <w:rFonts w:ascii="华文中宋" w:hAnsi="华文中宋" w:eastAsia="华文中宋" w:cs="宋体"/>
          <w:b/>
          <w:sz w:val="36"/>
          <w:szCs w:val="36"/>
        </w:rPr>
        <w:t>》</w:t>
      </w:r>
      <w:r>
        <w:rPr>
          <w:rFonts w:hint="eastAsia" w:ascii="华文中宋" w:hAnsi="华文中宋" w:eastAsia="华文中宋" w:cs="宋体"/>
          <w:b/>
          <w:sz w:val="36"/>
          <w:szCs w:val="36"/>
        </w:rPr>
        <w:t>的答复意见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周菁菁代表，您好！您在宝山区第九次人民代表大会第三次会议上提出的《关于对2022年居、村委防疫抗疫工作进行工作总结、经验交流、提练，提升全区基层治理能力水平的建议》已转我局收悉，</w:t>
      </w:r>
      <w:r>
        <w:rPr>
          <w:rFonts w:ascii="仿宋_GB2312" w:hAnsi="宋体" w:eastAsia="仿宋_GB2312" w:cs="宋体"/>
          <w:sz w:val="32"/>
          <w:szCs w:val="32"/>
        </w:rPr>
        <w:t>我局</w:t>
      </w:r>
      <w:r>
        <w:rPr>
          <w:rFonts w:hint="eastAsia" w:ascii="仿宋_GB2312" w:hAnsi="宋体" w:eastAsia="仿宋_GB2312" w:cs="宋体"/>
          <w:sz w:val="32"/>
          <w:szCs w:val="32"/>
        </w:rPr>
        <w:t>高度重视，</w:t>
      </w:r>
      <w:r>
        <w:rPr>
          <w:rFonts w:ascii="仿宋_GB2312" w:hAnsi="宋体" w:eastAsia="仿宋_GB2312" w:cs="宋体"/>
          <w:sz w:val="32"/>
          <w:szCs w:val="32"/>
        </w:rPr>
        <w:t>联合区文明办</w:t>
      </w:r>
      <w:r>
        <w:rPr>
          <w:rFonts w:hint="eastAsia" w:ascii="仿宋_GB2312" w:hAnsi="宋体" w:eastAsia="仿宋_GB2312" w:cs="宋体"/>
          <w:sz w:val="32"/>
          <w:szCs w:val="32"/>
        </w:rPr>
        <w:t>、区人社局</w:t>
      </w:r>
      <w:r>
        <w:rPr>
          <w:rFonts w:ascii="仿宋_GB2312" w:hAnsi="宋体" w:eastAsia="仿宋_GB2312" w:cs="宋体"/>
          <w:sz w:val="32"/>
          <w:szCs w:val="32"/>
        </w:rPr>
        <w:t>进行了深入调研和讨论,现将068号人大建议办理情况及工作打算回复如下: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一、关于社区防疫工作总结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一是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及时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总结经验亮点。</w:t>
      </w:r>
      <w:r>
        <w:rPr>
          <w:rFonts w:hint="eastAsia" w:ascii="仿宋_GB2312" w:hAnsi="宋体" w:eastAsia="仿宋_GB2312" w:cs="宋体"/>
          <w:sz w:val="32"/>
          <w:szCs w:val="32"/>
        </w:rPr>
        <w:t>为总结基层社区防疫经验、展示社工风采，宝山区民政局于2</w:t>
      </w:r>
      <w:r>
        <w:rPr>
          <w:rFonts w:ascii="仿宋_GB2312" w:hAnsi="宋体" w:eastAsia="仿宋_GB2312" w:cs="宋体"/>
          <w:sz w:val="32"/>
          <w:szCs w:val="32"/>
        </w:rPr>
        <w:t>022</w:t>
      </w:r>
      <w:r>
        <w:rPr>
          <w:rFonts w:hint="eastAsia" w:ascii="仿宋_GB2312" w:hAnsi="宋体" w:eastAsia="仿宋_GB2312" w:cs="宋体"/>
          <w:sz w:val="32"/>
          <w:szCs w:val="32"/>
        </w:rPr>
        <w:t>年1</w:t>
      </w:r>
      <w:r>
        <w:rPr>
          <w:rFonts w:ascii="仿宋_GB2312" w:hAnsi="宋体" w:eastAsia="仿宋_GB2312" w:cs="宋体"/>
          <w:sz w:val="32"/>
          <w:szCs w:val="32"/>
        </w:rPr>
        <w:t>1</w:t>
      </w:r>
      <w:r>
        <w:rPr>
          <w:rFonts w:hint="eastAsia" w:ascii="仿宋_GB2312" w:hAnsi="宋体" w:eastAsia="仿宋_GB2312" w:cs="宋体"/>
          <w:sz w:val="32"/>
          <w:szCs w:val="32"/>
        </w:rPr>
        <w:t>月举办首届社工节，通过“社工成长营”“社工专业赛”“社工节主题日”“社工风采展”四大系列活动，以案例征集、文艺汇演、风采展示等多种形式，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对宝山基层在社区防疫及日常工作中的特色经验、感人事迹进行了宣传和总结，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展现了宝山社工在平凡岗位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和特殊时期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蜕变绽放、聚光成芒的成长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和担当。活动被上观新闻、新闻晨报等多家媒体宣传，人民网全程参与，并以“直播+录播”的形式跟踪报道。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</w:rPr>
        <w:t>二是深入基层开展调研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通过座谈</w:t>
      </w:r>
      <w:r>
        <w:rPr>
          <w:rFonts w:ascii="Times New Roman" w:hAnsi="Times New Roman" w:eastAsia="仿宋_GB2312"/>
          <w:sz w:val="32"/>
          <w:szCs w:val="32"/>
        </w:rPr>
        <w:t>、问卷和实地走访等形式，</w:t>
      </w:r>
      <w:r>
        <w:rPr>
          <w:rFonts w:hint="eastAsia" w:ascii="Times New Roman" w:hAnsi="Times New Roman" w:eastAsia="仿宋_GB2312"/>
          <w:sz w:val="32"/>
          <w:szCs w:val="32"/>
        </w:rPr>
        <w:t>对</w:t>
      </w:r>
      <w:r>
        <w:rPr>
          <w:rFonts w:ascii="Times New Roman" w:hAnsi="Times New Roman" w:eastAsia="仿宋_GB2312"/>
          <w:sz w:val="32"/>
          <w:szCs w:val="32"/>
        </w:rPr>
        <w:t>疫情期间</w:t>
      </w:r>
      <w:r>
        <w:rPr>
          <w:rFonts w:hint="eastAsia" w:ascii="Times New Roman" w:hAnsi="Times New Roman" w:eastAsia="仿宋_GB2312"/>
          <w:sz w:val="32"/>
          <w:szCs w:val="32"/>
        </w:rPr>
        <w:t>宝山基层社区</w:t>
      </w:r>
      <w:r>
        <w:rPr>
          <w:rFonts w:ascii="Times New Roman" w:hAnsi="Times New Roman" w:eastAsia="仿宋_GB2312"/>
          <w:sz w:val="32"/>
          <w:szCs w:val="32"/>
        </w:rPr>
        <w:t>的经验做法和</w:t>
      </w:r>
      <w:r>
        <w:rPr>
          <w:rFonts w:hint="eastAsia" w:ascii="Times New Roman" w:hAnsi="Times New Roman" w:eastAsia="仿宋_GB2312"/>
          <w:sz w:val="32"/>
          <w:szCs w:val="32"/>
        </w:rPr>
        <w:t>突显</w:t>
      </w:r>
      <w:r>
        <w:rPr>
          <w:rFonts w:ascii="Times New Roman" w:hAnsi="Times New Roman" w:eastAsia="仿宋_GB2312"/>
          <w:sz w:val="32"/>
          <w:szCs w:val="32"/>
        </w:rPr>
        <w:t>问题</w:t>
      </w:r>
      <w:r>
        <w:rPr>
          <w:rFonts w:hint="eastAsia" w:ascii="Times New Roman" w:hAnsi="Times New Roman" w:eastAsia="仿宋_GB2312"/>
          <w:sz w:val="32"/>
          <w:szCs w:val="32"/>
        </w:rPr>
        <w:t>进行总结和</w:t>
      </w:r>
      <w:r>
        <w:rPr>
          <w:rFonts w:ascii="Times New Roman" w:hAnsi="Times New Roman" w:eastAsia="仿宋_GB2312"/>
          <w:sz w:val="32"/>
          <w:szCs w:val="32"/>
        </w:rPr>
        <w:t>复盘，</w:t>
      </w:r>
      <w:r>
        <w:rPr>
          <w:rFonts w:hint="eastAsia" w:ascii="Times New Roman" w:hAnsi="Times New Roman" w:eastAsia="仿宋_GB2312"/>
          <w:sz w:val="32"/>
          <w:szCs w:val="32"/>
        </w:rPr>
        <w:t>形成</w:t>
      </w:r>
      <w:r>
        <w:rPr>
          <w:rFonts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常态化防控下的社区治理：反思与展望</w:t>
      </w:r>
      <w:r>
        <w:rPr>
          <w:rFonts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和《关于加强社区工作者队伍专业化建设的思考与实践》两份专题调研</w:t>
      </w:r>
      <w:r>
        <w:rPr>
          <w:rFonts w:ascii="Times New Roman" w:hAnsi="Times New Roman" w:eastAsia="仿宋_GB2312"/>
          <w:sz w:val="32"/>
          <w:szCs w:val="32"/>
        </w:rPr>
        <w:t>报告</w:t>
      </w:r>
      <w:r>
        <w:rPr>
          <w:rFonts w:hint="eastAsia" w:ascii="Times New Roman" w:hAnsi="Times New Roman" w:eastAsia="仿宋_GB2312"/>
          <w:sz w:val="32"/>
          <w:szCs w:val="32"/>
        </w:rPr>
        <w:t>，为后续更好开展社区治理工作、提升社区工作者专业能力提供参考。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二、关于特殊群体的基本民生保障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一是做好基础数据采集。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疫情期间，区民政局根据市老发中心《关于完善特殊困难群体主动发现机制、落实名单库管理工作的通知》的要求，对“四类”人员纳入了数据采集，其中包括高龄、独居、纯老等困难群体，做到底数清、情况明，并以此为基础，指导街镇充分发挥老伙伴志愿者、社区养老顾问的作用，结对关心关爱高龄独居老人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二是</w:t>
      </w:r>
      <w:r>
        <w:rPr>
          <w:rFonts w:ascii="Times New Roman" w:hAnsi="Times New Roman" w:eastAsia="仿宋_GB2312"/>
          <w:b/>
          <w:bCs/>
          <w:sz w:val="32"/>
        </w:rPr>
        <w:t>完</w:t>
      </w:r>
      <w:r>
        <w:rPr>
          <w:rFonts w:ascii="Times New Roman" w:hAnsi="Times New Roman" w:eastAsia="仿宋_GB2312"/>
          <w:b/>
          <w:sz w:val="32"/>
        </w:rPr>
        <w:t>善社区养老服务保障</w:t>
      </w:r>
      <w:r>
        <w:rPr>
          <w:rFonts w:hint="eastAsia" w:ascii="Times New Roman" w:hAnsi="Times New Roman" w:eastAsia="仿宋_GB2312"/>
          <w:b/>
          <w:sz w:val="32"/>
        </w:rPr>
        <w:t>。</w:t>
      </w:r>
      <w:r>
        <w:rPr>
          <w:rFonts w:hint="eastAsia" w:ascii="Times New Roman" w:hAnsi="Times New Roman" w:eastAsia="仿宋_GB2312"/>
          <w:bCs/>
          <w:sz w:val="32"/>
        </w:rPr>
        <w:t>以保障困难老人的基本生活为重点，通过多种方式了解掌握困难老人的生活情况，帮助解决生活中的实际困难。利用传统“一键通”项目（银龄居家宝和银铃e生活)，定期进行电话主动关爱，对接相关为老服务资源，协助解决老年人急难愁盼需求，基本实现区内生活困难的高龄独居老人全覆盖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合安康通、城市水网对106位高龄独居老人安装智能水表，签约检测跟踪其异常情况，推进了老年人居家照护安全监测。春节期间，指导街镇落实《特困孤寡老人每日联络机制》，落实零报告制度，同时配备120救护车为特殊对象提供绿色通道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为进一步做好困难老人的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关爱</w:t>
      </w:r>
      <w:r>
        <w:rPr>
          <w:rFonts w:ascii="仿宋_GB2312" w:hAnsi="Times New Roman" w:eastAsia="仿宋_GB2312" w:cs="Times New Roman"/>
          <w:color w:val="333333"/>
          <w:sz w:val="32"/>
          <w:szCs w:val="32"/>
          <w:shd w:val="clear" w:color="auto" w:fill="FFFFFF"/>
        </w:rPr>
        <w:t>服务工作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，下一步，区民政局将牵头协调建管委、公安治安支队、消防支队再次排摸统计高龄独居老人数据，为加装燃气报警器、烟感报警器做好相关工作。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-6" w:firstLine="640" w:firstLineChars="200"/>
        <w:rPr>
          <w:rFonts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三、关于志愿者队伍</w:t>
      </w:r>
    </w:p>
    <w:p>
      <w:pPr>
        <w:spacing w:line="560" w:lineRule="exact"/>
        <w:ind w:right="-6" w:firstLine="643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志愿队伍稳步壮大。</w:t>
      </w:r>
      <w:r>
        <w:rPr>
          <w:rFonts w:hint="eastAsia" w:ascii="仿宋_GB2312" w:hAnsi="宋体" w:eastAsia="仿宋_GB2312"/>
          <w:bCs/>
          <w:sz w:val="32"/>
          <w:szCs w:val="32"/>
        </w:rPr>
        <w:t>近年来，宝山区建立起区、街镇、居村三级志愿服务阵地，实名注册志愿者逾50万名、志愿团队1635支。在大上海保卫期间，建立疫情防控志愿服务工作专班，发动12.3万抗疫“邻里帮”志愿者投身疫情防志愿服务。今年，区文明办将建立“邻里帮”志愿者队伍库，招募一批专业志愿者，充实区级志愿服务总队力量。</w:t>
      </w:r>
    </w:p>
    <w:p>
      <w:pPr>
        <w:spacing w:line="560" w:lineRule="exact"/>
        <w:ind w:right="-6" w:firstLine="643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二是支持保障规范有力。</w:t>
      </w:r>
      <w:r>
        <w:rPr>
          <w:rFonts w:hint="eastAsia" w:ascii="仿宋_GB2312" w:hAnsi="宋体" w:eastAsia="仿宋_GB2312"/>
          <w:bCs/>
          <w:sz w:val="32"/>
          <w:szCs w:val="32"/>
        </w:rPr>
        <w:t>出台《宝山区学雷锋志愿服务激励嘉许实施办法（试行）》，明确各级志愿服务组织要加强对志愿者的培训管理和支持保障，定期开展志愿服务交流展示，规范做好志愿者招募在注册、项目发布、服务计时等工作，鼓励符合条件的志愿者进行星级认证。</w:t>
      </w:r>
    </w:p>
    <w:p>
      <w:pPr>
        <w:spacing w:line="560" w:lineRule="exact"/>
        <w:ind w:right="-6" w:firstLine="643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三是先进典型示范引领。</w:t>
      </w:r>
      <w:r>
        <w:rPr>
          <w:rFonts w:hint="eastAsia" w:ascii="仿宋_GB2312" w:hAnsi="宋体" w:eastAsia="仿宋_GB2312"/>
          <w:bCs/>
          <w:sz w:val="32"/>
          <w:szCs w:val="32"/>
        </w:rPr>
        <w:t>每年组织开展区级志愿服务先进典型评选，做好全国、上海市志愿服务先进典型推选工作，选树了一批以魏刚、张永兴为代表的来自基层一线的全国、上海市优秀志愿者。全区新时代文明实践和学雷锋志愿服务优秀案例在人民日报、光明网、上观新闻等主要媒体和新媒体平台上刊登百余次。</w:t>
      </w:r>
    </w:p>
    <w:p>
      <w:pPr>
        <w:spacing w:line="560" w:lineRule="exact"/>
        <w:ind w:right="-6"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四、关于防疫补贴资金使用情况</w:t>
      </w:r>
    </w:p>
    <w:p>
      <w:pPr>
        <w:spacing w:line="560" w:lineRule="exact"/>
        <w:ind w:right="-6"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2022年3月28日，上海市人民政府办公厅《关于印发&lt;上海市全力抗疫情助企业促发展的若干政策措施&gt;的通知》（沪府办规〔2022〕5号），要求向抗疫一线人员发放临时性补助补贴，落实疫情防控一线医务人员发放临时性工作补助，向参与社区疫情防控工作的社区工作者适当发放临时性工作补助。</w:t>
      </w:r>
    </w:p>
    <w:p>
      <w:pPr>
        <w:spacing w:line="560" w:lineRule="exact"/>
        <w:ind w:right="-6"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除医务人员外，其他一线防疫人员临时性工作补助的发放范围是在一线防疫的居（村）委工作人员和街镇下沉居村参加一线防疫的工作人员，机关公务员和参公人员除外。补助标准按照每人每天150元的，当日累计工作时间超过4小时的，按一天计算；在4小时及以下的，按半天计算。临时性工作补助所需资金，按其人事关系所在街镇统计,并由同级财政予以保障。区人保局对街镇开展此项工作进行指导，确保落实到位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0371390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0C11"/>
    <w:multiLevelType w:val="singleLevel"/>
    <w:tmpl w:val="307A0C1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29"/>
    <w:rsid w:val="00044EC3"/>
    <w:rsid w:val="000708C5"/>
    <w:rsid w:val="000C25CF"/>
    <w:rsid w:val="000C41FF"/>
    <w:rsid w:val="00105762"/>
    <w:rsid w:val="00115BC0"/>
    <w:rsid w:val="001476B5"/>
    <w:rsid w:val="00185D73"/>
    <w:rsid w:val="001950AB"/>
    <w:rsid w:val="0019660D"/>
    <w:rsid w:val="001A228F"/>
    <w:rsid w:val="00270064"/>
    <w:rsid w:val="002F1707"/>
    <w:rsid w:val="0031022B"/>
    <w:rsid w:val="00331410"/>
    <w:rsid w:val="00391A7A"/>
    <w:rsid w:val="003A7055"/>
    <w:rsid w:val="003D2FF5"/>
    <w:rsid w:val="00442ACB"/>
    <w:rsid w:val="00455B09"/>
    <w:rsid w:val="00465E3A"/>
    <w:rsid w:val="004759EA"/>
    <w:rsid w:val="00490593"/>
    <w:rsid w:val="004960B7"/>
    <w:rsid w:val="00540B26"/>
    <w:rsid w:val="00604194"/>
    <w:rsid w:val="00640E23"/>
    <w:rsid w:val="006D40F9"/>
    <w:rsid w:val="006D6913"/>
    <w:rsid w:val="006F2302"/>
    <w:rsid w:val="00704F1F"/>
    <w:rsid w:val="00725BB0"/>
    <w:rsid w:val="0074317C"/>
    <w:rsid w:val="00765723"/>
    <w:rsid w:val="007F378D"/>
    <w:rsid w:val="008348AE"/>
    <w:rsid w:val="008A7BF2"/>
    <w:rsid w:val="008B7EE3"/>
    <w:rsid w:val="008B7FD8"/>
    <w:rsid w:val="008D31CA"/>
    <w:rsid w:val="008E37D7"/>
    <w:rsid w:val="0090386B"/>
    <w:rsid w:val="0091399E"/>
    <w:rsid w:val="0093247E"/>
    <w:rsid w:val="00946A8C"/>
    <w:rsid w:val="009700C7"/>
    <w:rsid w:val="00971705"/>
    <w:rsid w:val="0099587E"/>
    <w:rsid w:val="009E76F9"/>
    <w:rsid w:val="00A15C37"/>
    <w:rsid w:val="00A60E8F"/>
    <w:rsid w:val="00A86269"/>
    <w:rsid w:val="00A91E52"/>
    <w:rsid w:val="00AA1F54"/>
    <w:rsid w:val="00AA6A18"/>
    <w:rsid w:val="00AA6DBE"/>
    <w:rsid w:val="00AB69E9"/>
    <w:rsid w:val="00AC412D"/>
    <w:rsid w:val="00AD04B4"/>
    <w:rsid w:val="00AD6029"/>
    <w:rsid w:val="00B342D4"/>
    <w:rsid w:val="00B64F26"/>
    <w:rsid w:val="00B868B7"/>
    <w:rsid w:val="00BC2DD4"/>
    <w:rsid w:val="00BC7C33"/>
    <w:rsid w:val="00BD2269"/>
    <w:rsid w:val="00BE1AA3"/>
    <w:rsid w:val="00C04C73"/>
    <w:rsid w:val="00C10EC2"/>
    <w:rsid w:val="00C1491C"/>
    <w:rsid w:val="00C312B9"/>
    <w:rsid w:val="00C5587E"/>
    <w:rsid w:val="00C71ACE"/>
    <w:rsid w:val="00C73A42"/>
    <w:rsid w:val="00C76611"/>
    <w:rsid w:val="00C82223"/>
    <w:rsid w:val="00CA2118"/>
    <w:rsid w:val="00CC6167"/>
    <w:rsid w:val="00CD1936"/>
    <w:rsid w:val="00D1265D"/>
    <w:rsid w:val="00D848C8"/>
    <w:rsid w:val="00E1159C"/>
    <w:rsid w:val="00E41C70"/>
    <w:rsid w:val="00E61848"/>
    <w:rsid w:val="00E82B24"/>
    <w:rsid w:val="00EF29AF"/>
    <w:rsid w:val="00F334E0"/>
    <w:rsid w:val="00FB0E8B"/>
    <w:rsid w:val="04AC2640"/>
    <w:rsid w:val="221F5526"/>
    <w:rsid w:val="2224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277</Words>
  <Characters>1584</Characters>
  <Lines>13</Lines>
  <Paragraphs>3</Paragraphs>
  <TotalTime>2</TotalTime>
  <ScaleCrop>false</ScaleCrop>
  <LinksUpToDate>false</LinksUpToDate>
  <CharactersWithSpaces>1858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2023-05-30T02:13:00Z</dcterms:created>
  <dc:creator>区委推进办(区委推进办:拟稿)</dc:creator>
  <cp:lastModifiedBy>mzj-ni</cp:lastModifiedBy>
  <cp:lastPrinted>2023-05-16T01:04:00Z</cp:lastPrinted>
  <dcterms:modified xsi:type="dcterms:W3CDTF">2023-06-02T06:16:37Z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