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华文中宋" w:hAnsi="华文中宋" w:eastAsia="华文中宋" w:cs="华文中宋"/>
          <w:b/>
          <w:bCs/>
          <w:i w:val="0"/>
          <w:iCs w:val="0"/>
          <w:caps w:val="0"/>
          <w:color w:val="auto"/>
          <w:spacing w:val="0"/>
          <w:sz w:val="44"/>
          <w:szCs w:val="44"/>
        </w:rPr>
      </w:pPr>
      <w:r>
        <w:rPr>
          <w:rFonts w:hint="eastAsia" w:ascii="华文中宋" w:hAnsi="华文中宋" w:eastAsia="华文中宋" w:cs="华文中宋"/>
          <w:b/>
          <w:bCs/>
          <w:i w:val="0"/>
          <w:iCs w:val="0"/>
          <w:caps w:val="0"/>
          <w:color w:val="auto"/>
          <w:spacing w:val="0"/>
          <w:sz w:val="44"/>
          <w:szCs w:val="44"/>
          <w:shd w:val="clear" w:fill="FFFFFF"/>
        </w:rPr>
        <w:t>关于征求《宝山</w:t>
      </w:r>
      <w:r>
        <w:rPr>
          <w:rFonts w:hint="eastAsia" w:ascii="华文中宋" w:hAnsi="华文中宋" w:eastAsia="华文中宋" w:cs="华文中宋"/>
          <w:b/>
          <w:bCs/>
          <w:i w:val="0"/>
          <w:iCs w:val="0"/>
          <w:caps w:val="0"/>
          <w:color w:val="auto"/>
          <w:spacing w:val="0"/>
          <w:sz w:val="44"/>
          <w:szCs w:val="44"/>
          <w:shd w:val="clear" w:fill="FFFFFF"/>
          <w:lang w:eastAsia="zh-CN"/>
        </w:rPr>
        <w:t>区概念验证中心认定及管理办法（征求意见稿）</w:t>
      </w:r>
      <w:r>
        <w:rPr>
          <w:rFonts w:hint="eastAsia" w:ascii="华文中宋" w:hAnsi="华文中宋" w:eastAsia="华文中宋" w:cs="华文中宋"/>
          <w:b/>
          <w:bCs/>
          <w:i w:val="0"/>
          <w:iCs w:val="0"/>
          <w:caps w:val="0"/>
          <w:color w:val="auto"/>
          <w:spacing w:val="0"/>
          <w:sz w:val="44"/>
          <w:szCs w:val="44"/>
          <w:shd w:val="clear" w:fill="FFFFFF"/>
        </w:rPr>
        <w:t>》社会公众意见的通知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ascii="仿宋_GB2312" w:hAnsi="Calibri" w:eastAsia="仿宋_GB2312" w:cs="仿宋_GB2312"/>
          <w:i w:val="0"/>
          <w:iCs w:val="0"/>
          <w:caps w:val="0"/>
          <w:color w:val="auto"/>
          <w:spacing w:val="0"/>
          <w:kern w:val="0"/>
          <w:sz w:val="32"/>
          <w:szCs w:val="32"/>
          <w:shd w:val="clear" w:fill="FFFFFF"/>
          <w:lang w:eastAsia="zh-CN" w:bidi="ar"/>
        </w:rPr>
      </w:pP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加快提升科技成果转化和产业化水平，促进创新链产业链资金链人才链深度融合，有力有效推动创新成果转化，助推重点产业建圈强链，加快推动科技成果转化为现实生产力，</w:t>
      </w:r>
      <w:r>
        <w:rPr>
          <w:rFonts w:hint="eastAsia" w:ascii="仿宋_GB2312" w:hAnsi="仿宋_GB2312" w:eastAsia="仿宋_GB2312" w:cs="仿宋_GB2312"/>
          <w:color w:val="auto"/>
          <w:sz w:val="32"/>
          <w:szCs w:val="32"/>
        </w:rPr>
        <w:t>根据《上海市吸引集聚企业研发机构</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推进研发产业化的实施意见》</w:t>
      </w:r>
      <w:r>
        <w:rPr>
          <w:rFonts w:hint="eastAsia" w:ascii="仿宋_GB2312" w:hAnsi="仿宋_GB2312" w:eastAsia="仿宋_GB2312" w:cs="仿宋_GB2312"/>
          <w:color w:val="auto"/>
          <w:sz w:val="32"/>
          <w:szCs w:val="32"/>
          <w:lang w:eastAsia="zh-CN"/>
        </w:rPr>
        <w:t>（沪经信技〔2023〕409 号）、《</w:t>
      </w:r>
      <w:r>
        <w:rPr>
          <w:rFonts w:hint="eastAsia" w:ascii="仿宋_GB2312" w:hAnsi="仿宋_GB2312" w:eastAsia="仿宋_GB2312" w:cs="仿宋_GB2312"/>
          <w:color w:val="auto"/>
          <w:sz w:val="32"/>
          <w:szCs w:val="32"/>
          <w:lang w:val="en-US" w:eastAsia="zh-CN"/>
        </w:rPr>
        <w:t>宝山区大学科技园专项政策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宝科规</w:t>
      </w:r>
      <w:r>
        <w:rPr>
          <w:rFonts w:hint="eastAsia" w:ascii="仿宋_GB2312" w:hAnsi="仿宋_GB2312" w:eastAsia="仿宋_GB2312" w:cs="仿宋_GB2312"/>
          <w:color w:val="auto"/>
          <w:sz w:val="32"/>
          <w:szCs w:val="32"/>
          <w:lang w:eastAsia="zh-CN"/>
        </w:rPr>
        <w:t>〔2023〕</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 xml:space="preserve"> 号）</w:t>
      </w:r>
      <w:r>
        <w:rPr>
          <w:rFonts w:hint="eastAsia" w:ascii="仿宋_GB2312" w:hAnsi="仿宋_GB2312" w:eastAsia="仿宋_GB2312" w:cs="仿宋_GB2312"/>
          <w:color w:val="auto"/>
          <w:sz w:val="32"/>
          <w:szCs w:val="32"/>
          <w:lang w:val="en-US" w:eastAsia="zh-CN"/>
        </w:rPr>
        <w:t>等有关规定，结合我区实际情况，特制定《宝山区概念验证中心认定及管理办法（征求意见稿）》。</w:t>
      </w:r>
      <w:r>
        <w:rPr>
          <w:rFonts w:ascii="仿宋_GB2312" w:hAnsi="Calibri" w:eastAsia="仿宋_GB2312" w:cs="仿宋_GB2312"/>
          <w:i w:val="0"/>
          <w:iCs w:val="0"/>
          <w:caps w:val="0"/>
          <w:color w:val="auto"/>
          <w:spacing w:val="0"/>
          <w:kern w:val="0"/>
          <w:sz w:val="32"/>
          <w:szCs w:val="32"/>
          <w:shd w:val="clear" w:fill="FFFFFF"/>
          <w:lang w:val="en-US" w:eastAsia="zh-CN" w:bidi="ar"/>
        </w:rPr>
        <w:t>现向社会公开征求意见。如您有任何好的意见或建议，欢迎随时反馈</w:t>
      </w:r>
      <w:r>
        <w:rPr>
          <w:rFonts w:ascii="仿宋_GB2312" w:hAnsi="Calibri" w:eastAsia="仿宋_GB2312" w:cs="仿宋_GB2312"/>
          <w:i w:val="0"/>
          <w:iCs w:val="0"/>
          <w:caps w:val="0"/>
          <w:color w:val="auto"/>
          <w:spacing w:val="0"/>
          <w:kern w:val="0"/>
          <w:sz w:val="32"/>
          <w:szCs w:val="32"/>
          <w:shd w:val="clear" w:fill="FFFFFF"/>
          <w:lang w:eastAsia="zh-CN" w:bidi="ar"/>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一、征集时间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7</w:t>
      </w:r>
      <w:r>
        <w:rPr>
          <w:rFonts w:hint="eastAsia"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20</w:t>
      </w:r>
      <w:r>
        <w:rPr>
          <w:rFonts w:hint="eastAsia" w:ascii="Times New Roman" w:hAnsi="Times New Roman" w:eastAsia="仿宋_GB2312" w:cs="Times New Roman"/>
          <w:color w:val="auto"/>
          <w:sz w:val="32"/>
          <w:szCs w:val="32"/>
        </w:rPr>
        <w:t>日—202</w:t>
      </w:r>
      <w:r>
        <w:rPr>
          <w:rFonts w:hint="default"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8</w:t>
      </w:r>
      <w:r>
        <w:rPr>
          <w:rFonts w:hint="eastAsia"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18</w:t>
      </w:r>
      <w:r>
        <w:rPr>
          <w:rFonts w:hint="eastAsia" w:ascii="Times New Roman" w:hAnsi="Times New Roman" w:eastAsia="仿宋_GB2312" w:cs="Times New Roman"/>
          <w:color w:val="auto"/>
          <w:sz w:val="32"/>
          <w:szCs w:val="32"/>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二、征集方式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rPr>
        <w:t>电子邮箱</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rPr>
        <w:t>kwcxhjk@126.com</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rPr>
        <w:t>来信：宝山区</w:t>
      </w:r>
      <w:r>
        <w:rPr>
          <w:rFonts w:hint="default" w:ascii="Times New Roman" w:hAnsi="Times New Roman" w:eastAsia="仿宋_GB2312" w:cs="Times New Roman"/>
          <w:color w:val="auto"/>
          <w:sz w:val="32"/>
          <w:szCs w:val="32"/>
        </w:rPr>
        <w:t>科学技术委员会</w:t>
      </w:r>
      <w:r>
        <w:rPr>
          <w:rFonts w:hint="eastAsia" w:ascii="Times New Roman" w:hAnsi="Times New Roman" w:eastAsia="仿宋_GB2312" w:cs="Times New Roman"/>
          <w:color w:val="auto"/>
          <w:sz w:val="32"/>
          <w:szCs w:val="32"/>
        </w:rPr>
        <w:t>（淞宝路50号</w:t>
      </w:r>
      <w:r>
        <w:rPr>
          <w:rFonts w:hint="default"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号楼）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color w:val="auto"/>
          <w:sz w:val="32"/>
          <w:szCs w:val="32"/>
          <w:lang w:val="en-US"/>
        </w:rPr>
      </w:pPr>
      <w:r>
        <w:rPr>
          <w:rFonts w:hint="eastAsia" w:ascii="Times New Roman" w:hAnsi="Times New Roman" w:eastAsia="仿宋_GB2312" w:cs="Times New Roman"/>
          <w:color w:val="auto"/>
          <w:sz w:val="32"/>
          <w:szCs w:val="32"/>
          <w:lang w:val="en-US" w:eastAsia="zh-CN"/>
        </w:rPr>
        <w:t>联系人：赵秀、丁俐   联系电话：56</w:t>
      </w:r>
      <w:r>
        <w:rPr>
          <w:rFonts w:hint="default" w:ascii="Times New Roman" w:hAnsi="Times New Roman" w:eastAsia="仿宋_GB2312" w:cs="Times New Roman"/>
          <w:color w:val="auto"/>
          <w:sz w:val="32"/>
          <w:szCs w:val="32"/>
          <w:lang w:eastAsia="zh-CN"/>
        </w:rPr>
        <w:t>160</w:t>
      </w:r>
      <w:r>
        <w:rPr>
          <w:rFonts w:hint="eastAsia" w:ascii="Times New Roman" w:hAnsi="Times New Roman" w:eastAsia="仿宋_GB2312" w:cs="Times New Roman"/>
          <w:color w:val="auto"/>
          <w:sz w:val="32"/>
          <w:szCs w:val="32"/>
          <w:lang w:val="en-US" w:eastAsia="zh-CN"/>
        </w:rPr>
        <w:t>454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Times New Roman" w:hAnsi="Times New Roman" w:eastAsia="仿宋_GB2312" w:cs="Times New Roman"/>
          <w:color w:val="auto"/>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left="0" w:right="0" w:firstLine="482"/>
        <w:jc w:val="right"/>
        <w:textAlignment w:val="auto"/>
        <w:rPr>
          <w:rFonts w:hint="default" w:ascii="Calibri" w:hAnsi="Calibri" w:cs="Calibri"/>
          <w:i w:val="0"/>
          <w:iCs w:val="0"/>
          <w:caps w:val="0"/>
          <w:color w:val="auto"/>
          <w:spacing w:val="0"/>
          <w:sz w:val="21"/>
          <w:szCs w:val="21"/>
        </w:rPr>
      </w:pPr>
      <w:r>
        <w:rPr>
          <w:rFonts w:hint="eastAsia" w:ascii="仿宋_GB2312" w:hAnsi="Calibri" w:eastAsia="仿宋_GB2312" w:cs="仿宋_GB2312"/>
          <w:i w:val="0"/>
          <w:iCs w:val="0"/>
          <w:caps w:val="0"/>
          <w:color w:val="auto"/>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left="0" w:right="0" w:firstLine="482"/>
        <w:jc w:val="right"/>
        <w:textAlignment w:val="auto"/>
        <w:rPr>
          <w:rFonts w:hint="default" w:ascii="Calibri" w:hAnsi="Calibri" w:cs="Calibri"/>
          <w:i w:val="0"/>
          <w:iCs w:val="0"/>
          <w:caps w:val="0"/>
          <w:color w:val="auto"/>
          <w:spacing w:val="0"/>
          <w:sz w:val="21"/>
          <w:szCs w:val="21"/>
        </w:rPr>
      </w:pPr>
      <w:r>
        <w:rPr>
          <w:rFonts w:hint="eastAsia" w:ascii="仿宋_GB2312" w:hAnsi="Calibri" w:eastAsia="仿宋_GB2312" w:cs="仿宋_GB2312"/>
          <w:i w:val="0"/>
          <w:iCs w:val="0"/>
          <w:caps w:val="0"/>
          <w:color w:val="auto"/>
          <w:spacing w:val="0"/>
          <w:kern w:val="0"/>
          <w:sz w:val="32"/>
          <w:szCs w:val="32"/>
          <w:shd w:val="clear" w:fill="FFFFFF"/>
          <w:lang w:val="en-US" w:eastAsia="zh-CN" w:bidi="ar"/>
        </w:rPr>
        <w:t>宝山区</w:t>
      </w:r>
      <w:r>
        <w:rPr>
          <w:rFonts w:hint="default" w:ascii="仿宋_GB2312" w:hAnsi="Calibri" w:eastAsia="仿宋_GB2312" w:cs="仿宋_GB2312"/>
          <w:i w:val="0"/>
          <w:iCs w:val="0"/>
          <w:caps w:val="0"/>
          <w:color w:val="auto"/>
          <w:spacing w:val="0"/>
          <w:kern w:val="0"/>
          <w:sz w:val="32"/>
          <w:szCs w:val="32"/>
          <w:shd w:val="clear" w:fill="FFFFFF"/>
          <w:lang w:eastAsia="zh-CN" w:bidi="ar"/>
        </w:rPr>
        <w:t>科学技术</w:t>
      </w:r>
      <w:r>
        <w:rPr>
          <w:rFonts w:hint="eastAsia" w:ascii="仿宋_GB2312" w:hAnsi="Calibri" w:eastAsia="仿宋_GB2312" w:cs="仿宋_GB2312"/>
          <w:i w:val="0"/>
          <w:iCs w:val="0"/>
          <w:caps w:val="0"/>
          <w:color w:val="auto"/>
          <w:spacing w:val="0"/>
          <w:kern w:val="0"/>
          <w:sz w:val="32"/>
          <w:szCs w:val="32"/>
          <w:shd w:val="clear" w:fill="FFFFFF"/>
          <w:lang w:val="en-US" w:eastAsia="zh-CN" w:bidi="ar"/>
        </w:rPr>
        <w:t>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0"/>
        <w:jc w:val="right"/>
        <w:textAlignment w:val="auto"/>
        <w:rPr>
          <w:rFonts w:hint="default" w:ascii="仿宋_GB2312" w:hAnsi="Calibri" w:eastAsia="仿宋_GB2312" w:cs="仿宋_GB2312"/>
          <w:i w:val="0"/>
          <w:iCs w:val="0"/>
          <w:caps w:val="0"/>
          <w:color w:val="auto"/>
          <w:spacing w:val="0"/>
          <w:kern w:val="0"/>
          <w:sz w:val="32"/>
          <w:szCs w:val="32"/>
          <w:shd w:val="clear" w:fill="FFFFFF"/>
          <w:lang w:eastAsia="zh-CN" w:bidi="ar"/>
        </w:rPr>
      </w:pPr>
      <w:r>
        <w:rPr>
          <w:rFonts w:hint="eastAsia" w:ascii="仿宋_GB2312" w:hAnsi="Calibri" w:eastAsia="仿宋_GB2312" w:cs="仿宋_GB2312"/>
          <w:i w:val="0"/>
          <w:iCs w:val="0"/>
          <w:caps w:val="0"/>
          <w:color w:val="auto"/>
          <w:spacing w:val="0"/>
          <w:kern w:val="0"/>
          <w:sz w:val="32"/>
          <w:szCs w:val="32"/>
          <w:shd w:val="clear" w:fill="FFFFFF"/>
          <w:lang w:val="en-US" w:eastAsia="zh-CN" w:bidi="ar"/>
        </w:rPr>
        <w:t>2023年7月20日</w:t>
      </w:r>
      <w:r>
        <w:rPr>
          <w:rFonts w:hint="default" w:ascii="仿宋_GB2312" w:hAnsi="Calibri" w:eastAsia="仿宋_GB2312" w:cs="仿宋_GB2312"/>
          <w:i w:val="0"/>
          <w:iCs w:val="0"/>
          <w:caps w:val="0"/>
          <w:color w:val="auto"/>
          <w:spacing w:val="0"/>
          <w:kern w:val="0"/>
          <w:sz w:val="32"/>
          <w:szCs w:val="32"/>
          <w:shd w:val="clear" w:fill="FFFFFF"/>
          <w:lang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right"/>
        <w:textAlignment w:val="auto"/>
        <w:rPr>
          <w:rFonts w:hint="default" w:ascii="仿宋_GB2312" w:hAnsi="Calibri" w:eastAsia="仿宋_GB2312" w:cs="仿宋_GB2312"/>
          <w:i w:val="0"/>
          <w:iCs w:val="0"/>
          <w:caps w:val="0"/>
          <w:color w:val="auto"/>
          <w:spacing w:val="0"/>
          <w:kern w:val="0"/>
          <w:sz w:val="32"/>
          <w:szCs w:val="32"/>
          <w:shd w:val="clear" w:fill="FFFFFF"/>
          <w:lang w:eastAsia="zh-CN" w:bidi="ar"/>
        </w:rPr>
      </w:pPr>
    </w:p>
    <w:p>
      <w:pPr>
        <w:jc w:val="center"/>
        <w:rPr>
          <w:rStyle w:val="7"/>
          <w:rFonts w:hint="eastAsia" w:ascii="华文中宋" w:hAnsi="华文中宋" w:eastAsia="华文中宋" w:cs="Arial"/>
          <w:b/>
          <w:bCs/>
          <w:color w:val="auto"/>
          <w:spacing w:val="0"/>
          <w:sz w:val="44"/>
          <w:szCs w:val="44"/>
          <w:shd w:val="clear" w:color="auto" w:fill="auto"/>
        </w:rPr>
      </w:pPr>
    </w:p>
    <w:p>
      <w:pPr>
        <w:keepNext w:val="0"/>
        <w:keepLines w:val="0"/>
        <w:pageBreakBefore w:val="0"/>
        <w:kinsoku/>
        <w:wordWrap/>
        <w:overflowPunct/>
        <w:topLinePunct w:val="0"/>
        <w:autoSpaceDE/>
        <w:autoSpaceDN/>
        <w:bidi w:val="0"/>
        <w:spacing w:line="560" w:lineRule="exact"/>
        <w:jc w:val="center"/>
        <w:textAlignment w:val="auto"/>
        <w:rPr>
          <w:rStyle w:val="7"/>
          <w:rFonts w:ascii="华文中宋" w:hAnsi="华文中宋" w:eastAsia="华文中宋" w:cs="Arial"/>
          <w:color w:val="auto"/>
          <w:spacing w:val="15"/>
          <w:sz w:val="44"/>
          <w:szCs w:val="44"/>
          <w:shd w:val="clear" w:color="auto" w:fill="FFFFFF"/>
        </w:rPr>
      </w:pPr>
      <w:r>
        <w:rPr>
          <w:rStyle w:val="7"/>
          <w:rFonts w:hint="eastAsia" w:ascii="华文中宋" w:hAnsi="华文中宋" w:eastAsia="华文中宋" w:cs="Arial"/>
          <w:color w:val="auto"/>
          <w:spacing w:val="15"/>
          <w:sz w:val="44"/>
          <w:szCs w:val="44"/>
          <w:shd w:val="clear" w:color="auto" w:fill="FFFFFF"/>
        </w:rPr>
        <w:t>宝山区概念验证中心</w:t>
      </w:r>
      <w:r>
        <w:rPr>
          <w:rStyle w:val="7"/>
          <w:rFonts w:hint="eastAsia" w:ascii="华文中宋" w:hAnsi="华文中宋" w:eastAsia="华文中宋" w:cs="Arial"/>
          <w:color w:val="auto"/>
          <w:spacing w:val="15"/>
          <w:sz w:val="44"/>
          <w:szCs w:val="44"/>
          <w:shd w:val="clear" w:color="auto" w:fill="FFFFFF"/>
          <w:lang w:val="en-US" w:eastAsia="zh-CN"/>
        </w:rPr>
        <w:t>认定与管理办法</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60" w:lineRule="exact"/>
        <w:jc w:val="center"/>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（征求意见稿）</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60" w:lineRule="exact"/>
        <w:jc w:val="center"/>
        <w:textAlignment w:val="auto"/>
        <w:rPr>
          <w:rFonts w:hint="eastAsia" w:ascii="CESI黑体-GB2312" w:hAnsi="CESI黑体-GB2312" w:eastAsia="CESI黑体-GB2312" w:cs="CESI黑体-GB2312"/>
          <w:color w:val="auto"/>
          <w:sz w:val="32"/>
          <w:szCs w:val="32"/>
        </w:rPr>
      </w:pPr>
      <w:r>
        <w:rPr>
          <w:rFonts w:hint="eastAsia" w:ascii="CESI黑体-GB2312" w:hAnsi="CESI黑体-GB2312" w:eastAsia="CESI黑体-GB2312" w:cs="CESI黑体-GB2312"/>
          <w:color w:val="auto"/>
          <w:sz w:val="32"/>
          <w:szCs w:val="32"/>
        </w:rPr>
        <w:t>第一章  总则</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color w:val="auto"/>
          <w:sz w:val="32"/>
          <w:szCs w:val="32"/>
        </w:rPr>
        <w:t xml:space="preserve"> 为</w:t>
      </w:r>
      <w:r>
        <w:rPr>
          <w:rFonts w:hint="eastAsia" w:ascii="仿宋_GB2312" w:hAnsi="仿宋_GB2312" w:eastAsia="仿宋_GB2312" w:cs="仿宋_GB2312"/>
          <w:color w:val="auto"/>
          <w:sz w:val="32"/>
          <w:szCs w:val="32"/>
          <w:lang w:eastAsia="zh-CN"/>
        </w:rPr>
        <w:t>加快提升科技成果转化和产业化水平，促进创新链产业链资金链人才链深度融合，有力有效推动创新成果转化，助推重点产业建圈强链，加快推动科技成果转化为现实生产力，</w:t>
      </w:r>
      <w:r>
        <w:rPr>
          <w:rFonts w:hint="eastAsia" w:ascii="仿宋_GB2312" w:hAnsi="仿宋_GB2312" w:eastAsia="仿宋_GB2312" w:cs="仿宋_GB2312"/>
          <w:color w:val="auto"/>
          <w:sz w:val="32"/>
          <w:szCs w:val="32"/>
        </w:rPr>
        <w:t>根据《上海市吸引集聚企业研发机构</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推进研发产业化的实施意见》</w:t>
      </w:r>
      <w:r>
        <w:rPr>
          <w:rFonts w:hint="eastAsia" w:ascii="仿宋_GB2312" w:hAnsi="仿宋_GB2312" w:eastAsia="仿宋_GB2312" w:cs="仿宋_GB2312"/>
          <w:color w:val="auto"/>
          <w:sz w:val="32"/>
          <w:szCs w:val="32"/>
          <w:lang w:eastAsia="zh-CN"/>
        </w:rPr>
        <w:t>（沪经信技〔2023〕409 号）、《</w:t>
      </w:r>
      <w:r>
        <w:rPr>
          <w:rFonts w:hint="eastAsia" w:ascii="仿宋_GB2312" w:hAnsi="仿宋_GB2312" w:eastAsia="仿宋_GB2312" w:cs="仿宋_GB2312"/>
          <w:color w:val="auto"/>
          <w:sz w:val="32"/>
          <w:szCs w:val="32"/>
          <w:lang w:val="en-US" w:eastAsia="zh-CN"/>
        </w:rPr>
        <w:t>宝山区大学科技园专项政策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宝科规</w:t>
      </w:r>
      <w:r>
        <w:rPr>
          <w:rFonts w:hint="eastAsia" w:ascii="仿宋_GB2312" w:hAnsi="仿宋_GB2312" w:eastAsia="仿宋_GB2312" w:cs="仿宋_GB2312"/>
          <w:color w:val="auto"/>
          <w:sz w:val="32"/>
          <w:szCs w:val="32"/>
          <w:lang w:eastAsia="zh-CN"/>
        </w:rPr>
        <w:t>〔2023〕</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 xml:space="preserve"> 号）</w:t>
      </w:r>
      <w:r>
        <w:rPr>
          <w:rFonts w:hint="eastAsia" w:ascii="仿宋_GB2312" w:hAnsi="仿宋_GB2312" w:eastAsia="仿宋_GB2312" w:cs="仿宋_GB2312"/>
          <w:color w:val="auto"/>
          <w:sz w:val="32"/>
          <w:szCs w:val="32"/>
          <w:lang w:val="en-US" w:eastAsia="zh-CN"/>
        </w:rPr>
        <w:t>等有关规定，结合我区实际情况，特制定本办法。</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本办法所称</w:t>
      </w:r>
      <w:r>
        <w:rPr>
          <w:rFonts w:hint="eastAsia" w:ascii="仿宋_GB2312" w:hAnsi="仿宋_GB2312" w:eastAsia="仿宋_GB2312" w:cs="仿宋_GB2312"/>
          <w:color w:val="auto"/>
          <w:sz w:val="32"/>
          <w:szCs w:val="32"/>
        </w:rPr>
        <w:t>概念验证中心是</w:t>
      </w:r>
      <w:r>
        <w:rPr>
          <w:rFonts w:hint="eastAsia" w:ascii="仿宋_GB2312" w:hAnsi="仿宋_GB2312" w:eastAsia="仿宋_GB2312" w:cs="仿宋_GB2312"/>
          <w:color w:val="auto"/>
          <w:sz w:val="32"/>
          <w:szCs w:val="32"/>
          <w:lang w:eastAsia="zh-CN"/>
        </w:rPr>
        <w:t>指在宝山区各大学科技园内，</w:t>
      </w:r>
      <w:r>
        <w:rPr>
          <w:rFonts w:hint="eastAsia" w:ascii="仿宋_GB2312" w:hAnsi="仿宋_GB2312" w:eastAsia="仿宋_GB2312" w:cs="仿宋_GB2312"/>
          <w:color w:val="auto"/>
          <w:sz w:val="32"/>
          <w:szCs w:val="32"/>
          <w:lang w:val="en-US" w:eastAsia="zh-CN"/>
        </w:rPr>
        <w:t>对技术达到国际国内领先水平、已突破技术攻关的早期科技成果实施技术和市场化、产业化可行性评估论证的</w:t>
      </w:r>
      <w:r>
        <w:rPr>
          <w:rFonts w:hint="eastAsia" w:ascii="仿宋_GB2312" w:hAnsi="仿宋_GB2312" w:eastAsia="仿宋_GB2312" w:cs="仿宋_GB2312"/>
          <w:color w:val="auto"/>
          <w:sz w:val="32"/>
          <w:szCs w:val="32"/>
        </w:rPr>
        <w:t>新型科技服务机构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主要功能包括：提供科技成果遴选识别、原理示范、原型制造、技术可行性研究、商业化潜力评价等服务。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highlight w:val="none"/>
          <w:lang w:eastAsia="zh-CN"/>
        </w:rPr>
        <w:t>概念验证中心应重点</w:t>
      </w:r>
      <w:r>
        <w:rPr>
          <w:rFonts w:hint="eastAsia" w:ascii="仿宋_GB2312" w:hAnsi="仿宋_GB2312" w:eastAsia="仿宋_GB2312" w:cs="仿宋_GB2312"/>
          <w:color w:val="auto"/>
          <w:sz w:val="32"/>
          <w:szCs w:val="32"/>
          <w:highlight w:val="none"/>
        </w:rPr>
        <w:t>围绕</w:t>
      </w:r>
      <w:r>
        <w:rPr>
          <w:rFonts w:hint="eastAsia" w:ascii="仿宋_GB2312" w:hAnsi="仿宋_GB2312" w:eastAsia="仿宋_GB2312" w:cs="仿宋_GB2312"/>
          <w:color w:val="auto"/>
          <w:sz w:val="32"/>
          <w:szCs w:val="32"/>
          <w:highlight w:val="none"/>
          <w:lang w:eastAsia="zh-CN"/>
        </w:rPr>
        <w:t>新材料、机器人及智能制造、生物医药、人工智能与新一代信息技术等</w:t>
      </w:r>
      <w:r>
        <w:rPr>
          <w:rFonts w:hint="eastAsia" w:ascii="仿宋_GB2312" w:hAnsi="仿宋_GB2312" w:eastAsia="仿宋_GB2312" w:cs="仿宋_GB2312"/>
          <w:color w:val="auto"/>
          <w:sz w:val="32"/>
          <w:szCs w:val="32"/>
          <w:highlight w:val="none"/>
        </w:rPr>
        <w:t>重点领域</w:t>
      </w:r>
      <w:r>
        <w:rPr>
          <w:rFonts w:hint="eastAsia" w:ascii="仿宋_GB2312" w:hAnsi="仿宋_GB2312" w:eastAsia="仿宋_GB2312" w:cs="仿宋_GB2312"/>
          <w:color w:val="auto"/>
          <w:sz w:val="32"/>
          <w:szCs w:val="32"/>
          <w:highlight w:val="none"/>
          <w:lang w:eastAsia="zh-CN"/>
        </w:rPr>
        <w:t>开展项目验证，一般不超过两个领域。</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宝山</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val="en-US" w:eastAsia="zh-CN"/>
        </w:rPr>
        <w:t>科学技术委员会（以下简称区科委）对符合条件的概念验证中心进行认定并给予事后评估资助。</w:t>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CESI黑体-GB2312" w:hAnsi="CESI黑体-GB2312" w:eastAsia="CESI黑体-GB2312" w:cs="CESI黑体-GB2312"/>
          <w:b w:val="0"/>
          <w:bCs w:val="0"/>
          <w:color w:val="auto"/>
          <w:kern w:val="2"/>
          <w:sz w:val="32"/>
          <w:szCs w:val="32"/>
          <w:lang w:val="en-US" w:eastAsia="zh-CN" w:bidi="ar-SA"/>
        </w:rPr>
      </w:pPr>
      <w:r>
        <w:rPr>
          <w:rFonts w:hint="eastAsia" w:ascii="CESI黑体-GB2312" w:hAnsi="CESI黑体-GB2312" w:eastAsia="CESI黑体-GB2312" w:cs="CESI黑体-GB2312"/>
          <w:b w:val="0"/>
          <w:bCs w:val="0"/>
          <w:color w:val="auto"/>
          <w:kern w:val="2"/>
          <w:sz w:val="32"/>
          <w:szCs w:val="32"/>
          <w:lang w:val="en-US" w:eastAsia="zh-CN" w:bidi="ar-SA"/>
        </w:rPr>
        <w:t>第二章 职责</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en-US" w:eastAsia="zh-CN" w:bidi="ar-SA"/>
        </w:rPr>
        <w:t>第五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区</w:t>
      </w:r>
      <w:r>
        <w:rPr>
          <w:rFonts w:hint="eastAsia" w:ascii="仿宋_GB2312" w:hAnsi="仿宋_GB2312" w:eastAsia="仿宋_GB2312" w:cs="仿宋_GB2312"/>
          <w:color w:val="auto"/>
          <w:sz w:val="32"/>
          <w:szCs w:val="32"/>
          <w:lang w:eastAsia="zh-CN"/>
        </w:rPr>
        <w:t>科委</w:t>
      </w:r>
      <w:r>
        <w:rPr>
          <w:rFonts w:hint="eastAsia" w:ascii="仿宋_GB2312" w:hAnsi="仿宋_GB2312" w:eastAsia="仿宋_GB2312" w:cs="仿宋_GB2312"/>
          <w:color w:val="auto"/>
          <w:sz w:val="32"/>
          <w:szCs w:val="32"/>
        </w:rPr>
        <w:t>指导和监督</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 xml:space="preserve">概念验证中心建设和运行管理，主要职责是：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（一）制定</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lang w:eastAsia="zh-CN"/>
        </w:rPr>
        <w:t>区概念验证中心</w:t>
      </w:r>
      <w:r>
        <w:rPr>
          <w:rFonts w:hint="eastAsia" w:ascii="仿宋_GB2312" w:hAnsi="仿宋_GB2312" w:eastAsia="仿宋_GB2312" w:cs="仿宋_GB2312"/>
          <w:color w:val="auto"/>
          <w:sz w:val="32"/>
          <w:szCs w:val="32"/>
        </w:rPr>
        <w:t>建设</w:t>
      </w:r>
      <w:r>
        <w:rPr>
          <w:rFonts w:hint="eastAsia" w:ascii="仿宋_GB2312" w:hAnsi="仿宋_GB2312" w:eastAsia="仿宋_GB2312" w:cs="仿宋_GB2312"/>
          <w:color w:val="auto"/>
          <w:sz w:val="32"/>
          <w:szCs w:val="32"/>
          <w:lang w:eastAsia="zh-CN"/>
        </w:rPr>
        <w:t>和发展总体规划及相关政策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指导概念验证中心建设与运行</w:t>
      </w:r>
      <w:r>
        <w:rPr>
          <w:rFonts w:hint="eastAsia" w:ascii="仿宋_GB2312" w:hAnsi="仿宋_GB2312" w:eastAsia="仿宋_GB2312" w:cs="仿宋_GB2312"/>
          <w:color w:val="auto"/>
          <w:sz w:val="32"/>
          <w:szCs w:val="32"/>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负责</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概念验证中心的认定、</w:t>
      </w:r>
      <w:r>
        <w:rPr>
          <w:rFonts w:hint="eastAsia" w:ascii="仿宋_GB2312" w:hAnsi="仿宋_GB2312" w:eastAsia="仿宋_GB2312" w:cs="仿宋_GB2312"/>
          <w:color w:val="auto"/>
          <w:sz w:val="32"/>
          <w:szCs w:val="32"/>
          <w:lang w:eastAsia="zh-CN"/>
        </w:rPr>
        <w:t>考核、</w:t>
      </w:r>
      <w:r>
        <w:rPr>
          <w:rFonts w:hint="eastAsia" w:ascii="仿宋_GB2312" w:hAnsi="仿宋_GB2312" w:eastAsia="仿宋_GB2312" w:cs="仿宋_GB2312"/>
          <w:color w:val="auto"/>
          <w:sz w:val="32"/>
          <w:szCs w:val="32"/>
        </w:rPr>
        <w:t>资助、</w:t>
      </w:r>
      <w:r>
        <w:rPr>
          <w:rFonts w:hint="eastAsia" w:ascii="仿宋_GB2312" w:hAnsi="仿宋_GB2312" w:eastAsia="仿宋_GB2312" w:cs="仿宋_GB2312"/>
          <w:color w:val="auto"/>
          <w:sz w:val="32"/>
          <w:szCs w:val="32"/>
          <w:lang w:eastAsia="zh-CN"/>
        </w:rPr>
        <w:t>变更审核</w:t>
      </w:r>
      <w:r>
        <w:rPr>
          <w:rFonts w:hint="eastAsia" w:ascii="仿宋_GB2312" w:hAnsi="仿宋_GB2312" w:eastAsia="仿宋_GB2312" w:cs="仿宋_GB2312"/>
          <w:color w:val="auto"/>
          <w:sz w:val="32"/>
          <w:szCs w:val="32"/>
        </w:rPr>
        <w:t>和撤销</w:t>
      </w:r>
      <w:r>
        <w:rPr>
          <w:rFonts w:hint="eastAsia" w:ascii="仿宋_GB2312" w:hAnsi="仿宋_GB2312" w:eastAsia="仿宋_GB2312" w:cs="仿宋_GB2312"/>
          <w:color w:val="auto"/>
          <w:sz w:val="32"/>
          <w:szCs w:val="32"/>
          <w:lang w:eastAsia="zh-CN"/>
        </w:rPr>
        <w:t>，对概念验证中心</w:t>
      </w:r>
      <w:r>
        <w:rPr>
          <w:rFonts w:hint="eastAsia" w:ascii="仿宋_GB2312" w:hAnsi="仿宋_GB2312" w:eastAsia="仿宋_GB2312" w:cs="仿宋_GB2312"/>
          <w:color w:val="auto"/>
          <w:sz w:val="32"/>
          <w:szCs w:val="32"/>
        </w:rPr>
        <w:t>开展</w:t>
      </w:r>
      <w:r>
        <w:rPr>
          <w:rFonts w:hint="eastAsia" w:ascii="仿宋_GB2312" w:hAnsi="仿宋_GB2312" w:eastAsia="仿宋_GB2312" w:cs="仿宋_GB2312"/>
          <w:color w:val="auto"/>
          <w:sz w:val="32"/>
          <w:szCs w:val="32"/>
          <w:lang w:eastAsia="zh-CN"/>
        </w:rPr>
        <w:t>指导、</w:t>
      </w:r>
      <w:r>
        <w:rPr>
          <w:rFonts w:hint="eastAsia" w:ascii="仿宋_GB2312" w:hAnsi="仿宋_GB2312" w:eastAsia="仿宋_GB2312" w:cs="仿宋_GB2312"/>
          <w:color w:val="auto"/>
          <w:sz w:val="32"/>
          <w:szCs w:val="32"/>
        </w:rPr>
        <w:t>监督</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 xml:space="preserve">检查。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）制定概念</w:t>
      </w:r>
      <w:r>
        <w:rPr>
          <w:rFonts w:hint="eastAsia" w:ascii="仿宋_GB2312" w:hAnsi="仿宋_GB2312" w:eastAsia="仿宋_GB2312" w:cs="仿宋_GB2312"/>
          <w:color w:val="auto"/>
          <w:sz w:val="32"/>
          <w:szCs w:val="32"/>
          <w:lang w:eastAsia="zh-CN"/>
        </w:rPr>
        <w:t>验证项目</w:t>
      </w:r>
      <w:r>
        <w:rPr>
          <w:rFonts w:hint="eastAsia" w:ascii="仿宋_GB2312" w:hAnsi="仿宋_GB2312" w:eastAsia="仿宋_GB2312" w:cs="仿宋_GB2312"/>
          <w:color w:val="auto"/>
          <w:sz w:val="32"/>
          <w:szCs w:val="32"/>
        </w:rPr>
        <w:t>准入标准</w:t>
      </w:r>
      <w:r>
        <w:rPr>
          <w:rFonts w:hint="eastAsia" w:ascii="仿宋_GB2312" w:hAnsi="仿宋_GB2312" w:eastAsia="仿宋_GB2312" w:cs="仿宋_GB2312"/>
          <w:color w:val="auto"/>
          <w:sz w:val="32"/>
          <w:szCs w:val="32"/>
          <w:lang w:eastAsia="zh-CN"/>
        </w:rPr>
        <w:t>、验证标准，建立全区概念验证项目库。</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对概念验证中心</w:t>
      </w:r>
      <w:r>
        <w:rPr>
          <w:rFonts w:hint="eastAsia" w:ascii="仿宋_GB2312" w:hAnsi="仿宋_GB2312" w:eastAsia="仿宋_GB2312" w:cs="仿宋_GB2312"/>
          <w:color w:val="auto"/>
          <w:sz w:val="32"/>
          <w:szCs w:val="32"/>
          <w:lang w:eastAsia="zh-CN"/>
        </w:rPr>
        <w:t>提交</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符合条件的</w:t>
      </w:r>
      <w:r>
        <w:rPr>
          <w:rFonts w:hint="eastAsia" w:ascii="仿宋_GB2312" w:hAnsi="仿宋_GB2312" w:eastAsia="仿宋_GB2312" w:cs="仿宋_GB2312"/>
          <w:color w:val="auto"/>
          <w:sz w:val="32"/>
          <w:szCs w:val="32"/>
        </w:rPr>
        <w:t>概念验证项目进行备案</w:t>
      </w:r>
      <w:r>
        <w:rPr>
          <w:rFonts w:hint="eastAsia" w:ascii="仿宋_GB2312" w:hAnsi="仿宋_GB2312" w:eastAsia="仿宋_GB2312" w:cs="仿宋_GB2312"/>
          <w:color w:val="auto"/>
          <w:sz w:val="32"/>
          <w:szCs w:val="32"/>
          <w:lang w:eastAsia="zh-CN"/>
        </w:rPr>
        <w:t>入库，对完成验证的项目组织开展评审验收。</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依托单位</w:t>
      </w:r>
      <w:r>
        <w:rPr>
          <w:rFonts w:hint="eastAsia" w:ascii="仿宋_GB2312" w:hAnsi="仿宋_GB2312" w:eastAsia="仿宋_GB2312" w:cs="仿宋_GB2312"/>
          <w:color w:val="auto"/>
          <w:sz w:val="32"/>
          <w:szCs w:val="32"/>
          <w:lang w:eastAsia="zh-CN"/>
        </w:rPr>
        <w:t>是</w:t>
      </w:r>
      <w:r>
        <w:rPr>
          <w:rFonts w:hint="eastAsia" w:ascii="仿宋_GB2312" w:hAnsi="仿宋_GB2312" w:eastAsia="仿宋_GB2312" w:cs="仿宋_GB2312"/>
          <w:color w:val="auto"/>
          <w:sz w:val="32"/>
          <w:szCs w:val="32"/>
        </w:rPr>
        <w:t>概念验证中心建设和运行管理的责任</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，主要职责是：</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（一）负责概念验证中心的建设和运行管理，建立健全组织架构和运行机制，提供概念验证中心</w:t>
      </w:r>
      <w:r>
        <w:rPr>
          <w:rFonts w:hint="eastAsia" w:ascii="仿宋_GB2312" w:hAnsi="仿宋_GB2312" w:eastAsia="仿宋_GB2312" w:cs="仿宋_GB2312"/>
          <w:color w:val="auto"/>
          <w:sz w:val="32"/>
          <w:szCs w:val="32"/>
          <w:lang w:eastAsia="zh-CN"/>
        </w:rPr>
        <w:t>所需的</w:t>
      </w:r>
      <w:r>
        <w:rPr>
          <w:rFonts w:hint="eastAsia" w:ascii="仿宋_GB2312" w:hAnsi="仿宋_GB2312" w:eastAsia="仿宋_GB2312" w:cs="仿宋_GB2312"/>
          <w:color w:val="auto"/>
          <w:sz w:val="32"/>
          <w:szCs w:val="32"/>
        </w:rPr>
        <w:t>人才、经费、设备和场地等</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color w:val="auto"/>
          <w:sz w:val="32"/>
          <w:szCs w:val="32"/>
        </w:rPr>
        <w:t>条件保障</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（二）根据区科委发布的概念验证</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准入标准，</w:t>
      </w:r>
      <w:r>
        <w:rPr>
          <w:rFonts w:hint="eastAsia" w:ascii="仿宋_GB2312" w:hAnsi="仿宋_GB2312" w:eastAsia="仿宋_GB2312" w:cs="仿宋_GB2312"/>
          <w:color w:val="auto"/>
          <w:sz w:val="32"/>
          <w:szCs w:val="32"/>
          <w:lang w:eastAsia="zh-CN"/>
        </w:rPr>
        <w:t>建立</w:t>
      </w:r>
      <w:r>
        <w:rPr>
          <w:rFonts w:hint="eastAsia" w:ascii="仿宋_GB2312" w:hAnsi="仿宋_GB2312" w:eastAsia="仿宋_GB2312" w:cs="仿宋_GB2312"/>
          <w:color w:val="auto"/>
          <w:sz w:val="32"/>
          <w:szCs w:val="32"/>
        </w:rPr>
        <w:t>项目遴选</w:t>
      </w:r>
      <w:r>
        <w:rPr>
          <w:rFonts w:hint="eastAsia" w:ascii="仿宋_GB2312" w:hAnsi="仿宋_GB2312" w:eastAsia="仿宋_GB2312" w:cs="仿宋_GB2312"/>
          <w:color w:val="auto"/>
          <w:sz w:val="32"/>
          <w:szCs w:val="32"/>
          <w:lang w:eastAsia="zh-CN"/>
        </w:rPr>
        <w:t>机制</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组建遴选顾问专家团队和服务团队</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38"/>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（三）开展概念验证项目</w:t>
      </w:r>
      <w:r>
        <w:rPr>
          <w:rFonts w:hint="eastAsia" w:ascii="仿宋_GB2312" w:hAnsi="仿宋_GB2312" w:eastAsia="仿宋_GB2312" w:cs="仿宋_GB2312"/>
          <w:color w:val="auto"/>
          <w:sz w:val="32"/>
          <w:szCs w:val="32"/>
          <w:lang w:eastAsia="zh-CN"/>
        </w:rPr>
        <w:t>筛选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验证分析、投融资、创业孵化和评估验收</w:t>
      </w:r>
      <w:r>
        <w:rPr>
          <w:rFonts w:hint="eastAsia" w:ascii="仿宋_GB2312" w:hAnsi="仿宋_GB2312" w:eastAsia="仿宋_GB2312" w:cs="仿宋_GB2312"/>
          <w:color w:val="auto"/>
          <w:sz w:val="32"/>
          <w:szCs w:val="32"/>
        </w:rPr>
        <w:t>等工作</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Times New Roman" w:eastAsia="仿宋_GB2312" w:cs="Times New Roman"/>
          <w:color w:val="auto"/>
          <w:sz w:val="32"/>
        </w:rPr>
        <w:t>编制概念验证中心年度</w:t>
      </w:r>
      <w:r>
        <w:rPr>
          <w:rFonts w:hint="eastAsia" w:ascii="仿宋_GB2312" w:hAnsi="Times New Roman" w:eastAsia="仿宋_GB2312" w:cs="Times New Roman"/>
          <w:color w:val="auto"/>
          <w:sz w:val="32"/>
          <w:lang w:eastAsia="zh-CN"/>
        </w:rPr>
        <w:t>考核</w:t>
      </w:r>
      <w:r>
        <w:rPr>
          <w:rFonts w:hint="eastAsia" w:ascii="仿宋_GB2312" w:hAnsi="Times New Roman" w:eastAsia="仿宋_GB2312" w:cs="Times New Roman"/>
          <w:color w:val="auto"/>
          <w:sz w:val="32"/>
        </w:rPr>
        <w:t>报告和下一年度工作计划</w:t>
      </w:r>
      <w:r>
        <w:rPr>
          <w:rFonts w:hint="eastAsia" w:ascii="仿宋_GB2312" w:hAnsi="Times New Roman" w:eastAsia="仿宋_GB2312" w:cs="Times New Roman"/>
          <w:color w:val="auto"/>
          <w:sz w:val="32"/>
          <w:lang w:eastAsia="zh-CN"/>
        </w:rPr>
        <w:t>，报告内容应包括概念验证中心管理制度建设、资金使用、验证服务、创业孵化案例、成果收益和绩效评价等情况。</w:t>
      </w:r>
    </w:p>
    <w:p>
      <w:pPr>
        <w:keepNext w:val="0"/>
        <w:keepLines w:val="0"/>
        <w:pageBreakBefore w:val="0"/>
        <w:widowControl/>
        <w:kinsoku/>
        <w:wordWrap/>
        <w:overflowPunct/>
        <w:topLinePunct w:val="0"/>
        <w:autoSpaceDE/>
        <w:autoSpaceDN/>
        <w:bidi w:val="0"/>
        <w:spacing w:line="560" w:lineRule="exact"/>
        <w:jc w:val="center"/>
        <w:textAlignment w:val="auto"/>
        <w:rPr>
          <w:rFonts w:hint="default" w:ascii="CESI黑体-GB2312" w:hAnsi="CESI黑体-GB2312" w:eastAsia="CESI黑体-GB2312" w:cs="CESI黑体-GB2312"/>
          <w:b w:val="0"/>
          <w:bCs w:val="0"/>
          <w:color w:val="auto"/>
          <w:kern w:val="2"/>
          <w:sz w:val="32"/>
          <w:szCs w:val="32"/>
          <w:lang w:val="en-US" w:eastAsia="zh-CN" w:bidi="ar-SA"/>
        </w:rPr>
      </w:pPr>
      <w:r>
        <w:rPr>
          <w:rFonts w:hint="eastAsia" w:ascii="CESI黑体-GB2312" w:hAnsi="CESI黑体-GB2312" w:eastAsia="CESI黑体-GB2312" w:cs="CESI黑体-GB2312"/>
          <w:b w:val="0"/>
          <w:bCs w:val="0"/>
          <w:color w:val="auto"/>
          <w:kern w:val="2"/>
          <w:sz w:val="32"/>
          <w:szCs w:val="32"/>
          <w:lang w:val="en-US" w:eastAsia="zh-CN" w:bidi="ar-SA"/>
        </w:rPr>
        <w:t>第三章  认定与管理</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概念验证中心认定</w:t>
      </w:r>
      <w:r>
        <w:rPr>
          <w:rFonts w:hint="eastAsia" w:ascii="仿宋_GB2312" w:hAnsi="仿宋_GB2312" w:eastAsia="仿宋_GB2312" w:cs="仿宋_GB2312"/>
          <w:color w:val="auto"/>
          <w:sz w:val="32"/>
          <w:szCs w:val="32"/>
          <w:lang w:eastAsia="zh-CN"/>
        </w:rPr>
        <w:t>的基本条件</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（一）</w:t>
      </w:r>
      <w:r>
        <w:rPr>
          <w:rFonts w:hint="eastAsia" w:ascii="仿宋_GB2312" w:hAnsi="仿宋_GB2312" w:eastAsia="仿宋_GB2312" w:cs="仿宋_GB2312"/>
          <w:color w:val="auto"/>
          <w:kern w:val="0"/>
          <w:sz w:val="32"/>
          <w:szCs w:val="32"/>
          <w:lang w:eastAsia="zh-CN"/>
        </w:rPr>
        <w:t>依托单位为</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宝山区</w:t>
      </w:r>
      <w:r>
        <w:rPr>
          <w:rFonts w:hint="eastAsia" w:ascii="仿宋_GB2312" w:hAnsi="仿宋_GB2312" w:eastAsia="仿宋_GB2312" w:cs="仿宋_GB2312"/>
          <w:color w:val="auto"/>
          <w:sz w:val="32"/>
          <w:szCs w:val="32"/>
        </w:rPr>
        <w:t>内注册</w:t>
      </w:r>
      <w:r>
        <w:rPr>
          <w:rFonts w:hint="eastAsia" w:ascii="仿宋_GB2312" w:hAnsi="仿宋_GB2312" w:eastAsia="仿宋_GB2312" w:cs="仿宋_GB2312"/>
          <w:color w:val="auto"/>
          <w:sz w:val="32"/>
          <w:szCs w:val="32"/>
          <w:lang w:eastAsia="zh-CN"/>
        </w:rPr>
        <w:t>登记且具有独立法人资格的企事业单位和</w:t>
      </w:r>
      <w:r>
        <w:rPr>
          <w:rFonts w:hint="eastAsia" w:ascii="仿宋_GB2312" w:hAnsi="仿宋_GB2312" w:eastAsia="仿宋_GB2312" w:cs="仿宋_GB2312"/>
          <w:color w:val="auto"/>
          <w:kern w:val="0"/>
          <w:sz w:val="32"/>
          <w:szCs w:val="32"/>
        </w:rPr>
        <w:t>社会组织</w:t>
      </w:r>
      <w:r>
        <w:rPr>
          <w:rFonts w:hint="eastAsia" w:ascii="仿宋_GB2312" w:hAnsi="仿宋_GB2312" w:eastAsia="仿宋_GB2312" w:cs="仿宋_GB2312"/>
          <w:color w:val="auto"/>
          <w:kern w:val="0"/>
          <w:sz w:val="32"/>
          <w:szCs w:val="32"/>
          <w:lang w:eastAsia="zh-CN"/>
        </w:rPr>
        <w:t>等</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kern w:val="0"/>
          <w:sz w:val="32"/>
          <w:szCs w:val="32"/>
          <w:lang w:eastAsia="zh-CN"/>
        </w:rPr>
        <w:t>依托单位</w:t>
      </w:r>
      <w:r>
        <w:rPr>
          <w:rFonts w:hint="eastAsia" w:ascii="仿宋_GB2312" w:hAnsi="仿宋_GB2312" w:eastAsia="仿宋_GB2312" w:cs="仿宋_GB2312"/>
          <w:color w:val="auto"/>
          <w:sz w:val="32"/>
          <w:szCs w:val="32"/>
          <w:lang w:eastAsia="zh-CN"/>
        </w:rPr>
        <w:t>与相关高校院所、</w:t>
      </w:r>
      <w:r>
        <w:rPr>
          <w:rFonts w:hint="eastAsia" w:ascii="仿宋_GB2312" w:hAnsi="仿宋_GB2312" w:eastAsia="仿宋_GB2312" w:cs="仿宋_GB2312"/>
          <w:color w:val="auto"/>
          <w:sz w:val="32"/>
          <w:szCs w:val="32"/>
          <w:lang w:val="en-US" w:eastAsia="zh-CN"/>
        </w:rPr>
        <w:t>高水平医疗机构</w:t>
      </w:r>
      <w:r>
        <w:rPr>
          <w:rFonts w:hint="eastAsia" w:ascii="仿宋_GB2312" w:hAnsi="仿宋_GB2312" w:eastAsia="仿宋_GB2312" w:cs="仿宋_GB2312"/>
          <w:color w:val="auto"/>
          <w:sz w:val="32"/>
          <w:szCs w:val="32"/>
          <w:lang w:eastAsia="zh-CN"/>
        </w:rPr>
        <w:t>具有稳固的合作关系，合作方能为概念验证中心提供稳定项目资源及必要仪器设施设备。</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具备成熟的运营管理制度、完善的建设实施方案、规范的项目管理机制、严格的信息保密规范等。</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（四）拥有专业概念验证服务人员不少于</w:t>
      </w:r>
      <w:r>
        <w:rPr>
          <w:rFonts w:hint="eastAsia" w:ascii="仿宋_GB2312" w:hAnsi="仿宋_GB2312" w:eastAsia="仿宋_GB2312" w:cs="仿宋_GB2312"/>
          <w:color w:val="auto"/>
          <w:sz w:val="32"/>
          <w:szCs w:val="32"/>
          <w:lang w:val="en-US" w:eastAsia="zh-CN"/>
        </w:rPr>
        <w:t>5人，具备支撑概念验证服务的相关专业能力，包括但不限于</w:t>
      </w:r>
      <w:r>
        <w:rPr>
          <w:rFonts w:hint="eastAsia" w:ascii="仿宋_GB2312" w:hAnsi="仿宋_GB2312" w:eastAsia="仿宋_GB2312" w:cs="仿宋_GB2312"/>
          <w:color w:val="auto"/>
          <w:sz w:val="32"/>
          <w:szCs w:val="32"/>
          <w:lang w:eastAsia="zh-CN"/>
        </w:rPr>
        <w:t>产业分析、情报调研、场景对接、商业模式设计、项目管理、投融资规划等能力</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拥有概念验证顾问专家团队，总人数不少于</w:t>
      </w:r>
      <w:r>
        <w:rPr>
          <w:rFonts w:hint="eastAsia" w:ascii="仿宋_GB2312" w:hAnsi="仿宋_GB2312" w:eastAsia="仿宋_GB2312" w:cs="仿宋_GB2312"/>
          <w:color w:val="auto"/>
          <w:sz w:val="32"/>
          <w:szCs w:val="32"/>
          <w:lang w:val="en-US" w:eastAsia="zh-CN"/>
        </w:rPr>
        <w:t>5人，由</w:t>
      </w:r>
      <w:r>
        <w:rPr>
          <w:rFonts w:hint="eastAsia" w:ascii="仿宋_GB2312" w:hAnsi="仿宋_GB2312" w:eastAsia="仿宋_GB2312" w:cs="仿宋_GB2312"/>
          <w:color w:val="auto"/>
          <w:sz w:val="32"/>
          <w:szCs w:val="32"/>
        </w:rPr>
        <w:t>技术专家、产业专家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w:t>
      </w:r>
      <w:r>
        <w:rPr>
          <w:rFonts w:hint="eastAsia" w:ascii="仿宋_GB2312" w:hAnsi="仿宋_GB2312" w:eastAsia="仿宋_GB2312" w:cs="仿宋_GB2312"/>
          <w:color w:val="auto"/>
          <w:sz w:val="32"/>
          <w:szCs w:val="32"/>
          <w:lang w:val="en-US" w:eastAsia="zh-CN"/>
        </w:rPr>
        <w:t>融</w:t>
      </w:r>
      <w:r>
        <w:rPr>
          <w:rFonts w:hint="eastAsia" w:ascii="仿宋_GB2312" w:hAnsi="仿宋_GB2312" w:eastAsia="仿宋_GB2312" w:cs="仿宋_GB2312"/>
          <w:color w:val="auto"/>
          <w:sz w:val="32"/>
          <w:szCs w:val="32"/>
        </w:rPr>
        <w:t>资专家</w:t>
      </w:r>
      <w:r>
        <w:rPr>
          <w:rFonts w:hint="eastAsia" w:ascii="仿宋_GB2312" w:hAnsi="仿宋_GB2312" w:eastAsia="仿宋_GB2312" w:cs="仿宋_GB2312"/>
          <w:color w:val="auto"/>
          <w:sz w:val="32"/>
          <w:szCs w:val="32"/>
          <w:lang w:eastAsia="zh-CN"/>
        </w:rPr>
        <w:t>组成，</w:t>
      </w:r>
      <w:r>
        <w:rPr>
          <w:rFonts w:hint="eastAsia" w:ascii="仿宋_GB2312" w:hAnsi="仿宋_GB2312" w:eastAsia="仿宋_GB2312" w:cs="仿宋_GB2312"/>
          <w:color w:val="auto"/>
          <w:sz w:val="32"/>
          <w:szCs w:val="32"/>
          <w:lang w:val="en-US" w:eastAsia="zh-CN"/>
        </w:rPr>
        <w:t>能为</w:t>
      </w:r>
      <w:r>
        <w:rPr>
          <w:rFonts w:hint="eastAsia" w:ascii="仿宋_GB2312" w:hAnsi="仿宋_GB2312" w:eastAsia="仿宋_GB2312" w:cs="仿宋_GB2312"/>
          <w:color w:val="auto"/>
          <w:sz w:val="32"/>
          <w:szCs w:val="32"/>
          <w:lang w:eastAsia="zh-CN"/>
        </w:rPr>
        <w:t>概念验证项目</w:t>
      </w:r>
      <w:r>
        <w:rPr>
          <w:rFonts w:hint="eastAsia" w:ascii="仿宋_GB2312" w:hAnsi="仿宋_GB2312" w:eastAsia="仿宋_GB2312" w:cs="仿宋_GB2312"/>
          <w:color w:val="auto"/>
          <w:sz w:val="32"/>
          <w:szCs w:val="32"/>
          <w:lang w:val="en-US" w:eastAsia="zh-CN"/>
        </w:rPr>
        <w:t>的遴选、实施提供专业指导</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（六）具有筹措资金的能力，配备自有或合作的概念验证资金。</w:t>
      </w:r>
    </w:p>
    <w:p>
      <w:pPr>
        <w:keepNext w:val="0"/>
        <w:keepLines w:val="0"/>
        <w:pageBreakBefore w:val="0"/>
        <w:kinsoku/>
        <w:wordWrap/>
        <w:overflowPunct/>
        <w:topLinePunct w:val="0"/>
        <w:autoSpaceDE/>
        <w:autoSpaceDN/>
        <w:bidi w:val="0"/>
        <w:spacing w:line="560" w:lineRule="exact"/>
        <w:ind w:firstLine="64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建立概念验证项目库，每年入库的概念验证项目不少于</w:t>
      </w:r>
      <w:r>
        <w:rPr>
          <w:rFonts w:hint="eastAsia" w:ascii="仿宋_GB2312" w:hAnsi="仿宋_GB2312" w:eastAsia="仿宋_GB2312" w:cs="仿宋_GB2312"/>
          <w:color w:val="auto"/>
          <w:sz w:val="32"/>
          <w:szCs w:val="32"/>
          <w:lang w:val="en-US" w:eastAsia="zh-CN"/>
        </w:rPr>
        <w:t>5个。鼓励获得国家和省级科技计划资金立项并通过验收的基础研究项目优先入库。</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具备良好的概念验证、创业孵化和路演展示条件和基础，拥有相对固定的办公场所</w:t>
      </w:r>
      <w:r>
        <w:rPr>
          <w:rFonts w:hint="eastAsia" w:ascii="仿宋_GB2312" w:hAnsi="仿宋_GB2312" w:eastAsia="仿宋_GB2312" w:cs="仿宋_GB2312"/>
          <w:color w:val="auto"/>
          <w:sz w:val="32"/>
          <w:szCs w:val="32"/>
          <w:lang w:eastAsia="zh-CN"/>
        </w:rPr>
        <w:t>，场所实际面积不少于</w:t>
      </w:r>
      <w:r>
        <w:rPr>
          <w:rFonts w:hint="eastAsia" w:ascii="仿宋_GB2312" w:hAnsi="仿宋_GB2312" w:eastAsia="仿宋_GB2312" w:cs="仿宋_GB2312"/>
          <w:color w:val="auto"/>
          <w:sz w:val="32"/>
          <w:szCs w:val="32"/>
          <w:lang w:val="en-US" w:eastAsia="zh-CN"/>
        </w:rPr>
        <w:t>500</w:t>
      </w:r>
      <w:bookmarkStart w:id="0" w:name="_GoBack"/>
      <w:bookmarkEnd w:id="0"/>
      <w:r>
        <w:rPr>
          <w:rFonts w:hint="eastAsia" w:ascii="仿宋_GB2312" w:hAnsi="仿宋_GB2312" w:eastAsia="仿宋_GB2312" w:cs="仿宋_GB2312"/>
          <w:color w:val="auto"/>
          <w:sz w:val="32"/>
          <w:szCs w:val="32"/>
          <w:lang w:val="en-US" w:eastAsia="zh-CN"/>
        </w:rPr>
        <w:t>平米。</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概念验证中心申报及认定程序如下：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（一）自主申报。依托单位向区科委提交《宝山区概念验证中心认定申请书》，并附建设方案等相关附件。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（二）形式审查。区科委对申报材料真实性、有效性进行审查，并通过现场走访了解概念验证中心建设、运行情况。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（三）专家评审。区科委组织专家对申请认定的概念验证中心进行评审，形成评审意见。</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（四）认定授牌。区科委根据专家评审意见认定并授牌</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第九条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入库备案的概念验证项目应符合以下基本条件：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（一）与概念验证中心明确的专业领域一致。</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（二）为海内外高校院所、重大创新平台、重点企业先进转化项目，技术已达国际、国内领先水平。</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（三）经概念验证中心筛选、评估后，给予资金资助的项目。</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（四）验证时间一般不超过12个月。</w:t>
      </w:r>
    </w:p>
    <w:p>
      <w:pPr>
        <w:pStyle w:val="10"/>
        <w:keepNext w:val="0"/>
        <w:keepLines w:val="0"/>
        <w:pageBreakBefore w:val="0"/>
        <w:widowControl/>
        <w:numPr>
          <w:ilvl w:val="0"/>
          <w:numId w:val="0"/>
        </w:numPr>
        <w:kinsoku/>
        <w:wordWrap/>
        <w:overflowPunct/>
        <w:topLinePunct w:val="0"/>
        <w:autoSpaceDE/>
        <w:autoSpaceDN/>
        <w:bidi w:val="0"/>
        <w:spacing w:line="560" w:lineRule="exact"/>
        <w:ind w:leftChars="0" w:firstLine="643"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bidi="ar-SA"/>
        </w:rPr>
        <w:t xml:space="preserve">第十条 </w:t>
      </w:r>
      <w:r>
        <w:rPr>
          <w:rFonts w:hint="eastAsia" w:ascii="仿宋_GB2312" w:hAnsi="仿宋_GB2312" w:eastAsia="仿宋_GB2312" w:cs="仿宋_GB2312"/>
          <w:color w:val="auto"/>
          <w:kern w:val="0"/>
          <w:sz w:val="32"/>
          <w:szCs w:val="32"/>
          <w:lang w:val="en-US" w:eastAsia="zh-CN"/>
        </w:rPr>
        <w:t>概念验证项目验证成功须符合以下基本条件：</w:t>
      </w:r>
    </w:p>
    <w:p>
      <w:pPr>
        <w:pStyle w:val="10"/>
        <w:keepNext w:val="0"/>
        <w:keepLines w:val="0"/>
        <w:pageBreakBefore w:val="0"/>
        <w:widowControl/>
        <w:numPr>
          <w:ilvl w:val="0"/>
          <w:numId w:val="0"/>
        </w:numPr>
        <w:kinsoku/>
        <w:wordWrap/>
        <w:overflowPunct/>
        <w:topLinePunct w:val="0"/>
        <w:autoSpaceDE/>
        <w:autoSpaceDN/>
        <w:bidi w:val="0"/>
        <w:spacing w:line="560" w:lineRule="exact"/>
        <w:ind w:leftChars="0"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（一）项目已通过所在概念验证中心验证验收。</w:t>
      </w:r>
    </w:p>
    <w:p>
      <w:pPr>
        <w:pStyle w:val="10"/>
        <w:keepNext w:val="0"/>
        <w:keepLines w:val="0"/>
        <w:pageBreakBefore w:val="0"/>
        <w:widowControl/>
        <w:numPr>
          <w:ilvl w:val="0"/>
          <w:numId w:val="0"/>
        </w:numPr>
        <w:kinsoku/>
        <w:wordWrap/>
        <w:overflowPunct/>
        <w:topLinePunct w:val="0"/>
        <w:autoSpaceDE/>
        <w:autoSpaceDN/>
        <w:bidi w:val="0"/>
        <w:spacing w:line="560" w:lineRule="exact"/>
        <w:ind w:leftChars="0"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（二）项目已成立公司，并注册落地宝山区。</w:t>
      </w:r>
    </w:p>
    <w:p>
      <w:pPr>
        <w:pStyle w:val="10"/>
        <w:keepNext w:val="0"/>
        <w:keepLines w:val="0"/>
        <w:pageBreakBefore w:val="0"/>
        <w:widowControl/>
        <w:numPr>
          <w:ilvl w:val="0"/>
          <w:numId w:val="0"/>
        </w:numPr>
        <w:kinsoku/>
        <w:wordWrap/>
        <w:overflowPunct/>
        <w:topLinePunct w:val="0"/>
        <w:autoSpaceDE/>
        <w:autoSpaceDN/>
        <w:bidi w:val="0"/>
        <w:spacing w:line="560" w:lineRule="exact"/>
        <w:ind w:leftChars="0" w:firstLine="640" w:firstLineChars="200"/>
        <w:jc w:val="left"/>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（三）项目已完成工程样机、小试等，已申请专利或拥有有效知识产权。</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kern w:val="0"/>
          <w:sz w:val="32"/>
          <w:szCs w:val="32"/>
          <w:lang w:val="en-US" w:eastAsia="zh-CN" w:bidi="ar-SA"/>
        </w:rPr>
        <w:t>（四）项目产业化前景较好，已实现销售收入或具有明确收益预期或已进行进一步融资。</w:t>
      </w:r>
    </w:p>
    <w:p>
      <w:pPr>
        <w:keepNext w:val="0"/>
        <w:keepLines w:val="0"/>
        <w:pageBreakBefore w:val="0"/>
        <w:kinsoku/>
        <w:wordWrap/>
        <w:overflowPunct/>
        <w:topLinePunct w:val="0"/>
        <w:autoSpaceDE/>
        <w:autoSpaceDN/>
        <w:bidi w:val="0"/>
        <w:spacing w:line="560" w:lineRule="exact"/>
        <w:ind w:firstLine="642"/>
        <w:jc w:val="both"/>
        <w:textAlignment w:val="auto"/>
        <w:rPr>
          <w:rFonts w:hint="eastAsia" w:ascii="仿宋_GB2312" w:hAnsi="仿宋_GB2312" w:eastAsia="仿宋_GB2312" w:cs="仿宋_GB2312"/>
          <w:b/>
          <w:bCs/>
          <w:color w:val="auto"/>
          <w:sz w:val="32"/>
          <w:szCs w:val="32"/>
          <w:lang w:val="en-US" w:eastAsia="zh-CN"/>
        </w:rPr>
      </w:pPr>
      <w:r>
        <w:rPr>
          <w:rFonts w:hint="default" w:ascii="仿宋_GB2312" w:hAnsi="仿宋_GB2312" w:eastAsia="仿宋_GB2312" w:cs="仿宋_GB2312"/>
          <w:b/>
          <w:bCs/>
          <w:color w:val="auto"/>
          <w:sz w:val="32"/>
          <w:szCs w:val="32"/>
          <w:lang w:val="en-US" w:eastAsia="zh-CN"/>
        </w:rPr>
        <w:t>第十</w:t>
      </w:r>
      <w:r>
        <w:rPr>
          <w:rFonts w:hint="eastAsia" w:ascii="仿宋_GB2312" w:hAnsi="仿宋_GB2312" w:eastAsia="仿宋_GB2312" w:cs="仿宋_GB2312"/>
          <w:b/>
          <w:bCs/>
          <w:color w:val="auto"/>
          <w:sz w:val="32"/>
          <w:szCs w:val="32"/>
          <w:lang w:val="en-US" w:eastAsia="zh-CN"/>
        </w:rPr>
        <w:t>一</w:t>
      </w:r>
      <w:r>
        <w:rPr>
          <w:rFonts w:hint="default" w:ascii="仿宋_GB2312" w:hAnsi="仿宋_GB2312" w:eastAsia="仿宋_GB2312" w:cs="仿宋_GB2312"/>
          <w:b/>
          <w:bCs/>
          <w:color w:val="auto"/>
          <w:sz w:val="32"/>
          <w:szCs w:val="32"/>
          <w:lang w:val="en-US" w:eastAsia="zh-CN"/>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概念验证中心</w:t>
      </w:r>
      <w:r>
        <w:rPr>
          <w:rFonts w:hint="eastAsia" w:ascii="仿宋_GB2312" w:hAnsi="仿宋_GB2312" w:eastAsia="仿宋_GB2312" w:cs="仿宋_GB2312"/>
          <w:color w:val="auto"/>
          <w:kern w:val="0"/>
          <w:sz w:val="32"/>
          <w:szCs w:val="32"/>
          <w:lang w:val="en-US" w:eastAsia="zh-CN" w:bidi="ar-SA"/>
        </w:rPr>
        <w:t>定期</w:t>
      </w:r>
      <w:r>
        <w:rPr>
          <w:rFonts w:hint="eastAsia" w:ascii="仿宋_GB2312" w:hAnsi="仿宋_GB2312" w:eastAsia="仿宋_GB2312" w:cs="仿宋_GB2312"/>
          <w:color w:val="auto"/>
          <w:sz w:val="32"/>
          <w:szCs w:val="32"/>
        </w:rPr>
        <w:t>向区科委</w:t>
      </w:r>
      <w:r>
        <w:rPr>
          <w:rFonts w:hint="eastAsia" w:ascii="仿宋_GB2312" w:hAnsi="仿宋_GB2312" w:eastAsia="仿宋_GB2312" w:cs="仿宋_GB2312"/>
          <w:color w:val="auto"/>
          <w:sz w:val="32"/>
          <w:szCs w:val="32"/>
          <w:lang w:eastAsia="zh-CN"/>
        </w:rPr>
        <w:t>汇报建设运行情况</w:t>
      </w:r>
      <w:r>
        <w:rPr>
          <w:rFonts w:hint="eastAsia" w:ascii="仿宋_GB2312" w:hAnsi="仿宋_GB2312" w:eastAsia="仿宋_GB2312" w:cs="仿宋_GB2312"/>
          <w:color w:val="auto"/>
          <w:sz w:val="32"/>
          <w:szCs w:val="32"/>
        </w:rPr>
        <w:t>，配合区科委做好</w:t>
      </w:r>
      <w:r>
        <w:rPr>
          <w:rFonts w:hint="eastAsia" w:ascii="仿宋_GB2312" w:hAnsi="仿宋_GB2312" w:eastAsia="仿宋_GB2312" w:cs="仿宋_GB2312"/>
          <w:color w:val="auto"/>
          <w:sz w:val="32"/>
          <w:szCs w:val="32"/>
          <w:lang w:eastAsia="zh-CN"/>
        </w:rPr>
        <w:t>概念验证项目备案、管理、评审等工作。</w:t>
      </w:r>
    </w:p>
    <w:p>
      <w:pPr>
        <w:keepNext w:val="0"/>
        <w:keepLines w:val="0"/>
        <w:pageBreakBefore w:val="0"/>
        <w:kinsoku/>
        <w:wordWrap/>
        <w:overflowPunct/>
        <w:topLinePunct w:val="0"/>
        <w:autoSpaceDE/>
        <w:autoSpaceDN/>
        <w:bidi w:val="0"/>
        <w:spacing w:line="560" w:lineRule="exact"/>
        <w:ind w:firstLine="642"/>
        <w:jc w:val="both"/>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第十二条</w:t>
      </w:r>
      <w:r>
        <w:rPr>
          <w:rFonts w:hint="eastAsia" w:ascii="仿宋_GB2312" w:hAnsi="仿宋_GB2312" w:eastAsia="仿宋_GB2312" w:cs="仿宋_GB2312"/>
          <w:color w:val="auto"/>
          <w:sz w:val="32"/>
          <w:szCs w:val="32"/>
          <w:lang w:val="en-US" w:eastAsia="zh-CN"/>
        </w:rPr>
        <w:t xml:space="preserve">  概念验证中心应实行人、财、物相对独立的运行机制。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第十三条  </w:t>
      </w:r>
      <w:r>
        <w:rPr>
          <w:rFonts w:hint="eastAsia" w:ascii="仿宋_GB2312" w:hAnsi="仿宋_GB2312" w:eastAsia="仿宋_GB2312" w:cs="仿宋_GB2312"/>
          <w:color w:val="auto"/>
          <w:sz w:val="32"/>
          <w:szCs w:val="32"/>
          <w:lang w:val="en-US" w:eastAsia="zh-CN"/>
        </w:rPr>
        <w:t>概念验证中心如发生名称变更、场地位置变更、面积范围变更、验证领域变更等情形，由依托单位书面报区科委审核批准。</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第十四条</w:t>
      </w:r>
      <w:r>
        <w:rPr>
          <w:rFonts w:hint="eastAsia" w:ascii="仿宋_GB2312" w:hAnsi="仿宋_GB2312" w:eastAsia="仿宋_GB2312" w:cs="仿宋_GB2312"/>
          <w:color w:val="auto"/>
          <w:sz w:val="32"/>
          <w:szCs w:val="32"/>
          <w:lang w:val="en-US" w:eastAsia="zh-CN"/>
        </w:rPr>
        <w:t xml:space="preserve"> 有下列情形之一的，撤销其概念验证中心资格，两年内不得再次申请认定：</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（一）不接受区科委的检查、监督、考评等。</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（二）发生重大安全事故、重大质量事故、严重违法行为或有严重失信行为的。</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（三）依托单位自行要求撤销其概念验证中心资格的。</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（四）依托单位被依法终止的。</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lang w:val="en-US" w:eastAsia="zh-CN"/>
        </w:rPr>
        <w:t>（五）连续两年年度绩效评估不合格的。</w:t>
      </w:r>
    </w:p>
    <w:p>
      <w:pPr>
        <w:keepNext w:val="0"/>
        <w:keepLines w:val="0"/>
        <w:pageBreakBefore w:val="0"/>
        <w:widowControl/>
        <w:kinsoku/>
        <w:wordWrap/>
        <w:overflowPunct/>
        <w:topLinePunct w:val="0"/>
        <w:autoSpaceDE/>
        <w:autoSpaceDN/>
        <w:bidi w:val="0"/>
        <w:spacing w:line="560" w:lineRule="exact"/>
        <w:jc w:val="center"/>
        <w:textAlignment w:val="auto"/>
        <w:rPr>
          <w:rFonts w:hint="default" w:ascii="CESI黑体-GB2312" w:hAnsi="CESI黑体-GB2312" w:eastAsia="CESI黑体-GB2312" w:cs="CESI黑体-GB2312"/>
          <w:b w:val="0"/>
          <w:bCs w:val="0"/>
          <w:color w:val="auto"/>
          <w:kern w:val="2"/>
          <w:sz w:val="32"/>
          <w:szCs w:val="32"/>
          <w:lang w:val="en-US" w:eastAsia="zh-CN" w:bidi="ar-SA"/>
        </w:rPr>
      </w:pPr>
      <w:r>
        <w:rPr>
          <w:rFonts w:hint="eastAsia" w:ascii="CESI黑体-GB2312" w:hAnsi="CESI黑体-GB2312" w:eastAsia="CESI黑体-GB2312" w:cs="CESI黑体-GB2312"/>
          <w:b w:val="0"/>
          <w:bCs w:val="0"/>
          <w:color w:val="auto"/>
          <w:kern w:val="2"/>
          <w:sz w:val="32"/>
          <w:szCs w:val="32"/>
          <w:lang w:val="en-US" w:eastAsia="zh-CN" w:bidi="ar-SA"/>
        </w:rPr>
        <w:t>第四章  支持政策</w:t>
      </w:r>
    </w:p>
    <w:p>
      <w:pPr>
        <w:pStyle w:val="10"/>
        <w:keepNext w:val="0"/>
        <w:keepLines w:val="0"/>
        <w:pageBreakBefore w:val="0"/>
        <w:widowControl/>
        <w:numPr>
          <w:ilvl w:val="0"/>
          <w:numId w:val="0"/>
        </w:numPr>
        <w:kinsoku/>
        <w:wordWrap/>
        <w:overflowPunct/>
        <w:topLinePunct w:val="0"/>
        <w:autoSpaceDE/>
        <w:autoSpaceDN/>
        <w:bidi w:val="0"/>
        <w:spacing w:line="560" w:lineRule="exact"/>
        <w:ind w:leftChars="0"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rPr>
        <w:t>第</w:t>
      </w:r>
      <w:r>
        <w:rPr>
          <w:rFonts w:hint="eastAsia" w:ascii="仿宋_GB2312" w:hAnsi="仿宋_GB2312" w:eastAsia="仿宋_GB2312" w:cs="仿宋_GB2312"/>
          <w:b/>
          <w:bCs/>
          <w:color w:val="auto"/>
          <w:kern w:val="0"/>
          <w:sz w:val="32"/>
          <w:szCs w:val="32"/>
          <w:lang w:val="en-US" w:eastAsia="zh-CN"/>
        </w:rPr>
        <w:t>十五</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经认定的概念验证中心及其验证项目可享受《宝山区大学科技园专项政策》、科技成果转化“先投后股”等政策支持。</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十六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区科委每年对</w:t>
      </w:r>
      <w:r>
        <w:rPr>
          <w:rFonts w:hint="eastAsia" w:ascii="仿宋_GB2312" w:hAnsi="仿宋_GB2312" w:eastAsia="仿宋_GB2312" w:cs="仿宋_GB2312"/>
          <w:color w:val="auto"/>
          <w:sz w:val="32"/>
          <w:szCs w:val="32"/>
          <w:lang w:val="en-US" w:eastAsia="zh-CN"/>
        </w:rPr>
        <w:t>经认定的</w:t>
      </w:r>
      <w:r>
        <w:rPr>
          <w:rFonts w:hint="eastAsia" w:ascii="仿宋_GB2312" w:hAnsi="仿宋_GB2312" w:eastAsia="仿宋_GB2312" w:cs="仿宋_GB2312"/>
          <w:color w:val="auto"/>
          <w:sz w:val="32"/>
          <w:szCs w:val="32"/>
          <w:lang w:eastAsia="zh-CN"/>
        </w:rPr>
        <w:t>概念验证中心服务能力、服务成效、可持续发展能力、社会效益等方面开展年度绩效评估，评估结果分为优秀、合格、不合格</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个等级</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bidi="ar-SA"/>
        </w:rPr>
        <w:t>第十七条</w:t>
      </w:r>
      <w:r>
        <w:rPr>
          <w:rFonts w:hint="eastAsia" w:ascii="仿宋_GB2312" w:hAnsi="仿宋_GB2312" w:eastAsia="仿宋_GB2312" w:cs="仿宋_GB2312"/>
          <w:b w:val="0"/>
          <w:bCs w:val="0"/>
          <w:color w:val="auto"/>
          <w:kern w:val="0"/>
          <w:sz w:val="32"/>
          <w:szCs w:val="32"/>
          <w:lang w:val="en-US" w:eastAsia="zh-CN" w:bidi="ar-SA"/>
        </w:rPr>
        <w:t xml:space="preserve"> 对</w:t>
      </w:r>
      <w:r>
        <w:rPr>
          <w:rFonts w:hint="eastAsia" w:ascii="仿宋_GB2312" w:hAnsi="仿宋_GB2312" w:eastAsia="仿宋_GB2312" w:cs="仿宋_GB2312"/>
          <w:color w:val="auto"/>
          <w:sz w:val="32"/>
          <w:szCs w:val="32"/>
          <w:lang w:eastAsia="zh-CN"/>
        </w:rPr>
        <w:t>年度绩效评估</w:t>
      </w:r>
      <w:r>
        <w:rPr>
          <w:rFonts w:hint="eastAsia" w:ascii="仿宋_GB2312" w:hAnsi="仿宋_GB2312" w:eastAsia="仿宋_GB2312" w:cs="仿宋_GB2312"/>
          <w:color w:val="auto"/>
          <w:sz w:val="32"/>
          <w:szCs w:val="32"/>
          <w:lang w:val="en-US" w:eastAsia="zh-CN"/>
        </w:rPr>
        <w:t>为优秀的</w:t>
      </w:r>
      <w:r>
        <w:rPr>
          <w:rFonts w:hint="eastAsia" w:ascii="仿宋_GB2312" w:hAnsi="仿宋_GB2312" w:eastAsia="仿宋_GB2312" w:cs="仿宋_GB2312"/>
          <w:color w:val="auto"/>
          <w:kern w:val="0"/>
          <w:sz w:val="32"/>
          <w:szCs w:val="32"/>
          <w:lang w:val="en-US" w:eastAsia="zh-CN"/>
        </w:rPr>
        <w:t>概念验证中心给予不超过100万元运营经费补贴，对</w:t>
      </w:r>
      <w:r>
        <w:rPr>
          <w:rFonts w:hint="eastAsia" w:ascii="仿宋_GB2312" w:hAnsi="仿宋_GB2312" w:eastAsia="仿宋_GB2312" w:cs="仿宋_GB2312"/>
          <w:color w:val="auto"/>
          <w:sz w:val="32"/>
          <w:szCs w:val="32"/>
          <w:lang w:eastAsia="zh-CN"/>
        </w:rPr>
        <w:t>年度绩效评估不合格</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kern w:val="0"/>
          <w:sz w:val="32"/>
          <w:szCs w:val="32"/>
          <w:lang w:val="en-US" w:eastAsia="zh-CN"/>
        </w:rPr>
        <w:t>概念验证中心予以通报并要求限期整改。</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CESI黑体-GB2312" w:hAnsi="CESI黑体-GB2312" w:eastAsia="CESI黑体-GB2312" w:cs="CESI黑体-GB2312"/>
          <w:b w:val="0"/>
          <w:bCs w:val="0"/>
          <w:color w:val="auto"/>
          <w:kern w:val="2"/>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 xml:space="preserve">第十八条 </w:t>
      </w:r>
      <w:r>
        <w:rPr>
          <w:rFonts w:hint="eastAsia" w:ascii="仿宋_GB2312" w:hAnsi="仿宋_GB2312" w:eastAsia="仿宋_GB2312" w:cs="仿宋_GB2312"/>
          <w:color w:val="auto"/>
          <w:kern w:val="0"/>
          <w:sz w:val="32"/>
          <w:szCs w:val="32"/>
          <w:lang w:val="en-US" w:eastAsia="zh-CN"/>
        </w:rPr>
        <w:t>对经区科委备案入库的概念验证项目，概念验证中心每验证成功一个，按其实际投入该项目的验证经费给予概念验证中心奖励，单个项目最高不超过50万元。</w:t>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CESI黑体-GB2312" w:hAnsi="CESI黑体-GB2312" w:eastAsia="CESI黑体-GB2312" w:cs="CESI黑体-GB2312"/>
          <w:b w:val="0"/>
          <w:bCs w:val="0"/>
          <w:color w:val="auto"/>
          <w:kern w:val="2"/>
          <w:sz w:val="32"/>
          <w:szCs w:val="32"/>
          <w:lang w:val="en-US" w:eastAsia="zh-CN" w:bidi="ar-SA"/>
        </w:rPr>
      </w:pPr>
      <w:r>
        <w:rPr>
          <w:rFonts w:hint="eastAsia" w:ascii="CESI黑体-GB2312" w:hAnsi="CESI黑体-GB2312" w:eastAsia="CESI黑体-GB2312" w:cs="CESI黑体-GB2312"/>
          <w:b w:val="0"/>
          <w:bCs w:val="0"/>
          <w:color w:val="auto"/>
          <w:kern w:val="2"/>
          <w:sz w:val="32"/>
          <w:szCs w:val="32"/>
          <w:lang w:val="en-US" w:eastAsia="zh-CN" w:bidi="ar-SA"/>
        </w:rPr>
        <w:t>第五章  附则</w:t>
      </w:r>
    </w:p>
    <w:p>
      <w:pPr>
        <w:keepNext w:val="0"/>
        <w:keepLines w:val="0"/>
        <w:pageBreakBefore w:val="0"/>
        <w:widowControl/>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color w:val="auto"/>
          <w:kern w:val="0"/>
          <w:sz w:val="32"/>
          <w:szCs w:val="32"/>
        </w:rPr>
        <w:t>第</w:t>
      </w:r>
      <w:r>
        <w:rPr>
          <w:rFonts w:hint="eastAsia" w:ascii="仿宋_GB2312" w:hAnsi="仿宋_GB2312" w:eastAsia="仿宋_GB2312" w:cs="仿宋_GB2312"/>
          <w:b/>
          <w:bCs/>
          <w:color w:val="auto"/>
          <w:kern w:val="0"/>
          <w:sz w:val="32"/>
          <w:szCs w:val="32"/>
          <w:lang w:val="en-US" w:eastAsia="zh-CN"/>
        </w:rPr>
        <w:t>十九</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eastAsia="zh-CN"/>
        </w:rPr>
        <w:t>本办法由区科委负责解释。</w:t>
      </w:r>
    </w:p>
    <w:p>
      <w:pPr>
        <w:keepNext w:val="0"/>
        <w:keepLines w:val="0"/>
        <w:pageBreakBefore w:val="0"/>
        <w:widowControl/>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auto"/>
          <w:kern w:val="0"/>
          <w:sz w:val="32"/>
          <w:szCs w:val="32"/>
        </w:rPr>
        <w:t>第</w:t>
      </w:r>
      <w:r>
        <w:rPr>
          <w:rFonts w:hint="eastAsia" w:ascii="仿宋_GB2312" w:hAnsi="仿宋_GB2312" w:eastAsia="仿宋_GB2312" w:cs="仿宋_GB2312"/>
          <w:b/>
          <w:bCs/>
          <w:color w:val="auto"/>
          <w:kern w:val="0"/>
          <w:sz w:val="32"/>
          <w:szCs w:val="32"/>
          <w:lang w:eastAsia="zh-CN"/>
        </w:rPr>
        <w:t>二十</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eastAsia="zh-CN"/>
        </w:rPr>
        <w:t>本办法自</w:t>
      </w:r>
      <w:r>
        <w:rPr>
          <w:rFonts w:hint="eastAsia" w:ascii="仿宋_GB2312" w:hAnsi="仿宋_GB2312" w:eastAsia="仿宋_GB2312" w:cs="仿宋_GB2312"/>
          <w:color w:val="auto"/>
          <w:kern w:val="0"/>
          <w:sz w:val="32"/>
          <w:szCs w:val="32"/>
          <w:lang w:val="en-US" w:eastAsia="zh-CN"/>
        </w:rPr>
        <w:t>2023年X月X日起实施，有效期至2025年X月X日</w:t>
      </w:r>
      <w:r>
        <w:rPr>
          <w:rFonts w:hint="eastAsia" w:ascii="仿宋_GB2312" w:hAnsi="仿宋_GB2312" w:eastAsia="仿宋_GB2312" w:cs="仿宋_GB2312"/>
          <w:color w:val="auto"/>
          <w:kern w:val="0"/>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left"/>
        <w:textAlignment w:val="auto"/>
        <w:rPr>
          <w:rFonts w:hint="default" w:ascii="仿宋_GB2312" w:hAnsi="Calibri" w:eastAsia="仿宋_GB2312" w:cs="仿宋_GB2312"/>
          <w:i w:val="0"/>
          <w:iCs w:val="0"/>
          <w:caps w:val="0"/>
          <w:color w:val="auto"/>
          <w:spacing w:val="0"/>
          <w:kern w:val="0"/>
          <w:sz w:val="32"/>
          <w:szCs w:val="32"/>
          <w:shd w:val="clear" w:fill="FFFFFF"/>
          <w:lang w:val="en-US" w:eastAsia="zh-CN" w:bidi="ar"/>
        </w:rPr>
      </w:pPr>
    </w:p>
    <w:sectPr>
      <w:pgSz w:w="11906" w:h="16838"/>
      <w:pgMar w:top="2098"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E5E744"/>
    <w:rsid w:val="3FFF3074"/>
    <w:rsid w:val="3FFF9776"/>
    <w:rsid w:val="5F7FFA6B"/>
    <w:rsid w:val="5FFD1BC8"/>
    <w:rsid w:val="6AC9E7F3"/>
    <w:rsid w:val="73FD5256"/>
    <w:rsid w:val="A6FA87B7"/>
    <w:rsid w:val="BFE79583"/>
    <w:rsid w:val="CDDF1FAC"/>
    <w:rsid w:val="CFB98AC2"/>
    <w:rsid w:val="F67F3D87"/>
    <w:rsid w:val="FD772293"/>
    <w:rsid w:val="FF6EACDC"/>
    <w:rsid w:val="FF93FE5B"/>
    <w:rsid w:val="FFE5E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bCs/>
    </w:rPr>
  </w:style>
  <w:style w:type="character" w:customStyle="1" w:styleId="8">
    <w:name w:val="font181"/>
    <w:qFormat/>
    <w:uiPriority w:val="0"/>
    <w:rPr>
      <w:rFonts w:hint="eastAsia" w:ascii="仿宋_GB2312" w:hAnsi="Times New Roman" w:eastAsia="仿宋_GB2312" w:cs="仿宋_GB2312"/>
      <w:color w:val="000000"/>
      <w:sz w:val="20"/>
      <w:szCs w:val="20"/>
      <w:u w:val="none"/>
    </w:rPr>
  </w:style>
  <w:style w:type="character" w:customStyle="1" w:styleId="9">
    <w:name w:val="font112"/>
    <w:qFormat/>
    <w:uiPriority w:val="0"/>
    <w:rPr>
      <w:rFonts w:hint="eastAsia" w:ascii="仿宋_GB2312" w:hAnsi="Times New Roman" w:eastAsia="仿宋_GB2312" w:cs="仿宋_GB2312"/>
      <w:b/>
      <w:bCs/>
      <w:color w:val="FF0000"/>
      <w:sz w:val="20"/>
      <w:szCs w:val="20"/>
      <w:u w:val="none"/>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2022-12-31T07:13:00Z</dcterms:created>
  <dc:creator>a123</dc:creator>
  <cp:lastModifiedBy>a123</cp:lastModifiedBy>
  <cp:lastPrinted>2023-07-20T18:18:00Z</cp:lastPrinted>
  <dcterms:modified xsi:type="dcterms:W3CDTF">2023-07-20T10:59:00Z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30D0E94080B78A39CB349E6420EF3D85</vt:lpwstr>
  </property>
</Properties>
</file>