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B11B2" w14:textId="77777777" w:rsidR="0064500A" w:rsidRDefault="00000000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/>
          <w:b/>
          <w:bCs/>
          <w:sz w:val="44"/>
          <w:szCs w:val="44"/>
        </w:rPr>
        <w:t>上海市宝山区农业农村委员会2022年度</w:t>
      </w:r>
    </w:p>
    <w:p w14:paraId="46E2E794" w14:textId="77777777" w:rsidR="0064500A" w:rsidRDefault="00000000">
      <w:pPr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>
        <w:rPr>
          <w:rFonts w:ascii="黑体" w:eastAsia="黑体" w:hAnsi="黑体"/>
          <w:b/>
          <w:bCs/>
          <w:sz w:val="44"/>
          <w:szCs w:val="44"/>
        </w:rPr>
        <w:t>预算执行和其他财政收支情况的审计</w:t>
      </w:r>
    </w:p>
    <w:p w14:paraId="09DAF3CF" w14:textId="3EDE6991" w:rsidR="0064500A" w:rsidRDefault="00000000">
      <w:pPr>
        <w:jc w:val="center"/>
        <w:rPr>
          <w:rFonts w:hint="eastAsia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整改结果</w:t>
      </w:r>
      <w:r w:rsidR="00A73512">
        <w:rPr>
          <w:rFonts w:ascii="黑体" w:eastAsia="黑体" w:hAnsi="黑体" w:hint="eastAsia"/>
          <w:b/>
          <w:bCs/>
          <w:sz w:val="44"/>
          <w:szCs w:val="44"/>
        </w:rPr>
        <w:t>的公告</w:t>
      </w:r>
    </w:p>
    <w:p w14:paraId="2FC7F3EA" w14:textId="77777777" w:rsidR="0064500A" w:rsidRDefault="0064500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24E515D3" w14:textId="16ABDEB8" w:rsidR="0064500A" w:rsidRDefault="000000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3月至4月，上海市宝山区审计局对上海市宝山区农业农村委员会（以下简称“区农业农村委”）2022年度预算执行和其他财政收支情况进行审计，并延伸审计了7家所属单位。区农业农村委收到《关于上海市宝山区农业农村委员会2022年度预算执行和其他财政收支的审计报告》（宝审预报[2023]4号），收到后区农业农村委高度重视，召开专题会议研究，制定整改工作方案，落实相应的工作举措，现将审计整改结果公告如下：</w:t>
      </w:r>
    </w:p>
    <w:p w14:paraId="038313E0" w14:textId="77777777" w:rsidR="0064500A" w:rsidRDefault="0000000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问题（一）部分项目比价单位存在关联关系。</w:t>
      </w:r>
    </w:p>
    <w:p w14:paraId="569E3225" w14:textId="77777777" w:rsidR="0064500A" w:rsidRDefault="0000000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区农业农村委结合内控管理工作，加强财政资金采购管理，规范执行三方比价制度，完善三方比价程序，定期进行培训及自查，防范廉政风险。</w:t>
      </w:r>
    </w:p>
    <w:p w14:paraId="0DF69102" w14:textId="77777777" w:rsidR="0064500A" w:rsidRDefault="0000000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问题（二）个别项目经费超范围支出</w:t>
      </w:r>
    </w:p>
    <w:p w14:paraId="4725ABDA" w14:textId="77777777" w:rsidR="0064500A" w:rsidRDefault="0000000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已批复的农业信息网维护运行项目中，原计划预算5.9万元硒鼓采购支出已经暂停使用，在当年调整预算时进行了调减。2023年当年硒鼓采购费用列支在公用经费中，如实反映。同时2024年预算编制，规范编制硒鼓采购的预算科目。厉行节俭，严格把控硒鼓采购费用。</w:t>
      </w:r>
    </w:p>
    <w:p w14:paraId="0B3EB7E5" w14:textId="77777777" w:rsidR="0064500A" w:rsidRDefault="0000000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问题（三）绩效目标编报未实现全覆盖</w:t>
      </w:r>
    </w:p>
    <w:p w14:paraId="00217CAD" w14:textId="77777777" w:rsidR="0064500A" w:rsidRDefault="0000000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区农业农村委结合预算管理工作，加强专项资金绩效目标编报管理，使区农业农村委及所属单位的绩效目标编报完成全覆盖。定期对填报人员进行编报培训，使绩效目标合理、规范、可操作。</w:t>
      </w:r>
    </w:p>
    <w:p w14:paraId="1FB899F8" w14:textId="77777777" w:rsidR="0064500A" w:rsidRDefault="0000000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问题（四）所属单位资产管理不规范</w:t>
      </w:r>
    </w:p>
    <w:p w14:paraId="01F196B8" w14:textId="4F087542" w:rsidR="0064500A" w:rsidRDefault="0000000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农机中心实训基地、水产站截污纳管工程、农技中心氮吹仪已补计入固定资产。动物疫控中心办公用房已纳入台账管理。农技中心位于虹口区奎照路289号的房产已经完成了核销流程。</w:t>
      </w:r>
    </w:p>
    <w:p w14:paraId="2C2FB111" w14:textId="77777777" w:rsidR="0064500A" w:rsidRDefault="0000000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问题（五）个别单位公务用车未严格执行“一车一卡”规定</w:t>
      </w:r>
    </w:p>
    <w:p w14:paraId="29C4045C" w14:textId="5D7D649E" w:rsidR="0064500A" w:rsidRDefault="0000000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法大队已建立宝山区农业农村委执法大队执法执勤车辆管理制度，对其单位的公务用车进行“一车一档”和油卡“一车一卡”管理，定期对公务用车的使用进行自查，杜绝公卡私用现象。农机中心多辆公务车已经建立公务用车“一车一档”和油卡“一车一卡”，正确反映每辆公务用车的实际用油情况。定期对公务用车的使用进行自查，加强公务用车的管理。</w:t>
      </w:r>
    </w:p>
    <w:p w14:paraId="5FE81563" w14:textId="77777777" w:rsidR="0064500A" w:rsidRDefault="0064500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65895A3E" w14:textId="77777777" w:rsidR="0064500A" w:rsidRDefault="00000000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上海市宝山区农业农村委员会</w:t>
      </w:r>
    </w:p>
    <w:p w14:paraId="6157F036" w14:textId="77777777" w:rsidR="0064500A" w:rsidRDefault="00000000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2024年7月16日</w:t>
      </w:r>
    </w:p>
    <w:sectPr w:rsidR="00645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trackRevisions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7A1"/>
    <w:rsid w:val="001B61BC"/>
    <w:rsid w:val="001E0802"/>
    <w:rsid w:val="001E47B0"/>
    <w:rsid w:val="00272EDE"/>
    <w:rsid w:val="002C311F"/>
    <w:rsid w:val="0033406A"/>
    <w:rsid w:val="00377B8E"/>
    <w:rsid w:val="00393592"/>
    <w:rsid w:val="003A0B63"/>
    <w:rsid w:val="00414B4D"/>
    <w:rsid w:val="004E2CC2"/>
    <w:rsid w:val="00641226"/>
    <w:rsid w:val="0064500A"/>
    <w:rsid w:val="00656172"/>
    <w:rsid w:val="00702D6A"/>
    <w:rsid w:val="007C7015"/>
    <w:rsid w:val="007D7901"/>
    <w:rsid w:val="008264ED"/>
    <w:rsid w:val="008C7431"/>
    <w:rsid w:val="00993E41"/>
    <w:rsid w:val="00A73512"/>
    <w:rsid w:val="00B467A1"/>
    <w:rsid w:val="00B83AB6"/>
    <w:rsid w:val="00C53CDA"/>
    <w:rsid w:val="00C72431"/>
    <w:rsid w:val="00CE6986"/>
    <w:rsid w:val="00D647DB"/>
    <w:rsid w:val="00D8727C"/>
    <w:rsid w:val="00DC1A8E"/>
    <w:rsid w:val="00E959D0"/>
    <w:rsid w:val="00EB760C"/>
    <w:rsid w:val="14B21D38"/>
    <w:rsid w:val="4DC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8FA5"/>
  <w15:docId w15:val="{B7D0CFD1-6B80-414E-B387-8E2BAD1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Revision"/>
    <w:hidden/>
    <w:uiPriority w:val="99"/>
    <w:unhideWhenUsed/>
    <w:rsid w:val="001E0802"/>
    <w:rPr>
      <w:kern w:val="2"/>
      <w:sz w:val="21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Wang</dc:creator>
  <cp:lastModifiedBy>Frances Wang</cp:lastModifiedBy>
  <cp:revision>21</cp:revision>
  <dcterms:created xsi:type="dcterms:W3CDTF">2024-07-17T06:28:00Z</dcterms:created>
  <dcterms:modified xsi:type="dcterms:W3CDTF">2024-07-19T00:29:00Z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