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1096"/>
        <w:gridCol w:w="2331"/>
        <w:gridCol w:w="1528"/>
        <w:gridCol w:w="1097"/>
        <w:gridCol w:w="1096"/>
        <w:gridCol w:w="577"/>
        <w:gridCol w:w="614"/>
        <w:gridCol w:w="15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52" w:type="dxa"/>
            <w:gridSpan w:val="2"/>
            <w:vAlign w:val="top"/>
          </w:tcPr>
          <w:p>
            <w:pPr>
              <w:spacing w:before="143" w:line="183" w:lineRule="auto"/>
              <w:ind w:left="40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783" w:type="dxa"/>
            <w:gridSpan w:val="7"/>
            <w:vAlign w:val="top"/>
          </w:tcPr>
          <w:p>
            <w:pPr>
              <w:spacing w:before="143" w:line="183" w:lineRule="auto"/>
              <w:ind w:left="36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委托评估专项经费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52" w:type="dxa"/>
            <w:gridSpan w:val="2"/>
            <w:vAlign w:val="top"/>
          </w:tcPr>
          <w:p>
            <w:pPr>
              <w:spacing w:before="144" w:line="183" w:lineRule="auto"/>
              <w:ind w:left="4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4956" w:type="dxa"/>
            <w:gridSpan w:val="3"/>
            <w:vAlign w:val="top"/>
          </w:tcPr>
          <w:p>
            <w:pPr>
              <w:spacing w:before="28" w:line="184" w:lineRule="auto"/>
              <w:ind w:left="139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29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96" w:type="dxa"/>
            <w:vAlign w:val="top"/>
          </w:tcPr>
          <w:p>
            <w:pPr>
              <w:spacing w:before="144" w:line="183" w:lineRule="auto"/>
              <w:ind w:left="18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731" w:type="dxa"/>
            <w:gridSpan w:val="3"/>
            <w:vAlign w:val="top"/>
          </w:tcPr>
          <w:p>
            <w:pPr>
              <w:spacing w:before="28" w:line="182" w:lineRule="auto"/>
              <w:ind w:left="6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8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5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8" w:line="192" w:lineRule="auto"/>
              <w:ind w:left="40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331" w:type="dxa"/>
            <w:vAlign w:val="top"/>
          </w:tcPr>
          <w:p>
            <w:pPr>
              <w:pStyle w:val="5"/>
            </w:pPr>
          </w:p>
        </w:tc>
        <w:tc>
          <w:tcPr>
            <w:tcW w:w="1528" w:type="dxa"/>
            <w:vAlign w:val="top"/>
          </w:tcPr>
          <w:p>
            <w:pPr>
              <w:spacing w:before="144" w:line="183" w:lineRule="auto"/>
              <w:ind w:left="3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97" w:type="dxa"/>
            <w:vAlign w:val="top"/>
          </w:tcPr>
          <w:p>
            <w:pPr>
              <w:spacing w:before="144" w:line="183" w:lineRule="auto"/>
              <w:ind w:left="9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96" w:type="dxa"/>
            <w:vAlign w:val="top"/>
          </w:tcPr>
          <w:p>
            <w:pPr>
              <w:spacing w:before="144" w:line="183" w:lineRule="auto"/>
              <w:ind w:left="9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top"/>
          </w:tcPr>
          <w:p>
            <w:pPr>
              <w:spacing w:before="144" w:line="183" w:lineRule="auto"/>
              <w:ind w:left="10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top"/>
          </w:tcPr>
          <w:p>
            <w:pPr>
              <w:spacing w:before="144" w:line="183" w:lineRule="auto"/>
              <w:ind w:left="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540" w:type="dxa"/>
            <w:vAlign w:val="top"/>
          </w:tcPr>
          <w:p>
            <w:pPr>
              <w:spacing w:before="144" w:line="183" w:lineRule="auto"/>
              <w:ind w:left="5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5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spacing w:before="143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1528" w:type="dxa"/>
            <w:vAlign w:val="top"/>
          </w:tcPr>
          <w:p>
            <w:pPr>
              <w:spacing w:before="157" w:line="173" w:lineRule="auto"/>
              <w:ind w:left="42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679,200</w:t>
            </w:r>
          </w:p>
        </w:tc>
        <w:tc>
          <w:tcPr>
            <w:tcW w:w="1097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679,200</w:t>
            </w:r>
          </w:p>
        </w:tc>
        <w:tc>
          <w:tcPr>
            <w:tcW w:w="1096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679,200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top"/>
          </w:tcPr>
          <w:p>
            <w:pPr>
              <w:spacing w:before="156" w:line="174" w:lineRule="auto"/>
              <w:ind w:left="19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top"/>
          </w:tcPr>
          <w:p>
            <w:pPr>
              <w:spacing w:before="157" w:line="173" w:lineRule="auto"/>
              <w:ind w:left="5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540" w:type="dxa"/>
            <w:vAlign w:val="top"/>
          </w:tcPr>
          <w:p>
            <w:pPr>
              <w:pStyle w:val="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5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spacing w:before="144" w:line="183" w:lineRule="auto"/>
              <w:ind w:left="2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1528" w:type="dxa"/>
            <w:vAlign w:val="top"/>
          </w:tcPr>
          <w:p>
            <w:pPr>
              <w:spacing w:before="157" w:line="173" w:lineRule="auto"/>
              <w:ind w:left="58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97" w:type="dxa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Align w:val="top"/>
          </w:tcPr>
          <w:p>
            <w:pPr>
              <w:pStyle w:val="5"/>
            </w:pPr>
          </w:p>
        </w:tc>
        <w:tc>
          <w:tcPr>
            <w:tcW w:w="577" w:type="dxa"/>
            <w:tcBorders>
              <w:right w:val="single" w:color="000000" w:sz="4" w:space="0"/>
            </w:tcBorders>
            <w:vAlign w:val="top"/>
          </w:tcPr>
          <w:p>
            <w:pPr>
              <w:spacing w:before="236" w:line="144" w:lineRule="exact"/>
              <w:ind w:left="1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1540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5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spacing w:before="143" w:line="184" w:lineRule="auto"/>
              <w:ind w:left="84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1528" w:type="dxa"/>
            <w:vAlign w:val="top"/>
          </w:tcPr>
          <w:p>
            <w:pPr>
              <w:spacing w:before="157" w:line="173" w:lineRule="auto"/>
              <w:ind w:left="58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97" w:type="dxa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Align w:val="top"/>
          </w:tcPr>
          <w:p>
            <w:pPr>
              <w:pStyle w:val="5"/>
            </w:pPr>
          </w:p>
        </w:tc>
        <w:tc>
          <w:tcPr>
            <w:tcW w:w="577" w:type="dxa"/>
            <w:tcBorders>
              <w:right w:val="single" w:color="000000" w:sz="4" w:space="0"/>
            </w:tcBorders>
            <w:vAlign w:val="top"/>
          </w:tcPr>
          <w:p>
            <w:pPr>
              <w:spacing w:before="236" w:line="144" w:lineRule="exact"/>
              <w:ind w:left="1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1540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55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spacing w:before="143" w:line="184" w:lineRule="auto"/>
              <w:ind w:left="84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1528" w:type="dxa"/>
            <w:vAlign w:val="top"/>
          </w:tcPr>
          <w:p>
            <w:pPr>
              <w:spacing w:before="157" w:line="173" w:lineRule="auto"/>
              <w:ind w:left="58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97" w:type="dxa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Align w:val="top"/>
          </w:tcPr>
          <w:p>
            <w:pPr>
              <w:pStyle w:val="5"/>
            </w:pPr>
          </w:p>
        </w:tc>
        <w:tc>
          <w:tcPr>
            <w:tcW w:w="577" w:type="dxa"/>
            <w:tcBorders>
              <w:right w:val="single" w:color="000000" w:sz="4" w:space="0"/>
            </w:tcBorders>
            <w:vAlign w:val="top"/>
          </w:tcPr>
          <w:p>
            <w:pPr>
              <w:spacing w:before="236" w:line="144" w:lineRule="exact"/>
              <w:ind w:left="1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1540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56" w:type="dxa"/>
            <w:vMerge w:val="restart"/>
            <w:tcBorders>
              <w:bottom w:val="nil"/>
            </w:tcBorders>
            <w:vAlign w:val="top"/>
          </w:tcPr>
          <w:p>
            <w:pPr>
              <w:spacing w:before="151" w:line="182" w:lineRule="auto"/>
              <w:ind w:left="39" w:right="44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052" w:type="dxa"/>
            <w:gridSpan w:val="4"/>
            <w:vAlign w:val="top"/>
          </w:tcPr>
          <w:p>
            <w:pPr>
              <w:spacing w:before="145" w:line="182" w:lineRule="auto"/>
              <w:ind w:left="265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827" w:type="dxa"/>
            <w:gridSpan w:val="4"/>
            <w:vAlign w:val="top"/>
          </w:tcPr>
          <w:p>
            <w:pPr>
              <w:spacing w:before="144" w:line="183" w:lineRule="auto"/>
              <w:ind w:left="13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45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052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spacing w:before="27" w:line="182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提高投资决策的科学化、民主化水平，更好地发挥财政资</w:t>
            </w:r>
          </w:p>
          <w:p>
            <w:pPr>
              <w:spacing w:line="193" w:lineRule="exact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金的经济效益和社会效益。</w:t>
            </w:r>
          </w:p>
        </w:tc>
        <w:tc>
          <w:tcPr>
            <w:tcW w:w="382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5"/>
            </w:pPr>
            <w:r>
              <w:t>提高能源利用效率，促进产业结构调整、优化能源结构，加强能源消费总量控制和节能降耗源头管理。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dxa"/>
            <w:vMerge w:val="restart"/>
            <w:tcBorders>
              <w:top w:val="single" w:color="000000" w:sz="4" w:space="0"/>
              <w:bottom w:val="nil"/>
            </w:tcBorders>
            <w:textDirection w:val="tbRlV"/>
            <w:vAlign w:val="top"/>
          </w:tcPr>
          <w:p>
            <w:pPr>
              <w:spacing w:before="134" w:line="180" w:lineRule="auto"/>
              <w:ind w:left="31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96" w:type="dxa"/>
            <w:tcBorders>
              <w:top w:val="single" w:color="000000" w:sz="4" w:space="0"/>
            </w:tcBorders>
            <w:vAlign w:val="top"/>
          </w:tcPr>
          <w:p>
            <w:pPr>
              <w:spacing w:before="152" w:line="182" w:lineRule="auto"/>
              <w:ind w:left="17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331" w:type="dxa"/>
            <w:tcBorders>
              <w:top w:val="single" w:color="000000" w:sz="4" w:space="0"/>
            </w:tcBorders>
            <w:vAlign w:val="top"/>
          </w:tcPr>
          <w:p>
            <w:pPr>
              <w:spacing w:before="152" w:line="182" w:lineRule="auto"/>
              <w:ind w:left="7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1528" w:type="dxa"/>
            <w:tcBorders>
              <w:top w:val="single" w:color="000000" w:sz="4" w:space="0"/>
            </w:tcBorders>
            <w:vAlign w:val="top"/>
          </w:tcPr>
          <w:p>
            <w:pPr>
              <w:spacing w:before="152" w:line="182" w:lineRule="auto"/>
              <w:ind w:left="40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97" w:type="dxa"/>
            <w:tcBorders>
              <w:top w:val="single" w:color="000000" w:sz="4" w:space="0"/>
            </w:tcBorders>
            <w:vAlign w:val="top"/>
          </w:tcPr>
          <w:p>
            <w:pPr>
              <w:spacing w:before="33" w:line="183" w:lineRule="auto"/>
              <w:ind w:left="3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92" w:lineRule="exact"/>
              <w:ind w:left="27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96" w:type="dxa"/>
            <w:tcBorders>
              <w:top w:val="single" w:color="000000" w:sz="4" w:space="0"/>
            </w:tcBorders>
            <w:vAlign w:val="top"/>
          </w:tcPr>
          <w:p>
            <w:pPr>
              <w:spacing w:before="35" w:line="181" w:lineRule="auto"/>
              <w:ind w:left="36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3" w:lineRule="exact"/>
              <w:ind w:left="27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77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50" w:line="183" w:lineRule="auto"/>
              <w:ind w:left="10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0" w:line="183" w:lineRule="auto"/>
              <w:ind w:left="1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540" w:type="dxa"/>
            <w:tcBorders>
              <w:top w:val="single" w:color="000000" w:sz="4" w:space="0"/>
            </w:tcBorders>
            <w:vAlign w:val="top"/>
          </w:tcPr>
          <w:p>
            <w:pPr>
              <w:spacing w:before="33" w:line="166" w:lineRule="auto"/>
              <w:ind w:left="410" w:right="130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8" w:lineRule="auto"/>
            </w:pPr>
          </w:p>
          <w:p>
            <w:pPr>
              <w:pStyle w:val="5"/>
              <w:spacing w:line="248" w:lineRule="auto"/>
            </w:pPr>
          </w:p>
          <w:p>
            <w:pPr>
              <w:pStyle w:val="5"/>
              <w:spacing w:line="248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spacing w:before="77" w:line="183" w:lineRule="auto"/>
              <w:ind w:left="17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331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spacing w:before="78" w:line="182" w:lineRule="auto"/>
              <w:ind w:left="79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1528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415" w:lineRule="auto"/>
            </w:pPr>
          </w:p>
          <w:p>
            <w:pPr>
              <w:spacing w:before="77" w:line="184" w:lineRule="auto"/>
              <w:ind w:left="1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预算资金到位率</w:t>
            </w:r>
          </w:p>
        </w:tc>
        <w:tc>
          <w:tcPr>
            <w:tcW w:w="1097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12" w:lineRule="auto"/>
            </w:pPr>
          </w:p>
          <w:p>
            <w:pPr>
              <w:spacing w:before="77" w:line="174" w:lineRule="auto"/>
              <w:ind w:left="3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=100</w:t>
            </w:r>
          </w:p>
        </w:tc>
        <w:tc>
          <w:tcPr>
            <w:tcW w:w="1096" w:type="dxa"/>
            <w:tcBorders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577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1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540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5"/>
            </w:pPr>
            <w:bookmarkStart w:id="0" w:name="_GoBack" w:colFirst="8" w:colLast="8"/>
          </w:p>
        </w:tc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07" w:lineRule="auto"/>
            </w:pPr>
          </w:p>
          <w:p>
            <w:pPr>
              <w:spacing w:before="78" w:line="182" w:lineRule="auto"/>
              <w:ind w:left="79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1528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422" w:lineRule="auto"/>
            </w:pPr>
          </w:p>
          <w:p>
            <w:pPr>
              <w:spacing w:before="78" w:line="183" w:lineRule="auto"/>
              <w:ind w:left="39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评估质量</w:t>
            </w:r>
          </w:p>
        </w:tc>
        <w:tc>
          <w:tcPr>
            <w:tcW w:w="1097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18" w:lineRule="auto"/>
            </w:pPr>
          </w:p>
          <w:p>
            <w:pPr>
              <w:spacing w:before="77" w:line="174" w:lineRule="auto"/>
              <w:ind w:left="3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=100</w:t>
            </w:r>
          </w:p>
        </w:tc>
        <w:tc>
          <w:tcPr>
            <w:tcW w:w="1096" w:type="dxa"/>
            <w:tcBorders>
              <w:top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577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1540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在细节方面可更加精益求精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pStyle w:val="5"/>
              <w:spacing w:line="302" w:lineRule="auto"/>
            </w:pPr>
          </w:p>
          <w:p>
            <w:pPr>
              <w:spacing w:before="77" w:line="183" w:lineRule="auto"/>
              <w:ind w:left="80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1528" w:type="dxa"/>
            <w:vAlign w:val="top"/>
          </w:tcPr>
          <w:p>
            <w:pPr>
              <w:pStyle w:val="5"/>
              <w:spacing w:line="417" w:lineRule="auto"/>
            </w:pPr>
          </w:p>
          <w:p>
            <w:pPr>
              <w:spacing w:before="77" w:line="184" w:lineRule="auto"/>
              <w:ind w:left="1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资金使用规范性</w:t>
            </w:r>
          </w:p>
        </w:tc>
        <w:tc>
          <w:tcPr>
            <w:tcW w:w="1097" w:type="dxa"/>
            <w:vAlign w:val="top"/>
          </w:tcPr>
          <w:p>
            <w:pPr>
              <w:pStyle w:val="5"/>
              <w:spacing w:line="303" w:lineRule="auto"/>
            </w:pPr>
          </w:p>
          <w:p>
            <w:pPr>
              <w:spacing w:before="77" w:line="182" w:lineRule="auto"/>
              <w:ind w:left="36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规范</w:t>
            </w:r>
          </w:p>
        </w:tc>
        <w:tc>
          <w:tcPr>
            <w:tcW w:w="1096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规范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540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spacing w:before="77" w:line="183" w:lineRule="auto"/>
              <w:ind w:left="1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331" w:type="dxa"/>
            <w:vAlign w:val="top"/>
          </w:tcPr>
          <w:p>
            <w:pPr>
              <w:pStyle w:val="5"/>
              <w:spacing w:line="303" w:lineRule="auto"/>
            </w:pPr>
          </w:p>
          <w:p>
            <w:pPr>
              <w:spacing w:before="77" w:line="183" w:lineRule="auto"/>
              <w:ind w:left="61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经济效益指标</w:t>
            </w:r>
          </w:p>
        </w:tc>
        <w:tc>
          <w:tcPr>
            <w:tcW w:w="1528" w:type="dxa"/>
            <w:vAlign w:val="top"/>
          </w:tcPr>
          <w:p>
            <w:pPr>
              <w:pStyle w:val="5"/>
              <w:spacing w:line="419" w:lineRule="auto"/>
            </w:pPr>
          </w:p>
          <w:p>
            <w:pPr>
              <w:spacing w:before="77" w:line="183" w:lineRule="auto"/>
              <w:ind w:left="39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经济效益</w:t>
            </w:r>
          </w:p>
        </w:tc>
        <w:tc>
          <w:tcPr>
            <w:tcW w:w="1097" w:type="dxa"/>
            <w:vAlign w:val="top"/>
          </w:tcPr>
          <w:p>
            <w:pPr>
              <w:pStyle w:val="5"/>
              <w:spacing w:line="315" w:lineRule="auto"/>
            </w:pPr>
          </w:p>
          <w:p>
            <w:pPr>
              <w:spacing w:before="77" w:line="174" w:lineRule="auto"/>
              <w:ind w:left="4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=1</w:t>
            </w:r>
          </w:p>
        </w:tc>
        <w:tc>
          <w:tcPr>
            <w:tcW w:w="1096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540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pStyle w:val="5"/>
              <w:spacing w:line="304" w:lineRule="auto"/>
            </w:pPr>
          </w:p>
          <w:p>
            <w:pPr>
              <w:spacing w:before="77" w:line="183" w:lineRule="auto"/>
              <w:ind w:left="6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1528" w:type="dxa"/>
            <w:vAlign w:val="top"/>
          </w:tcPr>
          <w:p>
            <w:pPr>
              <w:pStyle w:val="5"/>
              <w:spacing w:line="420" w:lineRule="auto"/>
            </w:pPr>
          </w:p>
          <w:p>
            <w:pPr>
              <w:spacing w:before="78" w:line="183" w:lineRule="auto"/>
              <w:ind w:left="39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</w:t>
            </w:r>
          </w:p>
        </w:tc>
        <w:tc>
          <w:tcPr>
            <w:tcW w:w="1097" w:type="dxa"/>
            <w:vAlign w:val="top"/>
          </w:tcPr>
          <w:p>
            <w:pPr>
              <w:pStyle w:val="5"/>
              <w:spacing w:line="317" w:lineRule="auto"/>
            </w:pPr>
          </w:p>
          <w:p>
            <w:pPr>
              <w:spacing w:before="77" w:line="173" w:lineRule="auto"/>
              <w:ind w:left="3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&gt;=80</w:t>
            </w:r>
          </w:p>
        </w:tc>
        <w:tc>
          <w:tcPr>
            <w:tcW w:w="1096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1540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加大宣传固定资产投资项目能评的必要性。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331" w:type="dxa"/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3" w:lineRule="auto"/>
              <w:ind w:left="61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生态效益指标</w:t>
            </w:r>
          </w:p>
        </w:tc>
        <w:tc>
          <w:tcPr>
            <w:tcW w:w="1528" w:type="dxa"/>
            <w:vAlign w:val="top"/>
          </w:tcPr>
          <w:p>
            <w:pPr>
              <w:pStyle w:val="5"/>
              <w:spacing w:line="421" w:lineRule="auto"/>
            </w:pPr>
          </w:p>
          <w:p>
            <w:pPr>
              <w:spacing w:before="78" w:line="183" w:lineRule="auto"/>
              <w:ind w:left="39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生态效益</w:t>
            </w:r>
          </w:p>
        </w:tc>
        <w:tc>
          <w:tcPr>
            <w:tcW w:w="1097" w:type="dxa"/>
            <w:vAlign w:val="top"/>
          </w:tcPr>
          <w:p>
            <w:pPr>
              <w:pStyle w:val="5"/>
              <w:spacing w:line="317" w:lineRule="auto"/>
            </w:pPr>
          </w:p>
          <w:p>
            <w:pPr>
              <w:spacing w:before="77" w:line="174" w:lineRule="auto"/>
              <w:ind w:left="4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=1</w:t>
            </w:r>
          </w:p>
        </w:tc>
        <w:tc>
          <w:tcPr>
            <w:tcW w:w="1096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9</w:t>
            </w:r>
          </w:p>
        </w:tc>
        <w:tc>
          <w:tcPr>
            <w:tcW w:w="1540" w:type="dxa"/>
            <w:vAlign w:val="top"/>
          </w:tcPr>
          <w:p>
            <w:pPr>
              <w:pStyle w:val="5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严格落实市级相关文件做好事中事后监管工作。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6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96" w:type="dxa"/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4" w:lineRule="auto"/>
              <w:ind w:left="8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331" w:type="dxa"/>
            <w:vAlign w:val="top"/>
          </w:tcPr>
          <w:p>
            <w:pPr>
              <w:pStyle w:val="5"/>
              <w:spacing w:line="305" w:lineRule="auto"/>
            </w:pPr>
          </w:p>
          <w:p>
            <w:pPr>
              <w:spacing w:before="77" w:line="184" w:lineRule="auto"/>
              <w:ind w:left="3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1528" w:type="dxa"/>
            <w:vAlign w:val="top"/>
          </w:tcPr>
          <w:p>
            <w:pPr>
              <w:pStyle w:val="5"/>
              <w:spacing w:line="421" w:lineRule="auto"/>
            </w:pPr>
          </w:p>
          <w:p>
            <w:pPr>
              <w:spacing w:before="77" w:line="184" w:lineRule="auto"/>
              <w:ind w:left="48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</w:t>
            </w:r>
          </w:p>
        </w:tc>
        <w:tc>
          <w:tcPr>
            <w:tcW w:w="1097" w:type="dxa"/>
            <w:vAlign w:val="top"/>
          </w:tcPr>
          <w:p>
            <w:pPr>
              <w:pStyle w:val="5"/>
              <w:spacing w:line="319" w:lineRule="auto"/>
            </w:pPr>
          </w:p>
          <w:p>
            <w:pPr>
              <w:spacing w:before="77" w:line="173" w:lineRule="auto"/>
              <w:ind w:left="32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&gt;=90</w:t>
            </w:r>
          </w:p>
        </w:tc>
        <w:tc>
          <w:tcPr>
            <w:tcW w:w="1096" w:type="dxa"/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577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14" w:type="dxa"/>
            <w:tcBorders>
              <w:left w:val="single" w:color="000000" w:sz="4" w:space="0"/>
            </w:tcBorders>
            <w:vAlign w:val="center"/>
          </w:tcPr>
          <w:p>
            <w:pPr>
              <w:pStyle w:val="5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540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04" w:type="dxa"/>
            <w:gridSpan w:val="6"/>
            <w:tcBorders>
              <w:bottom w:val="single" w:color="000000" w:sz="4" w:space="0"/>
            </w:tcBorders>
            <w:vAlign w:val="top"/>
          </w:tcPr>
          <w:p>
            <w:pPr>
              <w:spacing w:before="145" w:line="183" w:lineRule="auto"/>
              <w:ind w:left="361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77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56" w:line="174" w:lineRule="auto"/>
              <w:ind w:left="196"/>
              <w:jc w:val="center"/>
              <w:rPr>
                <w:rFonts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en-US" w:bidi="ar-SA"/>
              </w:rPr>
              <w:t>100</w:t>
            </w:r>
          </w:p>
        </w:tc>
        <w:tc>
          <w:tcPr>
            <w:tcW w:w="614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before="156" w:line="174" w:lineRule="auto"/>
              <w:ind w:left="196"/>
              <w:jc w:val="center"/>
              <w:rPr>
                <w:rFonts w:hint="default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5"/>
                <w:kern w:val="0"/>
                <w:sz w:val="18"/>
                <w:szCs w:val="18"/>
                <w:lang w:val="en-US" w:eastAsia="zh-CN" w:bidi="ar-SA"/>
              </w:rPr>
              <w:t>95</w:t>
            </w:r>
          </w:p>
        </w:tc>
        <w:tc>
          <w:tcPr>
            <w:tcW w:w="1540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</w:tbl>
    <w:p>
      <w:pPr>
        <w:spacing w:line="274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spacing w:before="69" w:line="194" w:lineRule="auto"/>
        <w:ind w:left="495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0D7F4575"/>
    <w:rsid w:val="16170231"/>
    <w:rsid w:val="29CE021D"/>
    <w:rsid w:val="3D1B504E"/>
    <w:rsid w:val="66704C1A"/>
    <w:rsid w:val="6D033C86"/>
    <w:rsid w:val="7D3B2F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442</Words>
  <Characters>515</Characters>
  <TotalTime>65</TotalTime>
  <ScaleCrop>false</ScaleCrop>
  <LinksUpToDate>false</LinksUpToDate>
  <CharactersWithSpaces>524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2024-02-19T13:07:00Z</dcterms:created>
  <dc:creator>Administrator</dc:creator>
  <cp:lastModifiedBy>✨小婷✨</cp:lastModifiedBy>
  <dcterms:modified xsi:type="dcterms:W3CDTF">2024-08-09T02:17:53Z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2024-02-19T13:32:47Z</vt:filetime>
  </property>
  <property fmtid="{D5CDD505-2E9C-101B-9397-08002B2CF9AE}" pid="4" name="KSOProductBuildVer">
    <vt:lpwstr>2052-12.1.0.16929</vt:lpwstr>
  </property>
  <property fmtid="{D5CDD505-2E9C-101B-9397-08002B2CF9AE}" pid="5" name="ICV">
    <vt:lpwstr>513FB46288BB42CB982CA7F454C75DC1_13</vt:lpwstr>
  </property>
</Properties>
</file>