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tblInd w:w="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028"/>
        <w:gridCol w:w="2184"/>
        <w:gridCol w:w="2039"/>
        <w:gridCol w:w="1028"/>
        <w:gridCol w:w="1028"/>
        <w:gridCol w:w="541"/>
        <w:gridCol w:w="614"/>
        <w:gridCol w:w="14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78" w:type="dxa"/>
            <w:gridSpan w:val="7"/>
            <w:vAlign w:val="top"/>
          </w:tcPr>
          <w:p>
            <w:pPr>
              <w:spacing w:before="144" w:line="182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宝山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46条科创贷利息补贴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51" w:type="dxa"/>
            <w:gridSpan w:val="3"/>
            <w:vAlign w:val="top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599" w:type="dxa"/>
            <w:gridSpan w:val="3"/>
            <w:vAlign w:val="top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84" w:type="dxa"/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1" w:type="dxa"/>
            <w:vAlign w:val="top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44" w:type="dxa"/>
            <w:vAlign w:val="top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  <w:bookmarkStart w:id="0" w:name="_GoBack" w:colFirst="8" w:colLast="8"/>
          </w:p>
        </w:tc>
        <w:tc>
          <w:tcPr>
            <w:tcW w:w="2184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39" w:type="dxa"/>
            <w:vAlign w:val="top"/>
          </w:tcPr>
          <w:p>
            <w:pPr>
              <w:spacing w:before="158" w:line="173" w:lineRule="auto"/>
              <w:ind w:left="684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640050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640050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640050</w:t>
            </w:r>
          </w:p>
        </w:tc>
        <w:tc>
          <w:tcPr>
            <w:tcW w:w="541" w:type="dxa"/>
            <w:vAlign w:val="top"/>
          </w:tcPr>
          <w:p>
            <w:pPr>
              <w:spacing w:before="157" w:line="174" w:lineRule="auto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spacing w:before="158" w:line="173" w:lineRule="auto"/>
              <w:ind w:left="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39" w:type="dxa"/>
            <w:vAlign w:val="top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640050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29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4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279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8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4"/>
            <w:vAlign w:val="top"/>
          </w:tcPr>
          <w:p>
            <w:pPr>
              <w:spacing w:before="147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29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79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0" w:lineRule="exact"/>
              <w:ind w:left="0"/>
              <w:jc w:val="both"/>
              <w:textAlignment w:val="baseline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对于企业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2022年4月1日至2022年12月31日期间在银行新发生的一年期内企业经营贷款纳入“科创贷”专项融资额度范围的给予利息补贴。</w:t>
            </w:r>
          </w:p>
        </w:tc>
        <w:tc>
          <w:tcPr>
            <w:tcW w:w="36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向“科创贷”名单内18家企业给予利息补贴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29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23" w:line="180" w:lineRule="auto"/>
              <w:ind w:left="38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5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9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8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0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65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84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8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39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7" w:line="182" w:lineRule="auto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扶持企业利息补贴项目数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center"/>
          </w:tcPr>
          <w:p>
            <w:pPr>
              <w:spacing w:before="77" w:line="184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</w:t>
            </w:r>
          </w:p>
        </w:tc>
        <w:tc>
          <w:tcPr>
            <w:tcW w:w="541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14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44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tcBorders>
              <w:top w:val="single" w:color="000000" w:sz="4" w:space="0"/>
            </w:tcBorders>
            <w:vAlign w:val="center"/>
          </w:tcPr>
          <w:p>
            <w:pPr>
              <w:spacing w:before="78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center"/>
          </w:tcPr>
          <w:p>
            <w:pPr>
              <w:spacing w:before="78" w:line="183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奖励与评审一致性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center"/>
          </w:tcPr>
          <w:p>
            <w:pPr>
              <w:spacing w:before="77" w:line="173" w:lineRule="auto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tcBorders>
              <w:bottom w:val="nil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2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项目评审及时性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2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及时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center"/>
          </w:tcPr>
          <w:p>
            <w:pPr>
              <w:spacing w:before="77" w:line="183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5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4" w:lineRule="auto"/>
              <w:ind w:left="111" w:leftChars="0"/>
              <w:jc w:val="both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企业融资环境得到改善</w:t>
            </w:r>
          </w:p>
        </w:tc>
        <w:tc>
          <w:tcPr>
            <w:tcW w:w="1028" w:type="dxa"/>
            <w:vAlign w:val="center"/>
          </w:tcPr>
          <w:p>
            <w:pPr>
              <w:spacing w:before="78" w:line="183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改善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改善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exac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</w:pPr>
          </w:p>
        </w:tc>
        <w:tc>
          <w:tcPr>
            <w:tcW w:w="2184" w:type="dxa"/>
            <w:vMerge w:val="restart"/>
            <w:vAlign w:val="center"/>
          </w:tcPr>
          <w:p>
            <w:pPr>
              <w:spacing w:before="77" w:line="18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2039" w:type="dxa"/>
            <w:vAlign w:val="center"/>
          </w:tcPr>
          <w:p>
            <w:pPr>
              <w:spacing w:before="77" w:line="183" w:lineRule="auto"/>
              <w:ind w:left="113" w:leftChars="0"/>
              <w:jc w:val="both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政企信息沟通畅通程度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3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良好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较好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政企沟通存在时滞。之后将加大政策宣传力度，增加沟通渠道，提高信息沟通效率。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77" w:line="183" w:lineRule="auto"/>
              <w:ind w:left="113"/>
              <w:jc w:val="center"/>
            </w:pPr>
          </w:p>
        </w:tc>
        <w:tc>
          <w:tcPr>
            <w:tcW w:w="1028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before="77" w:line="183" w:lineRule="auto"/>
              <w:ind w:left="113"/>
              <w:jc w:val="center"/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before="77" w:line="183" w:lineRule="auto"/>
              <w:ind w:left="113"/>
              <w:jc w:val="center"/>
            </w:pPr>
          </w:p>
        </w:tc>
        <w:tc>
          <w:tcPr>
            <w:tcW w:w="2039" w:type="dxa"/>
            <w:vAlign w:val="center"/>
          </w:tcPr>
          <w:p>
            <w:pPr>
              <w:spacing w:before="77" w:line="183" w:lineRule="auto"/>
              <w:ind w:left="113" w:lef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政策管理监督机制健全性</w:t>
            </w:r>
          </w:p>
        </w:tc>
        <w:tc>
          <w:tcPr>
            <w:tcW w:w="1028" w:type="dxa"/>
            <w:vAlign w:val="center"/>
          </w:tcPr>
          <w:p>
            <w:pPr>
              <w:spacing w:before="77" w:line="183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健全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spacing w:before="77" w:line="183" w:lineRule="auto"/>
              <w:ind w:lef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9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tcBorders>
              <w:left w:val="single" w:color="000000" w:sz="4" w:space="0"/>
            </w:tcBorders>
            <w:vAlign w:val="center"/>
          </w:tcPr>
          <w:p>
            <w:pPr>
              <w:spacing w:before="77" w:line="18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84" w:type="dxa"/>
            <w:vAlign w:val="center"/>
          </w:tcPr>
          <w:p>
            <w:pPr>
              <w:spacing w:before="77" w:line="18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39" w:type="dxa"/>
            <w:vAlign w:val="center"/>
          </w:tcPr>
          <w:p>
            <w:pPr>
              <w:spacing w:before="78" w:line="184" w:lineRule="auto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对资金拨付时效满意度</w:t>
            </w:r>
          </w:p>
        </w:tc>
        <w:tc>
          <w:tcPr>
            <w:tcW w:w="1028" w:type="dxa"/>
            <w:vAlign w:val="center"/>
          </w:tcPr>
          <w:p>
            <w:pPr>
              <w:spacing w:before="78" w:line="173" w:lineRule="auto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028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541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4" w:type="dxa"/>
            <w:vAlign w:val="center"/>
          </w:tcPr>
          <w:p>
            <w:pPr>
              <w:pStyle w:val="5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736" w:type="dxa"/>
            <w:gridSpan w:val="6"/>
            <w:vAlign w:val="top"/>
          </w:tcPr>
          <w:p>
            <w:pPr>
              <w:spacing w:before="149" w:line="183" w:lineRule="auto"/>
              <w:ind w:left="3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1" w:type="dxa"/>
            <w:vAlign w:val="center"/>
          </w:tcPr>
          <w:p>
            <w:pPr>
              <w:spacing w:before="161" w:line="174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14" w:type="dxa"/>
            <w:vAlign w:val="center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98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20" w:lineRule="exact"/>
        <w:ind w:left="4955"/>
        <w:textAlignment w:val="baseline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02376702"/>
    <w:rsid w:val="10565C61"/>
    <w:rsid w:val="1D862878"/>
    <w:rsid w:val="29444741"/>
    <w:rsid w:val="40080C23"/>
    <w:rsid w:val="46645D16"/>
    <w:rsid w:val="4D9529E2"/>
    <w:rsid w:val="5DE058AC"/>
    <w:rsid w:val="62743481"/>
    <w:rsid w:val="765655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2024-02-19T13:18:00Z</dcterms:created>
  <dc:creator>Administrator</dc:creator>
  <cp:lastModifiedBy>✨小婷✨</cp:lastModifiedBy>
  <dcterms:modified xsi:type="dcterms:W3CDTF">2024-03-22T01:36:58Z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2024-02-19T13:45:32Z</vt:filetime>
  </property>
  <property fmtid="{D5CDD505-2E9C-101B-9397-08002B2CF9AE}" pid="4" name="KSOProductBuildVer">
    <vt:lpwstr>2052-12.1.0.16388</vt:lpwstr>
  </property>
  <property fmtid="{D5CDD505-2E9C-101B-9397-08002B2CF9AE}" pid="5" name="ICV">
    <vt:lpwstr>8400E4F9C9E14852A1F7F70C78917A0C_12</vt:lpwstr>
  </property>
</Properties>
</file>