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华文中宋" w:cs="Times New Roman"/>
          <w:b/>
          <w:bCs/>
          <w:color w:val="000000" w:themeColor="text1"/>
          <w:sz w:val="44"/>
          <w:szCs w:val="44"/>
          <w14:textFill>
            <w14:solidFill>
              <w14:schemeClr w14:val="tx1"/>
            </w14:solidFill>
          </w14:textFill>
        </w:rPr>
      </w:pPr>
      <w:r>
        <w:rPr>
          <w:rFonts w:ascii="Times New Roman" w:hAnsi="Times New Roman" w:eastAsia="华文中宋" w:cs="Times New Roman"/>
          <w:b/>
          <w:bCs/>
          <w:color w:val="000000" w:themeColor="text1"/>
          <w:sz w:val="44"/>
          <w:szCs w:val="44"/>
          <w14:textFill>
            <w14:solidFill>
              <w14:schemeClr w14:val="tx1"/>
            </w14:solidFill>
          </w14:textFill>
        </w:rPr>
        <w:t>政 府 工 作 报 告</w:t>
      </w:r>
    </w:p>
    <w:p>
      <w:pPr>
        <w:spacing w:line="560" w:lineRule="exact"/>
        <w:jc w:val="center"/>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——在宝山区大场镇第六届人民代表大会第十二次会议上</w:t>
      </w:r>
    </w:p>
    <w:p>
      <w:pPr>
        <w:spacing w:line="560" w:lineRule="exact"/>
        <w:jc w:val="center"/>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魏  明</w:t>
      </w:r>
    </w:p>
    <w:p>
      <w:pPr>
        <w:spacing w:line="56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（2026年1月6日）</w:t>
      </w:r>
    </w:p>
    <w:p>
      <w:pPr>
        <w:spacing w:line="560" w:lineRule="exact"/>
        <w:rPr>
          <w:rFonts w:ascii="Times New Roman" w:hAnsi="Times New Roman" w:cs="Times New Roman"/>
          <w:color w:val="000000" w:themeColor="text1"/>
          <w14:textFill>
            <w14:solidFill>
              <w14:schemeClr w14:val="tx1"/>
            </w14:solidFill>
          </w14:textFill>
        </w:rPr>
      </w:pPr>
    </w:p>
    <w:p>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各位代表：</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现在，我代表宝山区大场镇人民政府，向大会报告工作，请予审议，并请其他列席人员提出意见。</w:t>
      </w:r>
    </w:p>
    <w:p>
      <w:pPr>
        <w:pStyle w:val="9"/>
        <w:adjustRightInd w:val="0"/>
        <w:snapToGrid w:val="0"/>
        <w:spacing w:before="0" w:after="0" w:line="560" w:lineRule="exact"/>
        <w:rPr>
          <w:rFonts w:ascii="Times New Roman" w:hAnsi="Times New Roman" w:eastAsia="黑体" w:cs="Times New Roman"/>
          <w:b w:val="0"/>
          <w:color w:val="000000" w:themeColor="text1"/>
          <w14:textFill>
            <w14:solidFill>
              <w14:schemeClr w14:val="tx1"/>
            </w14:solidFill>
          </w14:textFill>
        </w:rPr>
      </w:pPr>
    </w:p>
    <w:p>
      <w:pPr>
        <w:pStyle w:val="9"/>
        <w:adjustRightInd w:val="0"/>
        <w:snapToGrid w:val="0"/>
        <w:spacing w:before="0" w:after="0" w:line="560" w:lineRule="exact"/>
        <w:rPr>
          <w:rFonts w:ascii="Times New Roman" w:hAnsi="Times New Roman" w:eastAsia="黑体" w:cs="Times New Roman"/>
          <w:b w:val="0"/>
          <w:color w:val="000000" w:themeColor="text1"/>
          <w14:textFill>
            <w14:solidFill>
              <w14:schemeClr w14:val="tx1"/>
            </w14:solidFill>
          </w14:textFill>
        </w:rPr>
      </w:pPr>
      <w:r>
        <w:rPr>
          <w:rFonts w:ascii="Times New Roman" w:hAnsi="Times New Roman" w:eastAsia="黑体" w:cs="Times New Roman"/>
          <w:b w:val="0"/>
          <w:color w:val="000000" w:themeColor="text1"/>
          <w14:textFill>
            <w14:solidFill>
              <w14:schemeClr w14:val="tx1"/>
            </w14:solidFill>
          </w14:textFill>
        </w:rPr>
        <w:t>一、2025年主要工作和“十四五”工作回顾</w:t>
      </w:r>
    </w:p>
    <w:p>
      <w:pPr>
        <w:rPr>
          <w:rFonts w:ascii="Times New Roman" w:hAnsi="Times New Roman" w:cs="Times New Roman"/>
        </w:rPr>
      </w:pPr>
    </w:p>
    <w:p>
      <w:pPr>
        <w:widowControl/>
        <w:spacing w:line="560" w:lineRule="exact"/>
        <w:ind w:firstLine="640" w:firstLineChars="200"/>
        <w:jc w:val="left"/>
        <w:rPr>
          <w:rFonts w:ascii="Times New Roman" w:hAnsi="Times New Roman" w:eastAsia="仿宋_GB2312" w:cs="Times New Roman"/>
          <w:b/>
          <w:sz w:val="32"/>
          <w:szCs w:val="32"/>
        </w:rPr>
      </w:pPr>
      <w:r>
        <w:rPr>
          <w:rFonts w:ascii="Times New Roman" w:hAnsi="Times New Roman" w:eastAsia="仿宋_GB2312" w:cs="Times New Roman"/>
          <w:color w:val="000000" w:themeColor="text1"/>
          <w:sz w:val="32"/>
          <w:szCs w:val="32"/>
          <w14:textFill>
            <w14:solidFill>
              <w14:schemeClr w14:val="tx1"/>
            </w14:solidFill>
          </w14:textFill>
        </w:rPr>
        <w:t>过去一年，</w:t>
      </w:r>
      <w:r>
        <w:rPr>
          <w:rFonts w:ascii="Times New Roman" w:hAnsi="Times New Roman" w:eastAsia="仿宋_GB2312" w:cs="Times New Roman"/>
          <w:sz w:val="32"/>
          <w:szCs w:val="32"/>
        </w:rPr>
        <w:t>全镇上下坚持以习近平新时代中国特色社会主义思想为指导，全面贯彻落实党的二十大和二十届历次全会精神，深入学习领会习近平总书记考察上海重要讲话精神和对上海工作重要指示要求，在区委、区政府和镇党委的坚强领导下，牢牢把握稳中求进工作总基调，紧紧围绕宝山“一地两区”</w:t>
      </w:r>
      <w:r>
        <w:rPr>
          <w:rStyle w:val="13"/>
          <w:rFonts w:ascii="Times New Roman" w:hAnsi="Times New Roman" w:eastAsia="仿宋_GB2312" w:cs="Times New Roman"/>
          <w:sz w:val="32"/>
          <w:szCs w:val="32"/>
        </w:rPr>
        <w:footnoteReference w:id="0"/>
      </w:r>
      <w:r>
        <w:rPr>
          <w:rFonts w:ascii="Times New Roman" w:hAnsi="Times New Roman" w:cs="Times New Roman"/>
          <w:kern w:val="0"/>
          <w:sz w:val="24"/>
          <w:szCs w:val="24"/>
        </w:rPr>
        <w:t xml:space="preserve"> </w:t>
      </w:r>
      <w:r>
        <w:rPr>
          <w:rFonts w:ascii="Times New Roman" w:hAnsi="Times New Roman" w:eastAsia="仿宋_GB2312" w:cs="Times New Roman"/>
          <w:sz w:val="32"/>
          <w:szCs w:val="32"/>
        </w:rPr>
        <w:t>发展大局，坚定不移推动高质量发展，全力以赴稳财税、稳增长，在经济发展承压中逆势前行，较好地完成了</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目标任务。</w:t>
      </w:r>
      <w:r>
        <w:rPr>
          <w:rFonts w:ascii="Times New Roman" w:hAnsi="Times New Roman" w:eastAsia="仿宋_GB2312" w:cs="Times New Roman"/>
          <w:b/>
          <w:sz w:val="32"/>
          <w:szCs w:val="32"/>
        </w:rPr>
        <w:t>全年预计实现</w:t>
      </w:r>
      <w:bookmarkStart w:id="0" w:name="OLE_LINK11"/>
      <w:bookmarkStart w:id="1" w:name="OLE_LINK10"/>
      <w:r>
        <w:rPr>
          <w:rFonts w:ascii="Times New Roman" w:hAnsi="Times New Roman" w:eastAsia="仿宋_GB2312" w:cs="Times New Roman"/>
          <w:b/>
          <w:sz w:val="32"/>
          <w:szCs w:val="32"/>
        </w:rPr>
        <w:t>镇级地方一般公共预算收入</w:t>
      </w:r>
      <w:bookmarkEnd w:id="0"/>
      <w:bookmarkEnd w:id="1"/>
      <w:r>
        <w:rPr>
          <w:rFonts w:ascii="Times New Roman" w:hAnsi="Times New Roman" w:eastAsia="仿宋_GB2312" w:cs="Times New Roman"/>
          <w:b/>
          <w:sz w:val="32"/>
          <w:szCs w:val="32"/>
        </w:rPr>
        <w:t>11.65亿元，同比增长10.02%；规上工业总产值17.28亿元，同比增长43.28%；社会消费品零售总额90亿元，同比增长1.74%；全社会固定资产投资137亿元，同比增长14.05%。</w:t>
      </w:r>
    </w:p>
    <w:p>
      <w:pPr>
        <w:widowControl/>
        <w:spacing w:line="560" w:lineRule="exact"/>
        <w:ind w:firstLine="643" w:firstLineChars="200"/>
        <w:jc w:val="left"/>
        <w:rPr>
          <w:rFonts w:ascii="Times New Roman" w:hAnsi="Times New Roman" w:eastAsia="楷体_GB2312" w:cs="Times New Roman"/>
          <w:b/>
          <w:sz w:val="32"/>
          <w:szCs w:val="32"/>
        </w:rPr>
      </w:pPr>
      <w:bookmarkStart w:id="2" w:name="OLE_LINK40"/>
      <w:bookmarkStart w:id="3" w:name="OLE_LINK41"/>
      <w:r>
        <w:rPr>
          <w:rFonts w:ascii="Times New Roman" w:hAnsi="Times New Roman" w:eastAsia="楷体_GB2312" w:cs="Times New Roman"/>
          <w:b/>
          <w:sz w:val="32"/>
          <w:szCs w:val="32"/>
        </w:rPr>
        <w:t>（一）承压奋进，经济发展持续向好。</w:t>
      </w:r>
    </w:p>
    <w:p>
      <w:pPr>
        <w:adjustRightInd w:val="0"/>
        <w:snapToGrid w:val="0"/>
        <w:spacing w:line="560" w:lineRule="exact"/>
        <w:ind w:firstLine="643" w:firstLineChars="200"/>
        <w:rPr>
          <w:rFonts w:ascii="Times New Roman" w:hAnsi="Times New Roman" w:eastAsia="仿宋_GB2312" w:cs="Times New Roman"/>
          <w:sz w:val="32"/>
          <w:szCs w:val="32"/>
        </w:rPr>
      </w:pPr>
      <w:bookmarkStart w:id="4" w:name="OLE_LINK18"/>
      <w:bookmarkStart w:id="5" w:name="OLE_LINK16"/>
      <w:r>
        <w:rPr>
          <w:rFonts w:ascii="Times New Roman" w:hAnsi="Times New Roman" w:eastAsia="仿宋_GB2312" w:cs="Times New Roman"/>
          <w:b/>
          <w:bCs/>
          <w:sz w:val="32"/>
          <w:szCs w:val="32"/>
        </w:rPr>
        <w:t>招商引资交出新答卷。</w:t>
      </w:r>
      <w:r>
        <w:rPr>
          <w:rFonts w:ascii="Times New Roman" w:hAnsi="Times New Roman" w:eastAsia="仿宋_GB2312" w:cs="Times New Roman"/>
          <w:bCs/>
          <w:sz w:val="32"/>
          <w:szCs w:val="32"/>
        </w:rPr>
        <w:t>建立经济数据、招商指标动态监测机制，逐月紧盯推进情况，广泛开展重点企业走访联系。</w:t>
      </w:r>
      <w:r>
        <w:rPr>
          <w:rFonts w:ascii="Times New Roman" w:hAnsi="Times New Roman" w:eastAsia="仿宋_GB2312" w:cs="Times New Roman"/>
          <w:sz w:val="32"/>
          <w:szCs w:val="32"/>
        </w:rPr>
        <w:t>积极拓展招商渠道，充分运用产业链、平台、场景、载体等招商手段，强化与商会协会、功能机构等主体合作，全年新引进企业6154家，同比增长297%，承葛医药、能易数据等一批功能性项目落地。</w:t>
      </w:r>
      <w:bookmarkStart w:id="6" w:name="OLE_LINK3"/>
      <w:r>
        <w:rPr>
          <w:rFonts w:ascii="Times New Roman" w:hAnsi="Times New Roman" w:eastAsia="仿宋_GB2312" w:cs="Times New Roman"/>
          <w:sz w:val="32"/>
          <w:szCs w:val="32"/>
        </w:rPr>
        <w:t>开辟游戏动漫电竞和宠物经济新赛道，制定游戏动漫电竞产业、宠物产业发展专项扶持政策，</w:t>
      </w:r>
      <w:bookmarkEnd w:id="6"/>
      <w:r>
        <w:rPr>
          <w:rFonts w:ascii="Times New Roman" w:hAnsi="Times New Roman" w:eastAsia="仿宋_GB2312" w:cs="Times New Roman"/>
          <w:sz w:val="32"/>
          <w:szCs w:val="32"/>
        </w:rPr>
        <w:t>新引进游戏动漫电竞类企业</w:t>
      </w:r>
      <w:bookmarkStart w:id="7" w:name="_Hlk215755975"/>
      <w:r>
        <w:rPr>
          <w:rFonts w:ascii="Times New Roman" w:hAnsi="Times New Roman" w:eastAsia="仿宋_GB2312" w:cs="Times New Roman"/>
          <w:sz w:val="32"/>
          <w:szCs w:val="32"/>
        </w:rPr>
        <w:t>18家，</w:t>
      </w:r>
      <w:bookmarkStart w:id="8" w:name="OLE_LINK50"/>
      <w:r>
        <w:rPr>
          <w:rFonts w:ascii="Times New Roman" w:hAnsi="Times New Roman" w:eastAsia="仿宋_GB2312" w:cs="Times New Roman"/>
          <w:sz w:val="32"/>
          <w:szCs w:val="32"/>
        </w:rPr>
        <w:t>新落地的乖宝宠物当年产值达12亿元</w:t>
      </w:r>
      <w:bookmarkEnd w:id="8"/>
      <w:r>
        <w:rPr>
          <w:rFonts w:ascii="Times New Roman" w:hAnsi="Times New Roman" w:eastAsia="仿宋_GB2312" w:cs="Times New Roman"/>
          <w:sz w:val="32"/>
          <w:szCs w:val="32"/>
        </w:rPr>
        <w:t>，朗香宠物主题公园投入运营，打好新兴产业集聚基础。</w:t>
      </w:r>
      <w:bookmarkEnd w:id="4"/>
      <w:bookmarkEnd w:id="7"/>
    </w:p>
    <w:p>
      <w:pPr>
        <w:spacing w:line="560" w:lineRule="exact"/>
        <w:ind w:firstLine="643" w:firstLineChars="200"/>
        <w:rPr>
          <w:rFonts w:ascii="Times New Roman" w:hAnsi="Times New Roman" w:eastAsia="仿宋_GB2312" w:cs="Times New Roman"/>
          <w:sz w:val="32"/>
          <w:szCs w:val="32"/>
        </w:rPr>
      </w:pPr>
      <w:bookmarkStart w:id="9" w:name="OLE_LINK26"/>
      <w:r>
        <w:rPr>
          <w:rFonts w:ascii="Times New Roman" w:hAnsi="Times New Roman" w:eastAsia="仿宋_GB2312" w:cs="Times New Roman"/>
          <w:b/>
          <w:bCs/>
          <w:sz w:val="32"/>
          <w:szCs w:val="32"/>
        </w:rPr>
        <w:t>区域转型迈出新步伐。</w:t>
      </w:r>
      <w:r>
        <w:rPr>
          <w:rFonts w:ascii="Times New Roman" w:hAnsi="Times New Roman" w:eastAsia="仿宋_GB2312" w:cs="Times New Roman"/>
          <w:sz w:val="32"/>
          <w:szCs w:val="32"/>
        </w:rPr>
        <w:t>加快存量地块转型提标，</w:t>
      </w:r>
      <w:bookmarkStart w:id="10" w:name="OLE_LINK5"/>
      <w:r>
        <w:rPr>
          <w:rFonts w:ascii="Times New Roman" w:hAnsi="Times New Roman" w:eastAsia="仿宋_GB2312" w:cs="Times New Roman"/>
          <w:sz w:val="32"/>
          <w:szCs w:val="32"/>
        </w:rPr>
        <w:t>盘活低效产业用地243亩，德必WE数字文化创意产业园</w:t>
      </w:r>
      <w:bookmarkEnd w:id="10"/>
      <w:r>
        <w:rPr>
          <w:rFonts w:ascii="Times New Roman" w:hAnsi="Times New Roman" w:eastAsia="仿宋_GB2312" w:cs="Times New Roman"/>
          <w:sz w:val="32"/>
          <w:szCs w:val="32"/>
        </w:rPr>
        <w:t>建成运营，开放区域出租率达80%，</w:t>
      </w:r>
      <w:bookmarkStart w:id="11" w:name="OLE_LINK21"/>
      <w:r>
        <w:rPr>
          <w:rFonts w:ascii="Times New Roman" w:hAnsi="Times New Roman" w:eastAsia="仿宋_GB2312" w:cs="Times New Roman"/>
          <w:sz w:val="32"/>
          <w:szCs w:val="32"/>
        </w:rPr>
        <w:t>升广科技4800T注塑厂房项目开工，真大路570号新能源汽车产业园</w:t>
      </w:r>
      <w:bookmarkEnd w:id="11"/>
      <w:r>
        <w:rPr>
          <w:rFonts w:ascii="Times New Roman" w:hAnsi="Times New Roman" w:eastAsia="仿宋_GB2312" w:cs="Times New Roman"/>
          <w:sz w:val="32"/>
          <w:szCs w:val="32"/>
        </w:rPr>
        <w:t>即将竣工，丰明创新中心完成招投标。加快实施大场科技中心空间腾挪，拟打造游戏动漫电竞主题园区，已同步开展外立面整体设计和前期招商工作。</w:t>
      </w:r>
    </w:p>
    <w:bookmarkEnd w:id="9"/>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科创引领彰显新成效。</w:t>
      </w:r>
      <w:r>
        <w:rPr>
          <w:rFonts w:ascii="Times New Roman" w:hAnsi="Times New Roman" w:eastAsia="仿宋_GB2312" w:cs="Times New Roman"/>
          <w:sz w:val="32"/>
          <w:szCs w:val="32"/>
        </w:rPr>
        <w:t>与上海大学深化合作，布局五大未来产业交叉创新中心，环上大未来产业创新工程院加紧装修，配套设立环上大未来产业基金。成立环上大科创产业服务联盟，促进创新主体协同合作，加快资源要素集聚，芬创智能制造、承葛精准医疗列为区创新联合体。举办中国大学生工程实践与创新能力大赛，上海市留学生企业协会留创平台落户大场，海创汇、芈城T3纳为区留创园。全年高新技术企业申报51家，新增专精特新企业8家、科技成果转化60项。</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营商环境取得新提升。</w:t>
      </w:r>
      <w:r>
        <w:rPr>
          <w:rFonts w:ascii="Times New Roman" w:hAnsi="Times New Roman" w:eastAsia="仿宋_GB2312" w:cs="Times New Roman"/>
          <w:sz w:val="32"/>
          <w:szCs w:val="32"/>
        </w:rPr>
        <w:t>做优安商稳商工作，制定实施促进产业高质量发展若干政策，确保兑现及时性。常态化开展企业沟通交流，举办优秀企业表彰会、民营经济圆桌会、产业创新论坛等活动，向企业开放应用场景，促进上下游交流合作。推动招商服务一体化分中心实体运作，制定重点企业招引落地试行办法，深化企业问题诉求联办快办机制，全年协调解决重点诉求1237项、人才关键小事179项。金地草莓、城</w:t>
      </w:r>
      <w:r>
        <w:rPr>
          <w:rFonts w:ascii="Times New Roman" w:hAnsi="Times New Roman" w:cs="Times New Roman" w:eastAsiaTheme="minorEastAsia"/>
          <w:sz w:val="32"/>
          <w:szCs w:val="32"/>
        </w:rPr>
        <w:t>璟</w:t>
      </w:r>
      <w:r>
        <w:rPr>
          <w:rFonts w:ascii="Times New Roman" w:hAnsi="Times New Roman" w:eastAsia="仿宋_GB2312" w:cs="Times New Roman"/>
          <w:sz w:val="32"/>
          <w:szCs w:val="32"/>
        </w:rPr>
        <w:t>公寓、临港南大人才社区等高品质人才公寓投入使用。强化消费引流，举办第三届宝山青岛啤酒节、首届宝山巧克力节、首届宝山宠物文化季等节庆活动，打造大华夜巷、向阳900夜市等夜经济，百诺巧克力博物馆获评市科普基地、第六批上海市民“家门口的好去处”。</w:t>
      </w:r>
    </w:p>
    <w:p>
      <w:pPr>
        <w:spacing w:line="560" w:lineRule="exact"/>
        <w:ind w:firstLine="643" w:firstLineChars="200"/>
        <w:rPr>
          <w:rFonts w:ascii="Times New Roman" w:hAnsi="Times New Roman" w:eastAsia="仿宋_GB2312" w:cs="Times New Roman"/>
          <w:sz w:val="32"/>
          <w:szCs w:val="32"/>
        </w:rPr>
      </w:pPr>
      <w:bookmarkStart w:id="12" w:name="OLE_LINK31"/>
      <w:r>
        <w:rPr>
          <w:rFonts w:ascii="Times New Roman" w:hAnsi="Times New Roman" w:eastAsia="仿宋_GB2312" w:cs="Times New Roman"/>
          <w:b/>
          <w:bCs/>
          <w:sz w:val="32"/>
          <w:szCs w:val="32"/>
        </w:rPr>
        <w:t>集体经济注入新活力。</w:t>
      </w:r>
      <w:r>
        <w:rPr>
          <w:rFonts w:ascii="Times New Roman" w:hAnsi="Times New Roman" w:eastAsia="仿宋_GB2312" w:cs="Times New Roman"/>
          <w:sz w:val="32"/>
          <w:szCs w:val="32"/>
        </w:rPr>
        <w:t>加强镇集体经济组织规范化建设，开展离任审计与内审专项检查，探索“纪审联动”机制，推进23个审计问题整改。持续完善集体经济管理制度，修订小型商铺指导价格，强化经营性资产资源管理；试行集体经济组织投资建设工程项目实施办法，提高集体资金使用效益。推动集体经济稳健投资，定制化开发南大TOD11万平方优质商办楼宇，完成设计方案遴选。推进农村产权公开交易，全镇产权交易额达9.86亿元，同比增长181.7%，入选上海市农村集体经济高质量发展典型案例。与高新园及区相关部门加强磋商协调，有效解决资产移交、土地补偿费归集、长期投资挂账、地面资产补偿等一批历史遗留问题。</w:t>
      </w:r>
    </w:p>
    <w:bookmarkEnd w:id="5"/>
    <w:bookmarkEnd w:id="12"/>
    <w:p>
      <w:pPr>
        <w:widowControl/>
        <w:spacing w:line="560" w:lineRule="exact"/>
        <w:ind w:firstLine="643" w:firstLineChars="200"/>
        <w:jc w:val="left"/>
        <w:rPr>
          <w:rFonts w:ascii="Times New Roman" w:hAnsi="Times New Roman" w:eastAsia="楷体_GB2312" w:cs="Times New Roman"/>
          <w:b/>
          <w:sz w:val="32"/>
          <w:szCs w:val="32"/>
        </w:rPr>
      </w:pPr>
      <w:r>
        <w:rPr>
          <w:rFonts w:ascii="Times New Roman" w:hAnsi="Times New Roman" w:eastAsia="楷体_GB2312" w:cs="Times New Roman"/>
          <w:b/>
          <w:sz w:val="32"/>
          <w:szCs w:val="32"/>
        </w:rPr>
        <w:t>（二）建管并举，城市面貌持续焕新。</w:t>
      </w:r>
    </w:p>
    <w:p>
      <w:pPr>
        <w:widowControl/>
        <w:spacing w:line="560" w:lineRule="exact"/>
        <w:ind w:firstLine="643" w:firstLineChars="200"/>
        <w:jc w:val="left"/>
        <w:rPr>
          <w:rFonts w:ascii="Times New Roman" w:hAnsi="Times New Roman" w:eastAsia="仿宋_GB2312" w:cs="Times New Roman"/>
          <w:sz w:val="32"/>
          <w:szCs w:val="32"/>
        </w:rPr>
      </w:pPr>
      <w:bookmarkStart w:id="13" w:name="OLE_LINK32"/>
      <w:bookmarkStart w:id="14" w:name="OLE_LINK33"/>
      <w:r>
        <w:rPr>
          <w:rFonts w:ascii="Times New Roman" w:hAnsi="Times New Roman" w:eastAsia="仿宋_GB2312" w:cs="Times New Roman"/>
          <w:b/>
          <w:sz w:val="32"/>
          <w:szCs w:val="32"/>
        </w:rPr>
        <w:t>“城中村”改造深入推进。</w:t>
      </w:r>
      <w:r>
        <w:rPr>
          <w:rFonts w:ascii="Times New Roman" w:hAnsi="Times New Roman" w:eastAsia="仿宋_GB2312" w:cs="Times New Roman"/>
          <w:sz w:val="32"/>
          <w:szCs w:val="32"/>
        </w:rPr>
        <w:t>第一轮“城中村”改造全面收尾，第二轮“城中村”改造推进有力，三星村动迁剩余2户已启动责令交地程序，五星村动迁完成224户，签约率分别达98%、96%。全力推动4个地块安置房调价，督促7个安置基地建设方办理大产证，8个安置基地加快办理小产证，已累计办结3060套。组建工作专班，逐月跟踪进展，协调推进红光村动迁安置房周边配套建设，11月底交付入住。完成联西村红线外1户存量未动迁户。</w:t>
      </w:r>
    </w:p>
    <w:p>
      <w:pPr>
        <w:widowControl/>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城市品质提档升级。</w:t>
      </w:r>
      <w:r>
        <w:rPr>
          <w:rFonts w:ascii="Times New Roman" w:hAnsi="Times New Roman" w:eastAsia="仿宋_GB2312" w:cs="Times New Roman"/>
          <w:sz w:val="32"/>
          <w:szCs w:val="32"/>
        </w:rPr>
        <w:t>持续在城市更新上下功夫，启动祁连花园升级改造，D1-04新建派出所和D1-05社区服务中心项目结构封顶。有序推进一批道路更新改造，上大路架空线入地工程接近尾声，锦秋路拓宽提标、沪太支路—南大路景观提标、南大路158弄通道改造按时完成，南陈路跨线桥即将通车。畅通交通微循环，新辟2条定制社区巴士。实施主要地铁站口和重点路段非机动车管理工作，加强点位固守和机动清运，相关投诉同比下降72%，市民出行体验和市容环境有力改善。深化落实全域门责制，在聚丰园路、大华虎城等重点街区试行积分制、街区合伙人等措施，以点带面提升整体环境面貌。</w:t>
      </w:r>
    </w:p>
    <w:p>
      <w:pPr>
        <w:widowControl/>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环境治理取得成效。</w:t>
      </w:r>
      <w:r>
        <w:rPr>
          <w:rFonts w:ascii="Times New Roman" w:hAnsi="Times New Roman" w:eastAsia="仿宋_GB2312" w:cs="Times New Roman"/>
          <w:sz w:val="32"/>
          <w:szCs w:val="32"/>
        </w:rPr>
        <w:t>聚焦</w:t>
      </w:r>
      <w:r>
        <w:rPr>
          <w:rFonts w:hint="eastAsia" w:ascii="Times New Roman" w:hAnsi="Times New Roman" w:eastAsia="仿宋_GB2312" w:cs="Times New Roman"/>
          <w:sz w:val="32"/>
          <w:szCs w:val="32"/>
        </w:rPr>
        <w:t>中央生态环境保护督察</w:t>
      </w:r>
      <w:r>
        <w:rPr>
          <w:rFonts w:ascii="Times New Roman" w:hAnsi="Times New Roman" w:eastAsia="仿宋_GB2312" w:cs="Times New Roman"/>
          <w:sz w:val="32"/>
          <w:szCs w:val="32"/>
        </w:rPr>
        <w:t>问题“回头看”，健全环保长效机制和部门协调联动机制，严格实施</w:t>
      </w:r>
      <w:r>
        <w:rPr>
          <w:rFonts w:ascii="Times New Roman" w:hAnsi="Times New Roman" w:eastAsia="仿宋_GB2312" w:cs="Times New Roman"/>
          <w:kern w:val="0"/>
          <w:sz w:val="32"/>
          <w:szCs w:val="32"/>
          <w:lang w:bidi="ar"/>
        </w:rPr>
        <w:t>特定区域餐饮服务企业管理办法，</w:t>
      </w:r>
      <w:r>
        <w:rPr>
          <w:rFonts w:ascii="Times New Roman" w:hAnsi="Times New Roman" w:eastAsia="仿宋_GB2312" w:cs="Times New Roman"/>
          <w:sz w:val="32"/>
          <w:szCs w:val="32"/>
        </w:rPr>
        <w:t>深化餐饮油烟治理常态巡查和执法检查，全年投诉同比下降17%。全面落实河长制，加强水环境治理保护，25个水质考核断面平均优</w:t>
      </w:r>
      <w:r>
        <w:rPr>
          <w:rFonts w:hint="eastAsia" w:ascii="宋体" w:hAnsi="宋体" w:cs="宋体"/>
          <w:sz w:val="32"/>
          <w:szCs w:val="32"/>
        </w:rPr>
        <w:t>Ⅲ</w:t>
      </w:r>
      <w:r>
        <w:rPr>
          <w:rFonts w:ascii="Times New Roman" w:hAnsi="Times New Roman" w:eastAsia="仿宋_GB2312" w:cs="Times New Roman"/>
          <w:sz w:val="32"/>
          <w:szCs w:val="32"/>
        </w:rPr>
        <w:t>以上达100%，完成红光河水质提升和龙珠江整治工程，鹅蛋浦和夏长浦生态步道建成使用，完成南大路30号走马塘沿岸闲置地块环境整治，修缮河道护栏2150米，重点区域14个小区雨污混接整改率100%。开展建筑工地扬尘、道路扬尘专项整治，深化建筑垃圾专项治理，实施联合执法、查处置证，处罚违法行为20起，坚决防止“黑卸点”滋生。</w:t>
      </w:r>
    </w:p>
    <w:bookmarkEnd w:id="13"/>
    <w:bookmarkEnd w:id="14"/>
    <w:p>
      <w:pPr>
        <w:widowControl/>
        <w:spacing w:line="560" w:lineRule="exact"/>
        <w:ind w:firstLine="643" w:firstLineChars="200"/>
        <w:jc w:val="left"/>
        <w:rPr>
          <w:rFonts w:ascii="Times New Roman" w:hAnsi="Times New Roman" w:eastAsia="楷体_GB2312" w:cs="Times New Roman"/>
          <w:b/>
          <w:sz w:val="32"/>
          <w:szCs w:val="32"/>
        </w:rPr>
      </w:pPr>
      <w:r>
        <w:rPr>
          <w:rFonts w:ascii="Times New Roman" w:hAnsi="Times New Roman" w:eastAsia="楷体_GB2312" w:cs="Times New Roman"/>
          <w:b/>
          <w:sz w:val="32"/>
          <w:szCs w:val="32"/>
        </w:rPr>
        <w:t>（三）固本提优，民生福祉持续改善。</w:t>
      </w:r>
    </w:p>
    <w:p>
      <w:pPr>
        <w:autoSpaceDE w:val="0"/>
        <w:autoSpaceDN w:val="0"/>
        <w:adjustRightInd w:val="0"/>
        <w:spacing w:line="560" w:lineRule="exact"/>
        <w:ind w:firstLine="643" w:firstLineChars="200"/>
        <w:jc w:val="left"/>
        <w:rPr>
          <w:rFonts w:ascii="Times New Roman" w:hAnsi="Times New Roman" w:eastAsia="仿宋_GB2312" w:cs="Times New Roman"/>
          <w:sz w:val="32"/>
          <w:szCs w:val="32"/>
        </w:rPr>
      </w:pPr>
      <w:bookmarkStart w:id="15" w:name="OLE_LINK4"/>
      <w:r>
        <w:rPr>
          <w:rFonts w:ascii="Times New Roman" w:hAnsi="Times New Roman" w:eastAsia="仿宋_GB2312" w:cs="Times New Roman"/>
          <w:b/>
          <w:bCs/>
          <w:sz w:val="32"/>
          <w:szCs w:val="32"/>
        </w:rPr>
        <w:t>民生保障扎实有力。</w:t>
      </w:r>
      <w:r>
        <w:rPr>
          <w:rFonts w:ascii="Times New Roman" w:hAnsi="Times New Roman" w:eastAsia="仿宋_GB2312" w:cs="Times New Roman"/>
          <w:sz w:val="32"/>
          <w:szCs w:val="32"/>
        </w:rPr>
        <w:t>高标准推进就业创业帮扶工作，帮助734名就业困难人员实现就业，70人成功创业，就业困难人员100%安置。深化环上大就业服务基地建设，修订就业见习补贴实施办法，推出72个实习见习岗位。</w:t>
      </w:r>
      <w:r>
        <w:rPr>
          <w:rFonts w:ascii="Times New Roman" w:hAnsi="Times New Roman" w:eastAsia="仿宋_GB2312" w:cs="Times New Roman"/>
          <w:kern w:val="0"/>
          <w:sz w:val="32"/>
          <w:szCs w:val="32"/>
        </w:rPr>
        <w:t>积极化解劳资纠纷，快速协调、调解欠薪类劳动纠纷1675</w:t>
      </w:r>
      <w:r>
        <w:rPr>
          <w:rFonts w:ascii="Times New Roman" w:hAnsi="Times New Roman" w:eastAsia="仿宋_GB2312" w:cs="Times New Roman"/>
          <w:sz w:val="32"/>
          <w:szCs w:val="32"/>
        </w:rPr>
        <w:t>件，解决率达76.2%。保障困难群众基本生活，发放各类救助资金9693.15万元，惠及9.51万人次。强化残疾人基本服务保障，试点“医路场伴”残疾人支持服务，累计服务222人次。为老服务提质升级，完成2家长者食堂、1家养老服务站建设，新增50张认知障碍照护床位，完成大场敬老院与祁连敬老院整合。升级老年助餐卡，实现全镇“一卡通用”，覆盖1.73万名老人。升级为老代配药服务，已签约服务856人。</w:t>
      </w:r>
    </w:p>
    <w:p>
      <w:pPr>
        <w:autoSpaceDE w:val="0"/>
        <w:autoSpaceDN w:val="0"/>
        <w:adjustRightInd w:val="0"/>
        <w:spacing w:line="560" w:lineRule="exact"/>
        <w:ind w:firstLine="643" w:firstLineChars="200"/>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公共服务更趋优质。</w:t>
      </w:r>
      <w:r>
        <w:rPr>
          <w:rFonts w:ascii="Times New Roman" w:hAnsi="Times New Roman" w:eastAsia="仿宋_GB2312" w:cs="Times New Roman"/>
          <w:sz w:val="32"/>
          <w:szCs w:val="32"/>
        </w:rPr>
        <w:t>把最好的资源留给群众，建成2个街区服务阵地，深化受理中心标准化建设，上大分中心正式启用。合作打造全市首家社保主题银行，拓展政务服务“最后一公里”。提升基础医疗服务水平，祁连社卫标准化社区门诊手术室建成启用，大华二村社区中医药特色服务站改造完成。深化红十字惠民行动，完成191台</w:t>
      </w:r>
      <w:bookmarkStart w:id="16" w:name="OLE_LINK6"/>
      <w:r>
        <w:rPr>
          <w:rFonts w:ascii="Times New Roman" w:hAnsi="Times New Roman" w:eastAsia="仿宋_GB2312" w:cs="Times New Roman"/>
          <w:sz w:val="32"/>
          <w:szCs w:val="32"/>
        </w:rPr>
        <w:t>AED设备安装</w:t>
      </w:r>
      <w:bookmarkEnd w:id="16"/>
      <w:r>
        <w:rPr>
          <w:rFonts w:ascii="Times New Roman" w:hAnsi="Times New Roman" w:eastAsia="仿宋_GB2312" w:cs="Times New Roman"/>
          <w:sz w:val="32"/>
          <w:szCs w:val="32"/>
        </w:rPr>
        <w:t>，实现千人以上居住小区全覆盖；推出20个人道救助项目，740余人次受益。推动教育事业优质发展，宝山兰生学校落地南大，完成6所学校操场修缮，举办6个小学生爱心暑托班。为3036名退休和生活困难妇女免费安排两病筛查。</w:t>
      </w:r>
    </w:p>
    <w:p>
      <w:pPr>
        <w:autoSpaceDE w:val="0"/>
        <w:autoSpaceDN w:val="0"/>
        <w:adjustRightInd w:val="0"/>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文体事业佳绩频传。</w:t>
      </w:r>
      <w:r>
        <w:rPr>
          <w:rFonts w:ascii="Times New Roman" w:hAnsi="Times New Roman" w:eastAsia="仿宋_GB2312" w:cs="Times New Roman"/>
          <w:sz w:val="32"/>
          <w:szCs w:val="32"/>
        </w:rPr>
        <w:t>打造“山海艺术汇”特色文化品牌，举办场场爆满的喜剧全家桶、文化月月演活动32场，服务6000余人次，入选上海市“文明城区、创建为民”实事工作项目。推动文化服务下基层，完成四级文化配送502场，大场图书馆荣获上海市中心图书馆工作先进集体。举办“行知读书会”成立七周年系列活动22场，获评上海市终身学习品牌。打造文体精英团队，组建山海声学团、青年戏剧团，推进“舞林联盟”赋能项目，在第八届“宝山星舞台”斩获六奖，大华合唱团获评上海市百支群众文艺示范团队。非遗矩阵扩容升级，大场传统字画装裱技艺跻身区级非遗名录。举办</w:t>
      </w:r>
      <w:bookmarkStart w:id="17" w:name="OLE_LINK56"/>
      <w:bookmarkStart w:id="18" w:name="OLE_LINK57"/>
      <w:r>
        <w:rPr>
          <w:rFonts w:ascii="Times New Roman" w:hAnsi="Times New Roman" w:eastAsia="仿宋_GB2312" w:cs="Times New Roman"/>
          <w:sz w:val="32"/>
          <w:szCs w:val="32"/>
        </w:rPr>
        <w:t>第二届“行知杯”</w:t>
      </w:r>
      <w:bookmarkStart w:id="19" w:name="OLE_LINK55"/>
      <w:bookmarkStart w:id="20" w:name="OLE_LINK54"/>
      <w:r>
        <w:rPr>
          <w:rFonts w:ascii="Times New Roman" w:hAnsi="Times New Roman" w:eastAsia="仿宋_GB2312" w:cs="Times New Roman"/>
          <w:sz w:val="32"/>
          <w:szCs w:val="32"/>
        </w:rPr>
        <w:t>全民健身运动汇</w:t>
      </w:r>
      <w:bookmarkEnd w:id="17"/>
      <w:bookmarkEnd w:id="18"/>
      <w:bookmarkEnd w:id="19"/>
      <w:bookmarkEnd w:id="20"/>
      <w:r>
        <w:rPr>
          <w:rFonts w:ascii="Times New Roman" w:hAnsi="Times New Roman" w:eastAsia="仿宋_GB2312" w:cs="Times New Roman"/>
          <w:sz w:val="32"/>
          <w:szCs w:val="32"/>
        </w:rPr>
        <w:t>，整合17家体育场馆资源成立大场“体育大联盟”，联合上海大学共建青少年体教融合基地，锦秋市民健身中心启用，获评“全国群众体育先进单位”。推动文商旅融合发展，德必大华里获评长三角文旅产业重大项目。</w:t>
      </w:r>
    </w:p>
    <w:bookmarkEnd w:id="15"/>
    <w:p>
      <w:pPr>
        <w:widowControl/>
        <w:spacing w:line="560" w:lineRule="exact"/>
        <w:ind w:firstLine="643" w:firstLineChars="200"/>
        <w:jc w:val="left"/>
        <w:rPr>
          <w:rFonts w:ascii="Times New Roman" w:hAnsi="Times New Roman" w:eastAsia="楷体_GB2312" w:cs="Times New Roman"/>
          <w:b/>
          <w:sz w:val="32"/>
          <w:szCs w:val="32"/>
        </w:rPr>
      </w:pPr>
      <w:r>
        <w:rPr>
          <w:rFonts w:ascii="Times New Roman" w:hAnsi="Times New Roman" w:eastAsia="楷体_GB2312" w:cs="Times New Roman"/>
          <w:b/>
          <w:sz w:val="32"/>
          <w:szCs w:val="32"/>
        </w:rPr>
        <w:t>（四）管治联动，社会治理持续深化。</w:t>
      </w:r>
    </w:p>
    <w:p>
      <w:pPr>
        <w:autoSpaceDE w:val="0"/>
        <w:autoSpaceDN w:val="0"/>
        <w:adjustRightInd w:val="0"/>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机制建设不断健全。</w:t>
      </w:r>
      <w:r>
        <w:rPr>
          <w:rFonts w:ascii="Times New Roman" w:hAnsi="Times New Roman" w:eastAsia="仿宋_GB2312" w:cs="Times New Roman"/>
          <w:sz w:val="32"/>
          <w:szCs w:val="32"/>
        </w:rPr>
        <w:t>坚持每周城运协调联动机制工作例会，落实镇领导领办与督办机制，提高疑难工单处置实效</w:t>
      </w:r>
      <w:bookmarkStart w:id="21" w:name="OLE_LINK2"/>
      <w:r>
        <w:rPr>
          <w:rFonts w:ascii="Times New Roman" w:hAnsi="Times New Roman" w:eastAsia="仿宋_GB2312" w:cs="Times New Roman"/>
          <w:sz w:val="32"/>
          <w:szCs w:val="32"/>
        </w:rPr>
        <w:t>。</w:t>
      </w:r>
      <w:bookmarkEnd w:id="21"/>
      <w:r>
        <w:rPr>
          <w:rFonts w:ascii="Times New Roman" w:hAnsi="Times New Roman" w:eastAsia="仿宋_GB2312" w:cs="Times New Roman"/>
          <w:sz w:val="32"/>
          <w:szCs w:val="32"/>
        </w:rPr>
        <w:t>全年“12345”热线工单实际解决率82.96%、满意率80.38%，分别同比上升5.57和2.29个百分点。做实网格巡查机制，推进“多格合一”和常态化巡查，日均发现问题近1200个，处置及时率97%。强化社区“日巡周检月清”机制，自发自处消防安全、道路破损、绿化修剪等问题隐患9000个，即发即处率99.8%。落实物业前端发现机制，全面开展群租、新增违法搭建与破坏房屋结构等违法行为专项治理，</w:t>
      </w:r>
      <w:bookmarkStart w:id="22" w:name="OLE_LINK53"/>
      <w:bookmarkStart w:id="23" w:name="OLE_LINK52"/>
      <w:r>
        <w:rPr>
          <w:rFonts w:ascii="Times New Roman" w:hAnsi="Times New Roman" w:eastAsia="仿宋_GB2312" w:cs="Times New Roman"/>
          <w:sz w:val="32"/>
          <w:szCs w:val="32"/>
        </w:rPr>
        <w:t>全年整治群租368户，拆除违建7.9万平方米，整治损坏承重墙168起，全年投诉工单量分别同比下降28.42%、9.53%、20.4%。</w:t>
      </w:r>
      <w:bookmarkEnd w:id="22"/>
      <w:bookmarkEnd w:id="23"/>
      <w:bookmarkStart w:id="24" w:name="OLE_LINK1"/>
      <w:bookmarkStart w:id="25" w:name="OLE_LINK19"/>
      <w:bookmarkStart w:id="26" w:name="OLE_LINK20"/>
      <w:r>
        <w:rPr>
          <w:rFonts w:ascii="Times New Roman" w:hAnsi="Times New Roman" w:eastAsia="仿宋_GB2312" w:cs="Times New Roman"/>
          <w:sz w:val="32"/>
          <w:szCs w:val="32"/>
        </w:rPr>
        <w:t>调整垃圾分类</w:t>
      </w:r>
      <w:bookmarkEnd w:id="24"/>
      <w:r>
        <w:rPr>
          <w:rFonts w:ascii="Times New Roman" w:hAnsi="Times New Roman" w:eastAsia="仿宋_GB2312" w:cs="Times New Roman"/>
          <w:sz w:val="32"/>
          <w:szCs w:val="32"/>
        </w:rPr>
        <w:t>工作机制，落实物业企业主体责任，完成100个小区精品智慧化垃圾箱房建设，垃圾分类实效在全区排名前列。</w:t>
      </w:r>
    </w:p>
    <w:p>
      <w:pPr>
        <w:autoSpaceDE w:val="0"/>
        <w:autoSpaceDN w:val="0"/>
        <w:adjustRightInd w:val="0"/>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基层</w:t>
      </w:r>
      <w:r>
        <w:rPr>
          <w:rFonts w:hint="eastAsia" w:ascii="Times New Roman" w:hAnsi="Times New Roman" w:eastAsia="仿宋_GB2312" w:cs="Times New Roman"/>
          <w:b/>
          <w:bCs/>
          <w:sz w:val="32"/>
          <w:szCs w:val="32"/>
        </w:rPr>
        <w:t>基础更加扎实</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大场物业服务联合体的创新经验已全区推广，各项工作措施和机制持续深化，物业问题解决率94.3%、满意率88.8%。打造业委会规范化建设2.0版，制定实施深化党建引领业主委员会建设若干措施，在20个小区探索推进业委会代理记账工作，完成5个业委会换届、推进18个业委会组建，业委会规范运作率达98%。完成54台电梯加装，更新546台老旧电梯。设立支持</w:t>
      </w:r>
      <w:bookmarkStart w:id="27" w:name="OLE_LINK27"/>
      <w:bookmarkStart w:id="28" w:name="OLE_LINK28"/>
      <w:r>
        <w:rPr>
          <w:rFonts w:ascii="Times New Roman" w:hAnsi="Times New Roman" w:eastAsia="仿宋_GB2312" w:cs="Times New Roman"/>
          <w:sz w:val="32"/>
          <w:szCs w:val="32"/>
        </w:rPr>
        <w:t>老旧小区开展自主更新专项资金</w:t>
      </w:r>
      <w:bookmarkEnd w:id="27"/>
      <w:bookmarkEnd w:id="28"/>
      <w:r>
        <w:rPr>
          <w:rFonts w:ascii="Times New Roman" w:hAnsi="Times New Roman" w:eastAsia="仿宋_GB2312" w:cs="Times New Roman"/>
          <w:sz w:val="32"/>
          <w:szCs w:val="32"/>
        </w:rPr>
        <w:t>，首批5个小区受益。落实459个社区民心项目，完成131个“幸福+”自治项目、21个参与式微更新项目，“星光合伙人”智库扩容至384人，申报星级活力楼组78个。加强社工队伍专业化建设，实施“领雁助航”“尖兵社工实训营”计划，全覆盖推进“全科社工·AI助手”，居民区社工持证率达60%。</w:t>
      </w:r>
    </w:p>
    <w:p>
      <w:pPr>
        <w:autoSpaceDE w:val="0"/>
        <w:autoSpaceDN w:val="0"/>
        <w:adjustRightInd w:val="0"/>
        <w:spacing w:line="560" w:lineRule="exact"/>
        <w:ind w:firstLine="643" w:firstLineChars="200"/>
        <w:jc w:val="left"/>
        <w:rPr>
          <w:rFonts w:ascii="Times New Roman" w:hAnsi="Times New Roman" w:eastAsia="仿宋_GB2312" w:cs="Times New Roman"/>
          <w:b/>
          <w:bCs/>
          <w:sz w:val="32"/>
          <w:szCs w:val="32"/>
        </w:rPr>
      </w:pPr>
      <w:bookmarkStart w:id="29" w:name="OLE_LINK51"/>
      <w:r>
        <w:rPr>
          <w:rFonts w:ascii="Times New Roman" w:hAnsi="Times New Roman" w:eastAsia="仿宋_GB2312" w:cs="Times New Roman"/>
          <w:b/>
          <w:sz w:val="32"/>
          <w:szCs w:val="32"/>
        </w:rPr>
        <w:t>数字化转型持续深入。</w:t>
      </w:r>
      <w:r>
        <w:rPr>
          <w:rFonts w:ascii="Times New Roman" w:hAnsi="Times New Roman" w:eastAsia="仿宋_GB2312" w:cs="Times New Roman"/>
          <w:sz w:val="32"/>
          <w:szCs w:val="32"/>
        </w:rPr>
        <w:t>推进数字化转型三年行动计划，打牢数字底座，实现数据“一库归集、一屏展示”。</w:t>
      </w:r>
      <w:bookmarkStart w:id="30" w:name="OLE_LINK49"/>
      <w:r>
        <w:rPr>
          <w:rFonts w:ascii="Times New Roman" w:hAnsi="Times New Roman" w:eastAsia="仿宋_GB2312" w:cs="Times New Roman"/>
          <w:sz w:val="32"/>
          <w:szCs w:val="32"/>
        </w:rPr>
        <w:t>拓展“平安大场”应用系统功能，覆盖生产安全、工地安全等领域，其中生产安全平台已在全区推广。</w:t>
      </w:r>
      <w:bookmarkEnd w:id="30"/>
      <w:r>
        <w:rPr>
          <w:rFonts w:ascii="Times New Roman" w:hAnsi="Times New Roman" w:eastAsia="仿宋_GB2312" w:cs="Times New Roman"/>
          <w:sz w:val="32"/>
          <w:szCs w:val="32"/>
        </w:rPr>
        <w:t>强化数字赋能，全镇6万余套智慧消防物联感知设备及实时监测数据均接入城运平台，助力提升社区消防安全动态监管能力。加强算法优化与场景适配，完成垃圾分类、全域门责等视频监控复接和智能化纳管，增强社区、街面管理的动态监测和数据分析能力，提高闭环处置实效。建成6个数字小屋，为居民提供便捷高效的公共服务。</w:t>
      </w:r>
    </w:p>
    <w:bookmarkEnd w:id="25"/>
    <w:bookmarkEnd w:id="26"/>
    <w:bookmarkEnd w:id="29"/>
    <w:p>
      <w:pPr>
        <w:autoSpaceDE w:val="0"/>
        <w:autoSpaceDN w:val="0"/>
        <w:adjustRightInd w:val="0"/>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安全底线更加牢固。</w:t>
      </w:r>
      <w:r>
        <w:rPr>
          <w:rFonts w:ascii="Times New Roman" w:hAnsi="Times New Roman" w:eastAsia="仿宋_GB2312" w:cs="Times New Roman"/>
          <w:sz w:val="32"/>
          <w:szCs w:val="32"/>
        </w:rPr>
        <w:t>加强风险隐患常态化排查整治，严格执行安全检查周报、安全未整改事项领导督办等制度，组建专职消防队，确保隐患治理形成闭环。加强电动自行车、厂房仓库等重点领域和场所风险隐患排查整治，整改率98%，完成143个小区电动自行车直供电改造，电动自行车火灾数同比下降21%。落实函询抄告、合同管理、限期清退等措施，对鲁翔实业、大屯煤电、中铁上海局等央国企厂房仓库的9个违规冷库实施关停，对申通地铁旺旺农场和南大路飞驰铜铝材的违建全部拆除。召开社区消防工作会议，加强消防安全风险评估与运用，持续开展隐患排查、楼道清整等行动，全年火灾数同比减少34%。推动综治中心实体化运作，做实反诈宣劝工作，电诈发案数同比下降22.58%。加强源头防控和矛盾化解，深化“三所联动”，成立调解智库联盟。做好信访维稳工作，信访总量同比下降28.87%，重要节点社会面保持稳定有序。加强防汛风险隐患排查和应急处置，平稳度过台风和梅雨季。</w:t>
      </w:r>
    </w:p>
    <w:bookmarkEnd w:id="2"/>
    <w:bookmarkEnd w:id="3"/>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过去的一年，结合深入贯彻中央八项规定精神学习教育，着力加强政府自身建设。依法接受人大的法律监督，全年35件人大代表建议全部办结，满意率100%，持续开展镇政府与人大代表面对面活动。全面推进法治政府建设，严格执行“三重一大”决策程序，落实政务信息公开，主动公开率100%，政府班子成员出庭应诉率继续保持100%。充分发挥法律顾问“智囊团”作用，为招商引资、产业转型、城市更新、基层治理、社会稳定等提供法治保障。坚持政府过“紧日子”，严格控制和压减一般性支出，机关事业单位带头开展节能降耗行动，全年实现</w:t>
      </w:r>
      <w:r>
        <w:rPr>
          <w:rFonts w:hint="eastAsia" w:ascii="Times New Roman" w:hAnsi="Times New Roman" w:eastAsia="仿宋_GB2312" w:cs="Times New Roman"/>
          <w:sz w:val="32"/>
          <w:szCs w:val="32"/>
        </w:rPr>
        <w:t>节能</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规范财政投资小型建设工程项目管理，节约财政资金近3000万元，有效提高财政资金使用效益。高标准编制完成大场镇“十五五”规划纲要，启动“十五五”社区生活圈指引规划编制。大力支持民族、宗教、审计、档案等工作开展，国防动员、双拥优抚、对口支援取得新成效。</w:t>
      </w:r>
    </w:p>
    <w:p>
      <w:pPr>
        <w:adjustRightInd w:val="0"/>
        <w:snapToGrid w:val="0"/>
        <w:spacing w:line="560" w:lineRule="exact"/>
        <w:ind w:firstLine="64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各位代表，过去一年取得的成绩来之不易，这是区委、区政府和镇党委正确领导的结果，是镇人大代表认真监督和倾力支持的结果，是全镇广大干部群众勇毅前行、团结拼搏的结果。在此，我谨代表镇人民政府，向辛勤工作在基层一线的广大干部群众，表示崇高的敬意！向给予我们大力支持的各位人大代表和驻镇各单位，表示衷心的感谢！</w:t>
      </w:r>
    </w:p>
    <w:p>
      <w:pPr>
        <w:adjustRightInd w:val="0"/>
        <w:snapToGrid w:val="0"/>
        <w:spacing w:line="560" w:lineRule="exact"/>
        <w:ind w:firstLine="64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在肯定成绩的同时，我们也清醒地认识到，大场的转型发展仍处于动能转换的关键阶段，经济社会发展还存在不少困难和挑战，主要表现在：一是</w:t>
      </w:r>
      <w:bookmarkStart w:id="31" w:name="OLE_LINK12"/>
      <w:r>
        <w:rPr>
          <w:rFonts w:ascii="Times New Roman" w:hAnsi="Times New Roman" w:eastAsia="仿宋_GB2312" w:cs="Times New Roman"/>
          <w:sz w:val="32"/>
          <w:szCs w:val="32"/>
        </w:rPr>
        <w:t>具有支撑引领性的头部企业不够多，科创属性强、成长性好的行业链主、区域总部、大宗商品交易等类型企业集聚度不够；二是城市形态、功能品质、服务供给离群众期盼存在不少差距；三是治理基础有待夯实，集体“三资”规范管理、“三驾马车”协作运转等需要不断强化</w:t>
      </w:r>
      <w:bookmarkEnd w:id="31"/>
      <w:r>
        <w:rPr>
          <w:rFonts w:ascii="Times New Roman" w:hAnsi="Times New Roman" w:eastAsia="仿宋_GB2312" w:cs="Times New Roman"/>
          <w:sz w:val="32"/>
          <w:szCs w:val="32"/>
        </w:rPr>
        <w:t>；四是政府部门工作节奏、干部队伍创新力与执行力跟不上形势发展需要。这些都需要在今后工作中加快改进提升。</w:t>
      </w:r>
    </w:p>
    <w:p>
      <w:pPr>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各位代表，“十四五”时期是大场着力建设“创新大场、数字大场、生态大场、活力大场”的五年。五年来，我们积极应对经济下行和转型升级的双重压力，紧紧抓住“北转型”发展机遇，攻坚克难、奋发有为，推动各项事业迈上新台阶，圆满完成“十四五”规划目标任务。</w:t>
      </w:r>
    </w:p>
    <w:p>
      <w:pPr>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楷体_GB2312" w:cs="Times New Roman"/>
          <w:b/>
          <w:sz w:val="32"/>
          <w:szCs w:val="32"/>
        </w:rPr>
        <w:t>经济综合实力实现新跃升。</w:t>
      </w:r>
      <w:bookmarkStart w:id="32" w:name="_Hlk216353716"/>
      <w:r>
        <w:rPr>
          <w:rFonts w:ascii="Times New Roman" w:hAnsi="Times New Roman" w:eastAsia="仿宋_GB2312" w:cs="Times New Roman"/>
          <w:sz w:val="32"/>
          <w:szCs w:val="32"/>
        </w:rPr>
        <w:t>主要经济指标稳中向好</w:t>
      </w:r>
      <w:bookmarkEnd w:id="32"/>
      <w:r>
        <w:rPr>
          <w:rFonts w:ascii="Times New Roman" w:hAnsi="Times New Roman" w:eastAsia="仿宋_GB2312" w:cs="Times New Roman"/>
          <w:sz w:val="32"/>
          <w:szCs w:val="32"/>
        </w:rPr>
        <w:t>，全镇一般公共预算收入、社会消费品零售总额、固定资产投资等较“十三五”末均有大幅增长，在全区排名前列。</w:t>
      </w:r>
      <w:bookmarkStart w:id="33" w:name="OLE_LINK8"/>
      <w:bookmarkStart w:id="34" w:name="OLE_LINK7"/>
      <w:r>
        <w:rPr>
          <w:rFonts w:ascii="Times New Roman" w:hAnsi="Times New Roman" w:eastAsia="仿宋_GB2312" w:cs="Times New Roman"/>
          <w:sz w:val="32"/>
          <w:szCs w:val="32"/>
        </w:rPr>
        <w:t>产业转型深入推进，打造中邮华东智能产业园、1876新视觉产业园、德必大华里等载体项目7个。科创主场加快成势，引入海创汇、贺海等专业功能性平台，市级以上孵化器、众创空间达8个，累计新增专精特新企业44家、高新技术企业99家、总部机构10家、上市企业1家。营商环境不断优化，累计引进企业11743户，年均实现总税收14.05亿元，安擎算力、承葛医药、城投智慧水务等一批优质企业入驻。集体经济不断壮大，购置南大地区等优质资产约32万平方米，投资总额达50亿元，镇集体经济组织总资产达288亿元，净资产达125亿元，年均增长3.1%和5.6%。</w:t>
      </w:r>
      <w:bookmarkEnd w:id="33"/>
      <w:bookmarkEnd w:id="34"/>
    </w:p>
    <w:p>
      <w:pPr>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楷体_GB2312" w:cs="Times New Roman"/>
          <w:b/>
          <w:sz w:val="32"/>
          <w:szCs w:val="32"/>
        </w:rPr>
        <w:t>城市环境面貌焕发新活力。</w:t>
      </w:r>
      <w:r>
        <w:rPr>
          <w:rFonts w:ascii="Times New Roman" w:hAnsi="Times New Roman" w:eastAsia="仿宋_GB2312" w:cs="Times New Roman"/>
          <w:sz w:val="32"/>
          <w:szCs w:val="32"/>
        </w:rPr>
        <w:t>城市化进程加速推进，南大地区动迁工作全面完成，“城中村”改造稳步推进，联东村、场中村完成市政公建配套项目15个。15个安置房基地建成交付。城市更新有序推进，完成</w:t>
      </w:r>
      <w:r>
        <w:rPr>
          <w:rFonts w:ascii="Times New Roman" w:hAnsi="Times New Roman" w:eastAsia="仿宋_GB2312" w:cs="Times New Roman"/>
          <w:bCs/>
          <w:sz w:val="32"/>
          <w:szCs w:val="32"/>
        </w:rPr>
        <w:t>聚丰园路提标改造等5项重点项目，上大社区服务</w:t>
      </w:r>
      <w:r>
        <w:rPr>
          <w:rFonts w:ascii="Times New Roman" w:hAnsi="Times New Roman" w:eastAsia="仿宋_GB2312" w:cs="Times New Roman"/>
          <w:sz w:val="32"/>
          <w:szCs w:val="32"/>
        </w:rPr>
        <w:t>中心建成交付，朗香公园建成开园。生态环境治理取得新成效，</w:t>
      </w:r>
      <w:r>
        <w:rPr>
          <w:rFonts w:ascii="Times New Roman" w:hAnsi="Times New Roman" w:eastAsia="仿宋_GB2312" w:cs="Times New Roman"/>
          <w:color w:val="000000" w:themeColor="text1"/>
          <w:sz w:val="32"/>
          <w:szCs w:val="32"/>
          <w14:textFill>
            <w14:solidFill>
              <w14:schemeClr w14:val="tx1"/>
            </w14:solidFill>
          </w14:textFill>
        </w:rPr>
        <w:t>加强河湖管养治理，市、区考核断面水质稳定达标，获评上海市河长制标准化街镇。加强扬尘污染防治，</w:t>
      </w:r>
      <w:r>
        <w:rPr>
          <w:rFonts w:ascii="Times New Roman" w:hAnsi="Times New Roman" w:eastAsia="仿宋_GB2312" w:cs="Times New Roman"/>
          <w:sz w:val="32"/>
          <w:szCs w:val="32"/>
        </w:rPr>
        <w:t>扬尘指标始终控制在区考核指标以内</w:t>
      </w:r>
      <w:r>
        <w:rPr>
          <w:rFonts w:ascii="Times New Roman" w:hAnsi="Times New Roman" w:eastAsia="仿宋_GB2312" w:cs="Times New Roman"/>
          <w:spacing w:val="-4"/>
          <w:sz w:val="32"/>
          <w:szCs w:val="32"/>
        </w:rPr>
        <w:t>。</w:t>
      </w:r>
      <w:r>
        <w:rPr>
          <w:rFonts w:ascii="Times New Roman" w:hAnsi="Times New Roman" w:eastAsia="仿宋_GB2312" w:cs="Times New Roman"/>
          <w:color w:val="000000" w:themeColor="text1"/>
          <w:sz w:val="32"/>
          <w:szCs w:val="32"/>
          <w14:textFill>
            <w14:solidFill>
              <w14:schemeClr w14:val="tx1"/>
            </w14:solidFill>
          </w14:textFill>
        </w:rPr>
        <w:t>新建绿化75公顷，人均绿化面积达到23.7平方米/人，比“十三五”末提高2.6平方米。</w:t>
      </w:r>
    </w:p>
    <w:p>
      <w:pPr>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楷体_GB2312" w:cs="Times New Roman"/>
          <w:b/>
          <w:sz w:val="32"/>
          <w:szCs w:val="32"/>
        </w:rPr>
        <w:t>民生事业发展取得新成效。</w:t>
      </w:r>
      <w:r>
        <w:rPr>
          <w:rFonts w:ascii="Times New Roman" w:hAnsi="Times New Roman" w:eastAsia="仿宋_GB2312" w:cs="Times New Roman"/>
          <w:sz w:val="32"/>
          <w:szCs w:val="32"/>
        </w:rPr>
        <w:t>在全区率先出台大学生就业实习、见习补贴办法，就业困难人员安置率100%，</w:t>
      </w:r>
      <w:r>
        <w:rPr>
          <w:rFonts w:ascii="Times New Roman" w:hAnsi="Times New Roman" w:eastAsia="仿宋_GB2312" w:cs="Times New Roman"/>
          <w:bCs/>
          <w:sz w:val="32"/>
          <w:szCs w:val="32"/>
        </w:rPr>
        <w:t>社区事务受理服务中心形成“1+2”发展格局</w:t>
      </w:r>
      <w:r>
        <w:rPr>
          <w:rStyle w:val="13"/>
          <w:rFonts w:ascii="Times New Roman" w:hAnsi="Times New Roman" w:eastAsia="仿宋_GB2312" w:cs="Times New Roman"/>
          <w:bCs/>
          <w:sz w:val="32"/>
          <w:szCs w:val="32"/>
        </w:rPr>
        <w:footnoteReference w:id="1"/>
      </w:r>
      <w:r>
        <w:rPr>
          <w:rFonts w:ascii="Times New Roman" w:hAnsi="Times New Roman" w:eastAsia="仿宋_GB2312" w:cs="Times New Roman"/>
          <w:sz w:val="32"/>
          <w:szCs w:val="32"/>
        </w:rPr>
        <w:t>。累计建成4家综合为老服务中心、12个助餐点、33家养老服务站，新增床位2499张。集团化办学全覆盖，新优质校比例达80%。</w:t>
      </w:r>
      <w:r>
        <w:rPr>
          <w:rFonts w:ascii="Times New Roman" w:hAnsi="Times New Roman" w:eastAsia="仿宋_GB2312" w:cs="Times New Roman"/>
          <w:bCs/>
          <w:sz w:val="32"/>
          <w:szCs w:val="32"/>
        </w:rPr>
        <w:t>深化“</w:t>
      </w:r>
      <w:r>
        <w:rPr>
          <w:rFonts w:ascii="Times New Roman" w:hAnsi="Times New Roman" w:eastAsia="仿宋_GB2312" w:cs="Times New Roman"/>
          <w:sz w:val="32"/>
          <w:szCs w:val="32"/>
        </w:rPr>
        <w:t>百年红会”内涵，连续9年获评市级造血干细胞志愿者征募工作先进集体，创建全国首批城市“博爱家园”示范点。实现上海市双拥模范镇九连冠。文体事业蓬勃发展，大场博物馆影响力指数、烘焙店分布指数均位列全市街镇第一。连续举办 “行知杯”全民健身运动汇，</w:t>
      </w:r>
      <w:r>
        <w:rPr>
          <w:rFonts w:ascii="Times New Roman" w:hAnsi="Times New Roman" w:eastAsia="仿宋_GB2312" w:cs="Times New Roman"/>
          <w:bCs/>
          <w:sz w:val="32"/>
          <w:szCs w:val="32"/>
        </w:rPr>
        <w:t>行知读书会成立七周年，开展非遗传承、文化美育等文化配送活动4000余场。</w:t>
      </w:r>
    </w:p>
    <w:p>
      <w:pPr>
        <w:adjustRightInd w:val="0"/>
        <w:snapToGrid w:val="0"/>
        <w:spacing w:line="560" w:lineRule="exact"/>
        <w:ind w:firstLine="640"/>
        <w:rPr>
          <w:rFonts w:ascii="Times New Roman" w:hAnsi="Times New Roman" w:eastAsia="仿宋_GB2312" w:cs="Times New Roman"/>
          <w:bCs/>
          <w:sz w:val="32"/>
          <w:szCs w:val="32"/>
        </w:rPr>
      </w:pPr>
      <w:r>
        <w:rPr>
          <w:rFonts w:ascii="Times New Roman" w:hAnsi="Times New Roman" w:eastAsia="楷体_GB2312" w:cs="Times New Roman"/>
          <w:b/>
          <w:sz w:val="32"/>
          <w:szCs w:val="32"/>
        </w:rPr>
        <w:t>基层治理水平迈上新台阶。</w:t>
      </w:r>
      <w:r>
        <w:rPr>
          <w:rFonts w:ascii="Times New Roman" w:hAnsi="Times New Roman" w:eastAsia="仿宋_GB2312" w:cs="Times New Roman"/>
          <w:bCs/>
          <w:sz w:val="32"/>
          <w:szCs w:val="32"/>
        </w:rPr>
        <w:t>深入实施“美丽家园”与小区标准化建设工程，惠及5万余户居民。创新“幸福+”“居民打钩”机制，完成2200多个民心项目，打造26家“美好社区”市区标杆点位。建立城运协调联动机制，提高疑难工单处置实效，“12345”热线工单解决率和满意率逐年上升。实施数字化转型三年行动计划，打造城市运行数字化应用平台，城市运行感知能力显著增强，</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雪亮工程</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监控动态在线率98%以上；建成6个“数字小屋”和1家“智慧社区食堂”，大华虎城获评全国示范智慧商圈。常态化开展安全隐患排查整改，整改率达98%。建成反诈中心、禁毒基地，长效推进扫黑除恶，刑案发案数持续下降。</w:t>
      </w:r>
    </w:p>
    <w:p>
      <w:pPr>
        <w:spacing w:line="560" w:lineRule="exact"/>
        <w:ind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各位代表，经过五年的拼搏努力，我们取得了新成绩、新突破，这些成绩充分彰显了全镇干部群众的聪明才智和辛勤付出，为大场新一轮发展打下了坚实基础，更激励我们一棒接着一棒传，一茬接着一茬干，共同推动大场经济社会发展迈上新台阶。</w:t>
      </w:r>
    </w:p>
    <w:p>
      <w:pPr>
        <w:adjustRightInd w:val="0"/>
        <w:snapToGrid w:val="0"/>
        <w:spacing w:line="560" w:lineRule="exact"/>
        <w:ind w:firstLine="640"/>
        <w:rPr>
          <w:rFonts w:ascii="Times New Roman" w:hAnsi="Times New Roman" w:eastAsia="仿宋_GB2312" w:cs="Times New Roman"/>
          <w:sz w:val="32"/>
          <w:szCs w:val="32"/>
        </w:rPr>
      </w:pPr>
    </w:p>
    <w:p>
      <w:pPr>
        <w:pStyle w:val="9"/>
        <w:adjustRightInd w:val="0"/>
        <w:snapToGrid w:val="0"/>
        <w:spacing w:before="0" w:after="0" w:line="560" w:lineRule="exact"/>
        <w:rPr>
          <w:rFonts w:ascii="Times New Roman" w:hAnsi="Times New Roman" w:eastAsia="黑体" w:cs="Times New Roman"/>
          <w:b w:val="0"/>
        </w:rPr>
      </w:pPr>
      <w:r>
        <w:rPr>
          <w:rFonts w:ascii="Times New Roman" w:hAnsi="Times New Roman" w:eastAsia="黑体" w:cs="Times New Roman"/>
          <w:b w:val="0"/>
        </w:rPr>
        <w:t>二、关于《大场镇国民经济和社会发展第十五个</w:t>
      </w:r>
    </w:p>
    <w:p>
      <w:pPr>
        <w:pStyle w:val="9"/>
        <w:adjustRightInd w:val="0"/>
        <w:snapToGrid w:val="0"/>
        <w:spacing w:before="0" w:after="0" w:line="560" w:lineRule="exact"/>
        <w:rPr>
          <w:rFonts w:ascii="Times New Roman" w:hAnsi="Times New Roman" w:eastAsia="黑体" w:cs="Times New Roman"/>
          <w:b w:val="0"/>
        </w:rPr>
      </w:pPr>
      <w:r>
        <w:rPr>
          <w:rFonts w:ascii="Times New Roman" w:hAnsi="Times New Roman" w:eastAsia="黑体" w:cs="Times New Roman"/>
          <w:b w:val="0"/>
        </w:rPr>
        <w:t>五年规划纲要（草案）》的说明</w:t>
      </w:r>
    </w:p>
    <w:p>
      <w:pPr>
        <w:rPr>
          <w:rFonts w:ascii="Times New Roman" w:hAnsi="Times New Roman" w:cs="Times New Roman"/>
        </w:rPr>
      </w:pPr>
    </w:p>
    <w:p>
      <w:pPr>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pacing w:val="-4"/>
          <w:sz w:val="32"/>
          <w:szCs w:val="32"/>
        </w:rPr>
        <w:t>《大场镇国民经济和社会发展第十五个五年规划纲要（草案）》（以下简称</w:t>
      </w:r>
      <w:r>
        <w:rPr>
          <w:rFonts w:ascii="Times New Roman" w:hAnsi="Times New Roman" w:eastAsia="仿宋_GB2312" w:cs="Times New Roman"/>
          <w:sz w:val="32"/>
          <w:szCs w:val="32"/>
        </w:rPr>
        <w:t>《纲要（草案）》</w:t>
      </w:r>
      <w:r>
        <w:rPr>
          <w:rFonts w:ascii="Times New Roman" w:hAnsi="Times New Roman" w:eastAsia="仿宋_GB2312" w:cs="Times New Roman"/>
          <w:spacing w:val="-4"/>
          <w:sz w:val="32"/>
          <w:szCs w:val="32"/>
        </w:rPr>
        <w:t>）是指导未来五年大场高质量发展的行动纲领。镇党委、政府对编制工作</w:t>
      </w:r>
      <w:r>
        <w:rPr>
          <w:rFonts w:ascii="Times New Roman" w:hAnsi="Times New Roman" w:eastAsia="仿宋_GB2312" w:cs="Times New Roman"/>
          <w:sz w:val="32"/>
          <w:szCs w:val="32"/>
        </w:rPr>
        <w:t>高度重视，成立“十五五”规划工作领导小组，深度开展调研，认真听取人大代表、居村、企业和相关部门的意见建议，努力使规划编制成为凝聚人心、形成共识、拓展思路、解决难题的过程，在科学论证的基础上，</w:t>
      </w:r>
      <w:r>
        <w:rPr>
          <w:rFonts w:ascii="Times New Roman" w:hAnsi="Times New Roman" w:eastAsia="仿宋_GB2312" w:cs="Times New Roman"/>
          <w:spacing w:val="-4"/>
          <w:sz w:val="32"/>
          <w:szCs w:val="32"/>
        </w:rPr>
        <w:t>形成</w:t>
      </w:r>
      <w:r>
        <w:rPr>
          <w:rFonts w:ascii="Times New Roman" w:hAnsi="Times New Roman" w:eastAsia="仿宋_GB2312" w:cs="Times New Roman"/>
          <w:sz w:val="32"/>
          <w:szCs w:val="32"/>
        </w:rPr>
        <w:t>《纲要（草案）》</w:t>
      </w:r>
      <w:r>
        <w:rPr>
          <w:rFonts w:ascii="Times New Roman" w:hAnsi="Times New Roman" w:eastAsia="仿宋_GB2312" w:cs="Times New Roman"/>
          <w:spacing w:val="-4"/>
          <w:sz w:val="32"/>
          <w:szCs w:val="32"/>
        </w:rPr>
        <w:t>，提请本次大会审议。</w:t>
      </w:r>
    </w:p>
    <w:p>
      <w:pPr>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“十五五”时期，是大场</w:t>
      </w:r>
      <w:bookmarkStart w:id="35" w:name="OLE_LINK35"/>
      <w:r>
        <w:rPr>
          <w:rFonts w:ascii="Times New Roman" w:hAnsi="Times New Roman" w:eastAsia="仿宋_GB2312" w:cs="Times New Roman"/>
          <w:bCs/>
          <w:color w:val="000000" w:themeColor="text1"/>
          <w:sz w:val="32"/>
          <w:szCs w:val="32"/>
          <w14:textFill>
            <w14:solidFill>
              <w14:schemeClr w14:val="tx1"/>
            </w14:solidFill>
          </w14:textFill>
        </w:rPr>
        <w:t>承接市级外溢赋能要素、助推宝山“三箭齐发”战略的重要机遇期，也是通过产业升级重塑发展动能、科创引领新经济发展的重要转型期。</w:t>
      </w:r>
      <w:bookmarkEnd w:id="35"/>
      <w:bookmarkStart w:id="36" w:name="OLE_LINK38"/>
      <w:bookmarkStart w:id="37" w:name="OLE_LINK39"/>
      <w:r>
        <w:rPr>
          <w:rFonts w:ascii="Times New Roman" w:hAnsi="Times New Roman" w:eastAsia="仿宋_GB2312" w:cs="Times New Roman"/>
          <w:sz w:val="32"/>
          <w:szCs w:val="32"/>
        </w:rPr>
        <w:t>《纲要（草案）》</w:t>
      </w:r>
      <w:bookmarkEnd w:id="36"/>
      <w:bookmarkEnd w:id="37"/>
      <w:r>
        <w:rPr>
          <w:rFonts w:ascii="Times New Roman" w:hAnsi="Times New Roman" w:eastAsia="仿宋_GB2312" w:cs="Times New Roman"/>
          <w:sz w:val="32"/>
          <w:szCs w:val="32"/>
        </w:rPr>
        <w:t>立足“十四五”发展基础，提出了“十五五”发展的</w:t>
      </w:r>
      <w:r>
        <w:rPr>
          <w:rFonts w:ascii="Times New Roman" w:hAnsi="Times New Roman" w:eastAsia="楷体_GB2312" w:cs="Times New Roman"/>
          <w:b/>
          <w:sz w:val="32"/>
          <w:szCs w:val="32"/>
        </w:rPr>
        <w:t>总体目标</w:t>
      </w:r>
      <w:r>
        <w:rPr>
          <w:rFonts w:ascii="Times New Roman" w:hAnsi="Times New Roman" w:eastAsia="仿宋_GB2312" w:cs="Times New Roman"/>
          <w:sz w:val="32"/>
          <w:szCs w:val="32"/>
        </w:rPr>
        <w:t>是：到2030年，全面融入主城区发展格局，基本建成与科创引领、战新集聚、活力迸发、开放共享、幸福宜居的国际大都市主城区相匹配的新城区。经济发展、城市形象、社会治理、美好生活等方面取得显著成效，</w:t>
      </w:r>
      <w:r>
        <w:rPr>
          <w:rFonts w:ascii="Times New Roman" w:hAnsi="Times New Roman" w:eastAsia="仿宋_GB2312" w:cs="Times New Roman"/>
          <w:bCs/>
          <w:sz w:val="32"/>
          <w:szCs w:val="32"/>
        </w:rPr>
        <w:t>以青年人为核心的人口结构进一步优化，</w:t>
      </w:r>
      <w:r>
        <w:rPr>
          <w:rFonts w:ascii="Times New Roman" w:hAnsi="Times New Roman" w:eastAsia="仿宋_GB2312" w:cs="Times New Roman"/>
          <w:sz w:val="32"/>
          <w:szCs w:val="32"/>
        </w:rPr>
        <w:t>以新质生产力为抓手的服务经济新体系基本形成，城市治理现代化水平大幅跃升，面向未来的美好生活城市形象深入人心，成为宝山服务经济发展的新高地、文商旅体融合的新模式、韧性城市治理的新样板、美好生活可及的新标杆。</w:t>
      </w:r>
      <w:r>
        <w:rPr>
          <w:rFonts w:ascii="Times New Roman" w:hAnsi="Times New Roman" w:eastAsia="楷体_GB2312" w:cs="Times New Roman"/>
          <w:b/>
          <w:sz w:val="32"/>
          <w:szCs w:val="32"/>
        </w:rPr>
        <w:t>发展布局</w:t>
      </w:r>
      <w:r>
        <w:rPr>
          <w:rFonts w:ascii="Times New Roman" w:hAnsi="Times New Roman" w:eastAsia="仿宋_GB2312" w:cs="Times New Roman"/>
          <w:sz w:val="32"/>
          <w:szCs w:val="32"/>
        </w:rPr>
        <w:t>是：打造“一核三纵</w:t>
      </w:r>
      <w:bookmarkStart w:id="38" w:name="OLE_LINK15"/>
      <w:bookmarkStart w:id="39" w:name="OLE_LINK30"/>
      <w:r>
        <w:rPr>
          <w:rFonts w:ascii="Times New Roman" w:hAnsi="Times New Roman" w:eastAsia="仿宋_GB2312" w:cs="Times New Roman"/>
          <w:sz w:val="32"/>
          <w:szCs w:val="32"/>
        </w:rPr>
        <w:t>四组团两翼</w:t>
      </w:r>
      <w:bookmarkEnd w:id="38"/>
      <w:bookmarkEnd w:id="39"/>
      <w:r>
        <w:rPr>
          <w:rFonts w:ascii="Times New Roman" w:hAnsi="Times New Roman" w:eastAsia="仿宋_GB2312" w:cs="Times New Roman"/>
          <w:sz w:val="32"/>
          <w:szCs w:val="32"/>
        </w:rPr>
        <w:t>”发展空间布局。“一核”：科创中心主阵地核心区。“三纵”：东部依托沪太路作为区域产城焕新轴，西部依托祁连山路作为科技创新示范轴，中部依托南陈路作为生态休闲景观轴。“四组团”：环上大科创组团、南大双 TOD 组团、北中环城市更新组团、大华宜居生活组团。“两翼”：“西翼”宝山高新区（南区）和</w:t>
      </w:r>
      <w:bookmarkStart w:id="40" w:name="OLE_LINK34"/>
      <w:r>
        <w:rPr>
          <w:rFonts w:ascii="Times New Roman" w:hAnsi="Times New Roman" w:eastAsia="仿宋_GB2312" w:cs="Times New Roman"/>
          <w:sz w:val="32"/>
          <w:szCs w:val="32"/>
        </w:rPr>
        <w:t>“东翼”大场机场</w:t>
      </w:r>
      <w:bookmarkEnd w:id="40"/>
      <w:r>
        <w:rPr>
          <w:rFonts w:ascii="Times New Roman" w:hAnsi="Times New Roman" w:eastAsia="仿宋_GB2312" w:cs="Times New Roman"/>
          <w:sz w:val="32"/>
          <w:szCs w:val="32"/>
        </w:rPr>
        <w:t>。</w:t>
      </w:r>
      <w:r>
        <w:rPr>
          <w:rFonts w:ascii="Times New Roman" w:hAnsi="Times New Roman" w:eastAsia="楷体_GB2312" w:cs="Times New Roman"/>
          <w:b/>
          <w:sz w:val="32"/>
          <w:szCs w:val="32"/>
        </w:rPr>
        <w:t>主要指标</w:t>
      </w:r>
      <w:r>
        <w:rPr>
          <w:rFonts w:ascii="Times New Roman" w:hAnsi="Times New Roman" w:eastAsia="仿宋_GB2312" w:cs="Times New Roman"/>
          <w:sz w:val="32"/>
          <w:szCs w:val="32"/>
        </w:rPr>
        <w:t>包括经济发展、科技驱动、城市品质、民生服务、社会治理等五个方面24项指标。</w:t>
      </w:r>
    </w:p>
    <w:p>
      <w:pPr>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《纲要（草案）》提出了四项</w:t>
      </w:r>
      <w:r>
        <w:rPr>
          <w:rFonts w:ascii="Times New Roman" w:hAnsi="Times New Roman" w:eastAsia="楷体_GB2312" w:cs="Times New Roman"/>
          <w:b/>
          <w:sz w:val="32"/>
          <w:szCs w:val="32"/>
        </w:rPr>
        <w:t>主要任务</w:t>
      </w:r>
      <w:r>
        <w:rPr>
          <w:rFonts w:ascii="Times New Roman" w:hAnsi="Times New Roman" w:eastAsia="仿宋_GB2312" w:cs="Times New Roman"/>
          <w:b/>
          <w:sz w:val="32"/>
          <w:szCs w:val="32"/>
        </w:rPr>
        <w:t>：一是坚定不移发展新质生产力，全面激活经济动能。</w:t>
      </w:r>
      <w:r>
        <w:rPr>
          <w:rFonts w:ascii="Times New Roman" w:hAnsi="Times New Roman" w:eastAsia="仿宋_GB2312" w:cs="Times New Roman"/>
          <w:sz w:val="32"/>
          <w:szCs w:val="32"/>
        </w:rPr>
        <w:t>包括全面布局新质生产力，提升产业发展能级，激发文商旅体活力，形成产业发展合力，</w:t>
      </w:r>
      <w:bookmarkStart w:id="41" w:name="OLE_LINK60"/>
      <w:r>
        <w:rPr>
          <w:rFonts w:ascii="Times New Roman" w:hAnsi="Times New Roman" w:eastAsia="仿宋_GB2312" w:cs="Times New Roman"/>
          <w:sz w:val="32"/>
          <w:szCs w:val="32"/>
        </w:rPr>
        <w:t>打通产业发展</w:t>
      </w:r>
      <w:bookmarkEnd w:id="41"/>
      <w:r>
        <w:rPr>
          <w:rFonts w:ascii="Times New Roman" w:hAnsi="Times New Roman" w:eastAsia="仿宋_GB2312" w:cs="Times New Roman"/>
          <w:sz w:val="32"/>
          <w:szCs w:val="32"/>
        </w:rPr>
        <w:t>堵点。</w:t>
      </w:r>
      <w:r>
        <w:rPr>
          <w:rFonts w:ascii="Times New Roman" w:hAnsi="Times New Roman" w:eastAsia="仿宋_GB2312" w:cs="Times New Roman"/>
          <w:b/>
          <w:sz w:val="32"/>
          <w:szCs w:val="32"/>
        </w:rPr>
        <w:t>二是因地制宜开展城市更新，打造韧性智慧城市。</w:t>
      </w:r>
      <w:r>
        <w:rPr>
          <w:rFonts w:ascii="Times New Roman" w:hAnsi="Times New Roman" w:eastAsia="仿宋_GB2312" w:cs="Times New Roman"/>
          <w:sz w:val="32"/>
          <w:szCs w:val="32"/>
        </w:rPr>
        <w:t>包括焕新城市界面，深化城市更新，塑造城市新功能。</w:t>
      </w:r>
      <w:r>
        <w:rPr>
          <w:rFonts w:ascii="Times New Roman" w:hAnsi="Times New Roman" w:eastAsia="仿宋_GB2312" w:cs="Times New Roman"/>
          <w:b/>
          <w:sz w:val="32"/>
          <w:szCs w:val="32"/>
        </w:rPr>
        <w:t>三是扎实推进基层治理现代化，建设平安幸福家园。</w:t>
      </w:r>
      <w:r>
        <w:rPr>
          <w:rFonts w:ascii="Times New Roman" w:hAnsi="Times New Roman" w:eastAsia="仿宋_GB2312" w:cs="Times New Roman"/>
          <w:sz w:val="32"/>
          <w:szCs w:val="32"/>
        </w:rPr>
        <w:t>包括重塑数字转型新标杆，打造社会治理共同体，打牢生态保护基础桩，构筑平安建设防护堤，织密应急管理安全网。</w:t>
      </w:r>
      <w:r>
        <w:rPr>
          <w:rFonts w:ascii="Times New Roman" w:hAnsi="Times New Roman" w:eastAsia="仿宋_GB2312" w:cs="Times New Roman"/>
          <w:b/>
          <w:sz w:val="32"/>
          <w:szCs w:val="32"/>
        </w:rPr>
        <w:t>四是以人为本提升民生保障力，共建共享美好生活。</w:t>
      </w:r>
      <w:bookmarkStart w:id="42" w:name="OLE_LINK46"/>
      <w:bookmarkStart w:id="43" w:name="OLE_LINK47"/>
      <w:r>
        <w:rPr>
          <w:rFonts w:ascii="Times New Roman" w:hAnsi="Times New Roman" w:eastAsia="仿宋_GB2312" w:cs="Times New Roman"/>
          <w:sz w:val="32"/>
          <w:szCs w:val="32"/>
        </w:rPr>
        <w:t>包括</w:t>
      </w:r>
      <w:bookmarkEnd w:id="42"/>
      <w:bookmarkEnd w:id="43"/>
      <w:bookmarkStart w:id="44" w:name="_Toc213954840"/>
      <w:r>
        <w:rPr>
          <w:rFonts w:ascii="Times New Roman" w:hAnsi="Times New Roman" w:eastAsia="仿宋_GB2312" w:cs="Times New Roman"/>
          <w:sz w:val="32"/>
          <w:szCs w:val="32"/>
        </w:rPr>
        <w:t>构建精准就业服务网络</w:t>
      </w:r>
      <w:bookmarkEnd w:id="44"/>
      <w:r>
        <w:rPr>
          <w:rFonts w:ascii="Times New Roman" w:hAnsi="Times New Roman" w:eastAsia="仿宋_GB2312" w:cs="Times New Roman"/>
          <w:sz w:val="32"/>
          <w:szCs w:val="32"/>
        </w:rPr>
        <w:t>，</w:t>
      </w:r>
      <w:bookmarkStart w:id="45" w:name="_Toc213954841"/>
      <w:r>
        <w:rPr>
          <w:rFonts w:ascii="Times New Roman" w:hAnsi="Times New Roman" w:eastAsia="仿宋_GB2312" w:cs="Times New Roman"/>
          <w:sz w:val="32"/>
          <w:szCs w:val="32"/>
        </w:rPr>
        <w:t>优化人才发展保障体系，提升“一老一小”服务效能</w:t>
      </w:r>
      <w:bookmarkEnd w:id="45"/>
      <w:r>
        <w:rPr>
          <w:rFonts w:ascii="Times New Roman" w:hAnsi="Times New Roman" w:eastAsia="仿宋_GB2312" w:cs="Times New Roman"/>
          <w:sz w:val="32"/>
          <w:szCs w:val="32"/>
        </w:rPr>
        <w:t>，扩大民生保障政策覆盖。</w:t>
      </w:r>
    </w:p>
    <w:p>
      <w:pPr>
        <w:adjustRightInd w:val="0"/>
        <w:snapToGrid w:val="0"/>
        <w:spacing w:line="560" w:lineRule="exact"/>
        <w:ind w:firstLine="640"/>
        <w:rPr>
          <w:rFonts w:ascii="Times New Roman" w:hAnsi="Times New Roman" w:eastAsia="仿宋_GB2312" w:cs="Times New Roman"/>
          <w:sz w:val="32"/>
          <w:szCs w:val="32"/>
        </w:rPr>
      </w:pPr>
    </w:p>
    <w:p>
      <w:pPr>
        <w:pStyle w:val="9"/>
        <w:adjustRightInd w:val="0"/>
        <w:snapToGrid w:val="0"/>
        <w:spacing w:before="0" w:after="0" w:line="560" w:lineRule="exact"/>
        <w:rPr>
          <w:rFonts w:ascii="Times New Roman" w:hAnsi="Times New Roman" w:eastAsia="黑体" w:cs="Times New Roman"/>
          <w:b w:val="0"/>
        </w:rPr>
      </w:pPr>
      <w:r>
        <w:rPr>
          <w:rFonts w:ascii="Times New Roman" w:hAnsi="Times New Roman" w:eastAsia="黑体" w:cs="Times New Roman"/>
          <w:b w:val="0"/>
        </w:rPr>
        <w:t>三、全力以赴做好“十五五”开局工作</w:t>
      </w:r>
    </w:p>
    <w:p>
      <w:pPr>
        <w:rPr>
          <w:rFonts w:ascii="Times New Roman" w:hAnsi="Times New Roman" w:cs="Times New Roman"/>
        </w:rPr>
      </w:pPr>
    </w:p>
    <w:p>
      <w:pPr>
        <w:adjustRightInd w:val="0"/>
        <w:snapToGrid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今年是实施“十五五”规划的开局之年，做好新一年工作意义重大。要加快适应形势变化，沉着应对风险挑战，准确把握战略重点，让大场转型发展的“小齿轮”紧密咬合宝山“一核两翼”</w:t>
      </w:r>
      <w:r>
        <w:rPr>
          <w:rStyle w:val="13"/>
          <w:rFonts w:ascii="Times New Roman" w:hAnsi="Times New Roman" w:eastAsia="仿宋_GB2312" w:cs="Times New Roman"/>
          <w:sz w:val="32"/>
          <w:szCs w:val="32"/>
        </w:rPr>
        <w:footnoteReference w:id="2"/>
      </w:r>
      <w:r>
        <w:rPr>
          <w:rFonts w:ascii="Times New Roman" w:hAnsi="Times New Roman" w:eastAsia="仿宋_GB2312" w:cs="Times New Roman"/>
          <w:sz w:val="32"/>
          <w:szCs w:val="32"/>
        </w:rPr>
        <w:t>建设的“大齿轮”，在服务全区高质量发展上挺膺担当、展现新作为。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综合考虑各方面因素，</w:t>
      </w:r>
      <w:r>
        <w:rPr>
          <w:rFonts w:ascii="Times New Roman" w:hAnsi="Times New Roman" w:eastAsia="楷体_GB2312" w:cs="Times New Roman"/>
          <w:b/>
          <w:bCs/>
          <w:sz w:val="32"/>
          <w:szCs w:val="32"/>
        </w:rPr>
        <w:t>2026年政府工作的主要目标是</w:t>
      </w:r>
      <w:r>
        <w:rPr>
          <w:rFonts w:ascii="Times New Roman" w:hAnsi="Times New Roman" w:eastAsia="仿宋_GB2312" w:cs="Times New Roman"/>
          <w:sz w:val="32"/>
          <w:szCs w:val="32"/>
        </w:rPr>
        <w:t>：力争实现镇级地方一般公共预算收入同比增长6%，固定资产投资、社会消费品零售总额、规上工业总产值等主要经济指标稳步提升。完成十项政府实事项目。</w:t>
      </w:r>
    </w:p>
    <w:p>
      <w:pPr>
        <w:adjustRightInd w:val="0"/>
        <w:snapToGrid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完成上述目标任务，要坚持以习近平新时代中国特色社会主义思想为指导，全面贯彻落实党的二十大和二十届历次全会以及中央经济工作会议精神，在区委、区政府和镇党委的坚强领导下，坚持稳中求进工作总基调，牢牢把握高质量发展首要任务，</w:t>
      </w:r>
      <w:r>
        <w:rPr>
          <w:rFonts w:ascii="Times New Roman" w:hAnsi="Times New Roman" w:eastAsia="仿宋_GB2312" w:cs="Times New Roman"/>
          <w:bCs/>
          <w:sz w:val="32"/>
          <w:szCs w:val="32"/>
        </w:rPr>
        <w:t>紧扣宝山“一地三区”</w:t>
      </w:r>
      <w:r>
        <w:rPr>
          <w:rStyle w:val="13"/>
          <w:rFonts w:ascii="Times New Roman" w:hAnsi="Times New Roman" w:eastAsia="仿宋_GB2312" w:cs="Times New Roman"/>
          <w:bCs/>
          <w:sz w:val="32"/>
          <w:szCs w:val="32"/>
        </w:rPr>
        <w:footnoteReference w:id="3"/>
      </w:r>
      <w:r>
        <w:rPr>
          <w:rFonts w:ascii="Times New Roman" w:hAnsi="Times New Roman" w:eastAsia="仿宋_GB2312" w:cs="Times New Roman"/>
          <w:bCs/>
          <w:sz w:val="32"/>
          <w:szCs w:val="32"/>
        </w:rPr>
        <w:t>战略布局与“活力宝山、科创兴区”发展主线，推动各项任务落实落细，</w:t>
      </w:r>
      <w:r>
        <w:rPr>
          <w:rFonts w:ascii="Times New Roman" w:hAnsi="Times New Roman" w:eastAsia="仿宋_GB2312" w:cs="Times New Roman"/>
          <w:sz w:val="32"/>
          <w:szCs w:val="32"/>
        </w:rPr>
        <w:t>确保“十五五”开好局、起好步。</w:t>
      </w:r>
    </w:p>
    <w:p>
      <w:pPr>
        <w:spacing w:line="560" w:lineRule="exact"/>
        <w:ind w:firstLine="643" w:firstLineChars="200"/>
        <w:jc w:val="left"/>
        <w:rPr>
          <w:rFonts w:ascii="Times New Roman" w:hAnsi="Times New Roman" w:eastAsia="楷体_GB2312" w:cs="Times New Roman"/>
          <w:b/>
          <w:bCs/>
          <w:sz w:val="32"/>
          <w:szCs w:val="32"/>
        </w:rPr>
      </w:pPr>
      <w:bookmarkStart w:id="46" w:name="OLE_LINK9"/>
      <w:bookmarkStart w:id="47" w:name="OLE_LINK14"/>
      <w:r>
        <w:rPr>
          <w:rFonts w:ascii="Times New Roman" w:hAnsi="Times New Roman" w:eastAsia="楷体_GB2312" w:cs="Times New Roman"/>
          <w:b/>
          <w:bCs/>
          <w:sz w:val="32"/>
          <w:szCs w:val="32"/>
        </w:rPr>
        <w:t>（一）坚持创新驱动，在推动高质量发展上展现新作为。</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注重科创引领，激发发展潜力。</w:t>
      </w:r>
      <w:r>
        <w:rPr>
          <w:rFonts w:ascii="Times New Roman" w:hAnsi="Times New Roman" w:eastAsia="仿宋_GB2312" w:cs="Times New Roman"/>
          <w:sz w:val="32"/>
          <w:szCs w:val="32"/>
        </w:rPr>
        <w:t>发挥上海大学科创策源功能，畅通科技成果转化链条，精准对接企业需求与科研资源，推动科技成果转化和产学研融合，完善“创新策源+概念验证+中试孵化+产业承接”的全链条布局。优化科创生态，升级打造上大路、南大路、真大路科创街区，持续提标国际研发总部基地、学景汇、海创汇、芈城T3等载体能级，推动高质量孵化器培育发展联盟发挥实效。优化环上大科技园管理和决策流程，推动环上大未来产业创新工程院高效运营，完善专业化科技服务体系，推动技术溢出、企业孵化和产业加速。</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注重招大引强，促进产业集聚。</w:t>
      </w:r>
      <w:r>
        <w:rPr>
          <w:rFonts w:ascii="Times New Roman" w:hAnsi="Times New Roman" w:eastAsia="仿宋_GB2312" w:cs="Times New Roman"/>
          <w:sz w:val="32"/>
          <w:szCs w:val="32"/>
        </w:rPr>
        <w:t>坚持用好基金招商、平台招商、载体招商等方式，联动功能机构、商会协会等主体，构建多元招商矩阵，扩大招商成效。聚焦现代服务业持续发力，引进一批龙头企业、链主企业、大宗商品交易企业，打通上下游关键环节，带动配套企业集聚。围绕游戏动漫电竞和宠物经济两大新兴赛道，制定实施专项扶持政策，将科技服务中心打造成为游戏动漫电竞主题园区，集聚动漫游戏行业腰部或头部企业，培育有影响力的动漫游戏IP；将朗香公园打造成为宠物主题乐园，推动宠物产业联盟实体化运作，打造北上海宠物产业集聚高地。</w:t>
      </w:r>
    </w:p>
    <w:p>
      <w:pPr>
        <w:spacing w:line="560" w:lineRule="exact"/>
        <w:ind w:firstLine="643" w:firstLineChars="200"/>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注重营商服务，激活发展动能。</w:t>
      </w:r>
      <w:r>
        <w:rPr>
          <w:rFonts w:ascii="Times New Roman" w:hAnsi="Times New Roman" w:eastAsia="仿宋_GB2312" w:cs="Times New Roman"/>
          <w:sz w:val="32"/>
          <w:szCs w:val="32"/>
        </w:rPr>
        <w:t>做强招服一体，打造产业招商服务数字化运营平台，强化对</w:t>
      </w:r>
      <w:r>
        <w:rPr>
          <w:rFonts w:ascii="Times New Roman" w:hAnsi="Times New Roman" w:eastAsia="仿宋_GB2312" w:cs="Times New Roman"/>
          <w:bCs/>
          <w:sz w:val="32"/>
          <w:szCs w:val="32"/>
        </w:rPr>
        <w:t>企沟通服务，推行重点企业精准扶持。</w:t>
      </w:r>
      <w:r>
        <w:rPr>
          <w:rFonts w:ascii="Times New Roman" w:hAnsi="Times New Roman" w:eastAsia="仿宋_GB2312" w:cs="Times New Roman"/>
          <w:sz w:val="32"/>
          <w:szCs w:val="32"/>
        </w:rPr>
        <w:t>深化企业问题诉求联办快办机制，精准解决企业发展难点、堵点问题。持续开展企业走访、政策宣讲、创新论坛、资源链接等活动，做好安商稳商助商工作。完善人才“引育留用”全链条服务，继续落实人才落户、房租补贴、医疗保障等服务。继续举办宝山青岛啤酒节、宝山巧克力节、宝山宠物文化季等促消费活动，丰富提标与规范经营夜市经济、外摆经济，助力区域消费提质增量。</w:t>
      </w:r>
    </w:p>
    <w:p>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注重盘活存量，优化产业载体。</w:t>
      </w:r>
      <w:r>
        <w:rPr>
          <w:rFonts w:ascii="Times New Roman" w:hAnsi="Times New Roman" w:eastAsia="仿宋_GB2312" w:cs="Times New Roman"/>
          <w:sz w:val="32"/>
          <w:szCs w:val="32"/>
        </w:rPr>
        <w:t>加快重点项目攻坚，启动南大TOD250米超高层地标建设，玉龙湖总部商务区投入使用，真大路570号新能源汽车产业园开业运行，丰明创新中心开工建设。深化与百联集团、建材集团等在地央国企合作，推动真大路476号和481号、予特玻璃地块等项目按节点推进，盘活低效用地资源。适时启动真大路沿线更新改造，打造面向城市、产业和社区的综合空间。积极协调市场优质资源，推动红星美凯龙、宜家家居等盘活空间、转型升级。</w:t>
      </w:r>
    </w:p>
    <w:bookmarkEnd w:id="46"/>
    <w:bookmarkEnd w:id="47"/>
    <w:p>
      <w:pPr>
        <w:spacing w:line="560" w:lineRule="exact"/>
        <w:ind w:firstLine="643" w:firstLineChars="200"/>
        <w:jc w:val="left"/>
        <w:rPr>
          <w:rFonts w:ascii="Times New Roman" w:hAnsi="Times New Roman" w:eastAsia="楷体_GB2312" w:cs="Times New Roman"/>
          <w:b/>
          <w:bCs/>
          <w:sz w:val="32"/>
          <w:szCs w:val="32"/>
        </w:rPr>
      </w:pPr>
      <w:bookmarkStart w:id="48" w:name="OLE_LINK17"/>
      <w:bookmarkStart w:id="49" w:name="OLE_LINK22"/>
      <w:r>
        <w:rPr>
          <w:rFonts w:ascii="Times New Roman" w:hAnsi="Times New Roman" w:eastAsia="楷体_GB2312" w:cs="Times New Roman"/>
          <w:b/>
          <w:bCs/>
          <w:sz w:val="32"/>
          <w:szCs w:val="32"/>
        </w:rPr>
        <w:t>（二）坚持内涵式发展，在推动高标准更新上展现新作为。</w:t>
      </w:r>
    </w:p>
    <w:p>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加速推进空间转型。</w:t>
      </w:r>
      <w:r>
        <w:rPr>
          <w:rFonts w:ascii="Times New Roman" w:hAnsi="Times New Roman" w:eastAsia="仿宋_GB2312" w:cs="Times New Roman"/>
          <w:sz w:val="32"/>
          <w:szCs w:val="32"/>
        </w:rPr>
        <w:t xml:space="preserve">加快实施“城中村”改造，力争完成三星村、五星村居农民动迁，推动三星村土地招拍挂，适时启动场南村“城中村”改造。推进联东村、场中村“城中村”改造市政公建配套项目建设收尾，完成城中村4#绿地和道路建设。加快推动历史遗留8户未动迁户腾地，力争早日实现清盘。督促安置房地块完成大小产证办理，回应动迁农民关切。 </w:t>
      </w:r>
    </w:p>
    <w:p>
      <w:pPr>
        <w:spacing w:line="560" w:lineRule="exact"/>
        <w:ind w:firstLine="643" w:firstLineChars="200"/>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持续推动城市更新。</w:t>
      </w:r>
      <w:r>
        <w:rPr>
          <w:rFonts w:ascii="Times New Roman" w:hAnsi="Times New Roman" w:eastAsia="仿宋_GB2312" w:cs="Times New Roman"/>
          <w:sz w:val="32"/>
          <w:szCs w:val="32"/>
        </w:rPr>
        <w:t>坚持规划先行、品质提升与绿色转型，完成</w:t>
      </w:r>
      <w:bookmarkStart w:id="50" w:name="OLE_LINK13"/>
      <w:bookmarkStart w:id="51" w:name="OLE_LINK44"/>
      <w:r>
        <w:rPr>
          <w:rFonts w:ascii="Times New Roman" w:hAnsi="Times New Roman" w:eastAsia="仿宋_GB2312" w:cs="Times New Roman"/>
          <w:sz w:val="32"/>
          <w:szCs w:val="32"/>
        </w:rPr>
        <w:t>“十五五”社区生活圈指引规划编制</w:t>
      </w:r>
      <w:bookmarkEnd w:id="50"/>
      <w:bookmarkEnd w:id="51"/>
      <w:r>
        <w:rPr>
          <w:rFonts w:ascii="Times New Roman" w:hAnsi="Times New Roman" w:eastAsia="仿宋_GB2312" w:cs="Times New Roman"/>
          <w:sz w:val="32"/>
          <w:szCs w:val="32"/>
        </w:rPr>
        <w:t>，联动城市更新和建设项目，持续完善社区服务功能，推动1个老旧小区实施房屋本体改造。推进城市有机更新，完成上大路架空线入地工程和祁连二村街坊通道改造，实施祁华路地铁站生态绿地、上大路绿地景观、祁连花园升级、丰宝路—聚丰园路口袋公园等改造项目，提高公共绿地品质和绿化覆盖率。</w:t>
      </w:r>
    </w:p>
    <w:p>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深入推进生态治理。</w:t>
      </w:r>
      <w:r>
        <w:rPr>
          <w:rFonts w:ascii="Times New Roman" w:hAnsi="Times New Roman" w:eastAsia="仿宋_GB2312" w:cs="Times New Roman"/>
          <w:sz w:val="32"/>
          <w:szCs w:val="32"/>
        </w:rPr>
        <w:t>坚决守牢生态环保底线，持续完善环境保护长效机制和部门协调联动机制，紧盯噪音、油烟、扬尘等群众反响强烈的环保问题，以最严的标准、最硬的举措推动各级各类督察反馈问题整改。持续加大扬尘检测、工地巡查处置和道路保洁力度，提升扬尘污染防治水平。加强水环境建设与保护，调整河道养护机制，常态化落实河长制，深化隐患河道水质治理，确保断面水质连续达标、稳定向好，完成龙珠江东岸、汇丰河河道景观改造。</w:t>
      </w:r>
    </w:p>
    <w:bookmarkEnd w:id="48"/>
    <w:bookmarkEnd w:id="49"/>
    <w:p>
      <w:pPr>
        <w:spacing w:line="560" w:lineRule="exact"/>
        <w:ind w:firstLine="643" w:firstLineChars="200"/>
        <w:jc w:val="left"/>
        <w:rPr>
          <w:rFonts w:ascii="Times New Roman" w:hAnsi="Times New Roman" w:eastAsia="楷体_GB2312" w:cs="Times New Roman"/>
          <w:b/>
          <w:bCs/>
          <w:sz w:val="32"/>
          <w:szCs w:val="32"/>
        </w:rPr>
      </w:pPr>
      <w:bookmarkStart w:id="52" w:name="OLE_LINK23"/>
      <w:r>
        <w:rPr>
          <w:rFonts w:ascii="Times New Roman" w:hAnsi="Times New Roman" w:eastAsia="楷体_GB2312" w:cs="Times New Roman"/>
          <w:b/>
          <w:bCs/>
          <w:sz w:val="32"/>
          <w:szCs w:val="32"/>
        </w:rPr>
        <w:t>（三）坚持民生为本，在推动高品质生活上展现新作为。</w:t>
      </w:r>
    </w:p>
    <w:p>
      <w:pPr>
        <w:spacing w:line="560" w:lineRule="exact"/>
        <w:ind w:firstLine="643" w:firstLineChars="200"/>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持续精准增进民生福祉。</w:t>
      </w:r>
      <w:r>
        <w:rPr>
          <w:rFonts w:ascii="Times New Roman" w:hAnsi="Times New Roman" w:eastAsia="仿宋_GB2312" w:cs="Times New Roman"/>
          <w:sz w:val="32"/>
          <w:szCs w:val="32"/>
        </w:rPr>
        <w:t>聚焦长期失业人员、就业困难人员、高校毕业生等群体，加大就业创业帮扶力度，</w:t>
      </w:r>
      <w:bookmarkStart w:id="53" w:name="OLE_LINK29"/>
      <w:r>
        <w:rPr>
          <w:rFonts w:ascii="Times New Roman" w:hAnsi="Times New Roman" w:eastAsia="仿宋_GB2312" w:cs="Times New Roman"/>
          <w:sz w:val="32"/>
          <w:szCs w:val="32"/>
        </w:rPr>
        <w:t>完成“15分钟就业服务圈”</w:t>
      </w:r>
      <w:bookmarkEnd w:id="53"/>
      <w:r>
        <w:rPr>
          <w:rFonts w:ascii="Times New Roman" w:hAnsi="Times New Roman" w:eastAsia="仿宋_GB2312" w:cs="Times New Roman"/>
          <w:sz w:val="32"/>
          <w:szCs w:val="32"/>
        </w:rPr>
        <w:t>上大站建设，优化见习补贴政策，推出100个见习岗位，扩大覆盖范围与服务效能。统筹社会救助资源，精准开展救助帮扶。深化为老服务体系，加强养老机构规范化管理，推进大场敬老院整体修缮和提标改造，打造区域性养老服务示范机构。新增1个、提质增能1个社区长者食堂，为130户孤老家庭安装灭弧式电气安全保护装置。探索“家庭照护床位”服务，推动专业养老服务向家庭延伸。深化残疾人职业技能培训、健康体检、代配药等服务项目，为困难残疾人家庭实施无障碍改造，提升服务精准性与实效性。</w:t>
      </w:r>
      <w:r>
        <w:rPr>
          <w:rFonts w:ascii="Times New Roman" w:hAnsi="Times New Roman" w:eastAsia="仿宋_GB2312" w:cs="Times New Roman"/>
          <w:b/>
          <w:bCs/>
          <w:sz w:val="32"/>
          <w:szCs w:val="32"/>
        </w:rPr>
        <w:t xml:space="preserve"> </w:t>
      </w:r>
    </w:p>
    <w:p>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持续提升公共服务效能。</w:t>
      </w:r>
      <w:r>
        <w:rPr>
          <w:rFonts w:ascii="Times New Roman" w:hAnsi="Times New Roman" w:eastAsia="仿宋_GB2312" w:cs="Times New Roman"/>
          <w:sz w:val="32"/>
          <w:szCs w:val="32"/>
        </w:rPr>
        <w:t>优化“自助办、远程办、上门办”等机制，构建线上线下融合、全域通办的便民服务格局。优化教育生态，深化世外教育品牌托管和上大基础教育集团化建设，推动5所学校操场、食堂隐患整治修缮。举办6个爱心暑托班，进一步扩大项目覆盖面。持续提升公共卫生服务水平，深化“仁济—宝山”医联体建设，新建1家社区标准化心理健康门诊和1家无病房社区康复中心，举办“名医大场行”系列健康义诊活动。完成退休和生活困难妇女免费“两病”筛查任务。深化红十字惠民行动，做实低保助学、支内回沪大病帮扶等人道救助项目，持续扩大受益面。完成重点场所AED安装，加强持证应急救护员培训，提高急救响应能力。</w:t>
      </w:r>
    </w:p>
    <w:p>
      <w:pPr>
        <w:spacing w:line="560" w:lineRule="exact"/>
        <w:ind w:firstLine="643" w:firstLineChars="200"/>
        <w:jc w:val="left"/>
        <w:rPr>
          <w:rFonts w:ascii="Times New Roman" w:hAnsi="Times New Roman" w:eastAsia="楷体_GB2312" w:cs="Times New Roman"/>
          <w:b/>
          <w:bCs/>
          <w:sz w:val="32"/>
          <w:szCs w:val="32"/>
        </w:rPr>
      </w:pPr>
      <w:r>
        <w:rPr>
          <w:rFonts w:ascii="Times New Roman" w:hAnsi="Times New Roman" w:eastAsia="仿宋_GB2312" w:cs="Times New Roman"/>
          <w:b/>
          <w:bCs/>
          <w:sz w:val="32"/>
          <w:szCs w:val="32"/>
        </w:rPr>
        <w:t>持续推动文体蓬勃发展。</w:t>
      </w:r>
      <w:r>
        <w:rPr>
          <w:rFonts w:ascii="Times New Roman" w:hAnsi="Times New Roman" w:eastAsia="仿宋_GB2312" w:cs="Times New Roman"/>
          <w:sz w:val="32"/>
          <w:szCs w:val="32"/>
        </w:rPr>
        <w:t>深化山海艺术汇、行知读书会、山海声学团等品牌建设，探索更多跨界融合活动形式，为广大群众提供更多文化盛宴。扩大公共文化资源配置覆盖面，打造精品社区书屋，持续开展非遗“三进”活动，完成“舞林联盟”赋能项目，强化基层文艺团队专业支撑。推动全民健身与节庆赛事提档升级，继续用好村民运动基金，扩容“体育大联盟”，办好第三届“行知杯”全民健身运动汇等品牌赛事。完成17处市民健身苑点更新改造。推进文创产业发展，串点成线，打造沪太路沿线都市文旅消费体验新地标。</w:t>
      </w:r>
    </w:p>
    <w:bookmarkEnd w:id="52"/>
    <w:p>
      <w:pPr>
        <w:spacing w:line="560" w:lineRule="exact"/>
        <w:ind w:firstLine="643" w:firstLineChars="200"/>
        <w:jc w:val="left"/>
        <w:rPr>
          <w:rFonts w:ascii="Times New Roman" w:hAnsi="Times New Roman" w:eastAsia="仿宋_GB2312" w:cs="Times New Roman"/>
          <w:b/>
          <w:bCs/>
          <w:sz w:val="32"/>
          <w:szCs w:val="32"/>
        </w:rPr>
      </w:pPr>
      <w:bookmarkStart w:id="54" w:name="OLE_LINK36"/>
      <w:r>
        <w:rPr>
          <w:rFonts w:ascii="Times New Roman" w:hAnsi="Times New Roman" w:eastAsia="楷体_GB2312" w:cs="Times New Roman"/>
          <w:b/>
          <w:bCs/>
          <w:sz w:val="32"/>
          <w:szCs w:val="32"/>
        </w:rPr>
        <w:t>（四）坚持精细治理，在推动高效能治理上展现新作为</w:t>
      </w:r>
      <w:r>
        <w:rPr>
          <w:rFonts w:ascii="Times New Roman" w:hAnsi="Times New Roman" w:eastAsia="仿宋_GB2312" w:cs="Times New Roman"/>
          <w:b/>
          <w:bCs/>
          <w:sz w:val="32"/>
          <w:szCs w:val="32"/>
        </w:rPr>
        <w:t>。</w:t>
      </w:r>
    </w:p>
    <w:p>
      <w:pPr>
        <w:spacing w:line="560" w:lineRule="exact"/>
        <w:ind w:firstLine="643" w:firstLineChars="200"/>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聚焦重点领域。</w:t>
      </w:r>
      <w:bookmarkStart w:id="55" w:name="OLE_LINK25"/>
      <w:bookmarkStart w:id="56" w:name="OLE_LINK24"/>
      <w:r>
        <w:rPr>
          <w:rFonts w:ascii="Times New Roman" w:hAnsi="Times New Roman" w:eastAsia="仿宋_GB2312" w:cs="Times New Roman"/>
          <w:sz w:val="32"/>
          <w:szCs w:val="32"/>
        </w:rPr>
        <w:t>优化城运协调联动机制</w:t>
      </w:r>
      <w:bookmarkEnd w:id="55"/>
      <w:bookmarkEnd w:id="56"/>
      <w:r>
        <w:rPr>
          <w:rFonts w:ascii="Times New Roman" w:hAnsi="Times New Roman" w:eastAsia="仿宋_GB2312" w:cs="Times New Roman"/>
          <w:sz w:val="32"/>
          <w:szCs w:val="32"/>
        </w:rPr>
        <w:t>，聚焦群投、重复投、高频投等事项，加强总结与预判，提高“未诉先办”和快速处置水平，实现12345热线工单“一降三升”，力争实际解决率与满意率达85％以上。加强</w:t>
      </w:r>
      <w:bookmarkStart w:id="57" w:name="OLE_LINK37"/>
      <w:r>
        <w:rPr>
          <w:rFonts w:ascii="Times New Roman" w:hAnsi="Times New Roman" w:eastAsia="仿宋_GB2312" w:cs="Times New Roman"/>
          <w:sz w:val="32"/>
          <w:szCs w:val="32"/>
        </w:rPr>
        <w:t>网格化日常巡查</w:t>
      </w:r>
      <w:bookmarkEnd w:id="57"/>
      <w:r>
        <w:rPr>
          <w:rFonts w:ascii="Times New Roman" w:hAnsi="Times New Roman" w:eastAsia="仿宋_GB2312" w:cs="Times New Roman"/>
          <w:sz w:val="32"/>
          <w:szCs w:val="32"/>
        </w:rPr>
        <w:t>，提高主动发现率，实现处置及时率与结案率达9</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％以上。深化社区“五位一体”每周常态巡检</w:t>
      </w:r>
      <w:r>
        <w:rPr>
          <w:rFonts w:ascii="Times New Roman" w:hAnsi="Times New Roman" w:eastAsia="仿宋_GB2312" w:cs="Times New Roman"/>
          <w:sz w:val="32"/>
          <w:szCs w:val="32"/>
          <w:vertAlign w:val="superscript"/>
        </w:rPr>
        <w:footnoteReference w:id="4"/>
      </w:r>
      <w:r>
        <w:rPr>
          <w:rFonts w:ascii="Times New Roman" w:hAnsi="Times New Roman" w:eastAsia="仿宋_GB2312" w:cs="Times New Roman"/>
          <w:sz w:val="32"/>
          <w:szCs w:val="32"/>
        </w:rPr>
        <w:t>，及时应对处置各类矛盾风险。深化群租、新增违法搭建与损坏房屋承重结构等违法行为常态长效治理，巩固提升整治成果，无群租小区占比达9</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%以上，新增违法建筑动态清零，存量违法建筑逐步削减。</w:t>
      </w:r>
      <w:r>
        <w:rPr>
          <w:rFonts w:ascii="Times New Roman" w:hAnsi="Times New Roman" w:eastAsia="仿宋_GB2312" w:cs="Times New Roman"/>
          <w:color w:val="000000"/>
          <w:sz w:val="32"/>
          <w:szCs w:val="32"/>
          <w:lang w:bidi="zh-CN"/>
        </w:rPr>
        <w:t>继续做好电梯加装工作，实现辖区老旧电梯更新全覆盖。</w:t>
      </w:r>
    </w:p>
    <w:p>
      <w:pPr>
        <w:spacing w:line="560" w:lineRule="exact"/>
        <w:ind w:firstLine="643" w:firstLineChars="200"/>
        <w:jc w:val="left"/>
        <w:rPr>
          <w:rFonts w:ascii="Times New Roman" w:hAnsi="Times New Roman" w:eastAsia="仿宋_GB2312" w:cs="Times New Roman"/>
          <w:color w:val="000000"/>
          <w:sz w:val="32"/>
          <w:szCs w:val="32"/>
          <w:lang w:bidi="zh-CN"/>
        </w:rPr>
      </w:pPr>
      <w:r>
        <w:rPr>
          <w:rFonts w:ascii="Times New Roman" w:hAnsi="Times New Roman" w:eastAsia="仿宋_GB2312" w:cs="Times New Roman"/>
          <w:b/>
          <w:bCs/>
          <w:sz w:val="32"/>
          <w:szCs w:val="32"/>
        </w:rPr>
        <w:t>创新治理手段。</w:t>
      </w:r>
      <w:r>
        <w:rPr>
          <w:rFonts w:ascii="Times New Roman" w:hAnsi="Times New Roman" w:eastAsia="仿宋_GB2312" w:cs="Times New Roman"/>
          <w:sz w:val="32"/>
          <w:szCs w:val="32"/>
        </w:rPr>
        <w:t>优化</w:t>
      </w:r>
      <w:bookmarkStart w:id="58" w:name="OLE_LINK43"/>
      <w:bookmarkStart w:id="59" w:name="OLE_LINK42"/>
      <w:r>
        <w:rPr>
          <w:rFonts w:ascii="Times New Roman" w:hAnsi="Times New Roman" w:eastAsia="仿宋_GB2312" w:cs="Times New Roman"/>
          <w:sz w:val="32"/>
          <w:szCs w:val="32"/>
        </w:rPr>
        <w:t>党建引领“三驾马车”运行机制</w:t>
      </w:r>
      <w:bookmarkEnd w:id="58"/>
      <w:bookmarkEnd w:id="59"/>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lang w:bidi="zh-CN"/>
        </w:rPr>
        <w:t>提标升级物业服务联合体各项机制，推进线上平台运行、居家服务体验店开放。提标升级业委会规范化建设，创新监管机制，促进透明运作。</w:t>
      </w:r>
      <w:r>
        <w:rPr>
          <w:rFonts w:ascii="Times New Roman" w:hAnsi="Times New Roman" w:eastAsia="仿宋_GB2312" w:cs="Times New Roman"/>
          <w:sz w:val="32"/>
          <w:szCs w:val="32"/>
        </w:rPr>
        <w:t>聚焦痛点难点和安全底线，加强硬件投入、项目支持、力量调配，用好老旧小区开展自主更新专项资金。强化自治共治，持续推动</w:t>
      </w:r>
      <w:r>
        <w:rPr>
          <w:rFonts w:ascii="Times New Roman" w:hAnsi="Times New Roman" w:eastAsia="仿宋_GB2312" w:cs="Times New Roman"/>
          <w:color w:val="000000"/>
          <w:sz w:val="32"/>
          <w:szCs w:val="32"/>
          <w:lang w:bidi="zh-CN"/>
        </w:rPr>
        <w:t>社区参与式微更新，重点支持一批示范性强、群众认可的精品项目。壮大志愿者队伍，推广活力楼组建设，实施楼道焕新计划，激发居民参与活力。落实 “社会组织陪伴社区成长”计划，深化领雁助航、尖兵社工实训营等品牌项目，构建系统化、专业化的社工培训体系，居民区社工持证率力争达到62%。</w:t>
      </w:r>
    </w:p>
    <w:p>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守牢安全底线。</w:t>
      </w:r>
      <w:r>
        <w:rPr>
          <w:rFonts w:ascii="Times New Roman" w:hAnsi="Times New Roman" w:eastAsia="仿宋_GB2312" w:cs="Times New Roman"/>
          <w:sz w:val="32"/>
          <w:szCs w:val="32"/>
        </w:rPr>
        <w:t>聚焦消防、食品、工地、社区等重点领域，常态化开展安全隐患排查整治，深化电动自行车、厂房仓库等治理攻坚，落实重点隐患分管领导领办、重大隐患主要领导督办机制，形成工作闭环。成立运作专职消防队、社区安全员队伍，</w:t>
      </w:r>
      <w:r>
        <w:rPr>
          <w:rFonts w:ascii="Times New Roman" w:hAnsi="Times New Roman" w:eastAsia="仿宋_GB2312" w:cs="Times New Roman"/>
          <w:sz w:val="32"/>
        </w:rPr>
        <w:t>紧盯治安盲点、消防隐患、反诈短板、防汛薄弱环节等，开展常态化群防群治，</w:t>
      </w:r>
      <w:r>
        <w:rPr>
          <w:rFonts w:ascii="Times New Roman" w:hAnsi="Times New Roman" w:eastAsia="仿宋_GB2312" w:cs="Times New Roman"/>
          <w:sz w:val="32"/>
          <w:szCs w:val="32"/>
        </w:rPr>
        <w:t>实现火灾起数、电诈发案数继续下降。建成使用镇综治中心，搭建矛盾纠纷多元化解“一站式”平台。创新信访维稳工作手段，加强源头治理和重大风险防范化解，力争主要信访指标全面下降。强化应急管理，抓实防汛防台举措，完成社区积水点改造，保障平稳度汛。</w:t>
      </w:r>
    </w:p>
    <w:bookmarkEnd w:id="54"/>
    <w:p>
      <w:pPr>
        <w:pStyle w:val="2"/>
        <w:keepNext w:val="0"/>
        <w:keepLines w:val="0"/>
        <w:adjustRightInd w:val="0"/>
        <w:snapToGrid w:val="0"/>
        <w:spacing w:before="0" w:after="0" w:line="560" w:lineRule="exact"/>
        <w:ind w:firstLine="643" w:firstLineChars="200"/>
        <w:rPr>
          <w:rFonts w:ascii="Times New Roman" w:hAnsi="Times New Roman" w:eastAsia="楷体_GB2312" w:cs="Times New Roman"/>
        </w:rPr>
      </w:pPr>
      <w:r>
        <w:rPr>
          <w:rFonts w:ascii="Times New Roman" w:hAnsi="Times New Roman" w:eastAsia="楷体_GB2312" w:cs="Times New Roman"/>
        </w:rPr>
        <w:t>（五）坚持真抓实干，在加强高标准建设上展现新作为。</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切实增强依法行政能力。</w:t>
      </w:r>
      <w:r>
        <w:rPr>
          <w:rFonts w:ascii="Times New Roman" w:hAnsi="Times New Roman" w:eastAsia="仿宋_GB2312" w:cs="Times New Roman"/>
          <w:sz w:val="32"/>
          <w:szCs w:val="32"/>
        </w:rPr>
        <w:t>坚持把法治思维和法治方法贯穿到政府工作全过程，严格执行“三重一大”决策程序，充分发挥政府法律顾问作用，提升依法决策水平。全面推进政务公开，自觉接受镇人大监督，持续做好镇政府班子与人大代表面对面活动，高质量办理人大代表建议和书面意见。完成居村委会换届选举。</w:t>
      </w:r>
    </w:p>
    <w:p>
      <w:pPr>
        <w:spacing w:line="560" w:lineRule="exact"/>
        <w:ind w:firstLine="643" w:firstLineChars="200"/>
        <w:rPr>
          <w:rFonts w:ascii="Times New Roman" w:hAnsi="Times New Roman" w:eastAsia="仿宋_GB2312" w:cs="Times New Roman"/>
          <w:color w:val="FF0000"/>
        </w:rPr>
      </w:pPr>
      <w:r>
        <w:rPr>
          <w:rFonts w:ascii="Times New Roman" w:hAnsi="Times New Roman" w:eastAsia="仿宋_GB2312" w:cs="Times New Roman"/>
          <w:b/>
          <w:sz w:val="32"/>
          <w:szCs w:val="32"/>
        </w:rPr>
        <w:t>切实提高行政服务效能。</w:t>
      </w:r>
      <w:r>
        <w:rPr>
          <w:rFonts w:ascii="Times New Roman" w:hAnsi="Times New Roman" w:eastAsia="仿宋_GB2312" w:cs="Times New Roman"/>
          <w:sz w:val="32"/>
          <w:szCs w:val="32"/>
        </w:rPr>
        <w:t>坚持政府带头过紧日子，严控“三公”经费和一般性支出，通过优化机制、统筹管理实现降本增效，把有限财力用在支持发展和改善民生上。政府班子带头联系服务群众和企业，推进社区工作者走访居民、镇属招商公司走访企业等制度落实落地，着力解决群众和企业关心关注的突出问题。坚持严管厚爱结合、激励约束并重，持续激发干部队伍内生动力和整体活力。</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切实加强党风廉政建设。</w:t>
      </w:r>
      <w:r>
        <w:rPr>
          <w:rFonts w:ascii="Times New Roman" w:hAnsi="Times New Roman" w:eastAsia="仿宋_GB2312" w:cs="Times New Roman"/>
          <w:sz w:val="32"/>
          <w:szCs w:val="32"/>
        </w:rPr>
        <w:t>巩固拓展深入贯彻中央八项规定精神学习教育成果，坚决纠治“四风”问题，大力整治机关作风和群众身边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微腐败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，推进作风建设走深走实。深化 “四责协同”机制，政府班子带头认真履行全面从严治党“一岗双责”，提高防范化解重大风险的能力。</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位代表、同志们！“十五五”蓝图已经绘就，使命催人奋进，实干成就未来。让我们在区委、区政府和镇党委的坚强领导下，牢牢锚定“十五五”发展目标，始终保持永不懈怠的精神状态和一往无前的奋斗姿态，坚定信心、真抓实干，勇当宝山“一地三区”建设排头兵，奋力谱写经济社会高质量发展的新篇章！</w:t>
      </w:r>
    </w:p>
    <w:p>
      <w:bookmarkStart w:id="60" w:name="_GoBack"/>
      <w:bookmarkEnd w:id="60"/>
    </w:p>
    <w:sectPr>
      <w:footerReference r:id="rId4" w:type="default"/>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PAGE   \* MERGEFORMAT</w:instrText>
    </w:r>
    <w:r>
      <w:fldChar w:fldCharType="separate"/>
    </w:r>
    <w:r>
      <w:rPr>
        <w:lang w:val="zh-CN"/>
      </w:rPr>
      <w:t>9</w:t>
    </w:r>
    <w:r>
      <w:rPr>
        <w:lang w:val="zh-CN"/>
      </w:rPr>
      <w:fldChar w:fldCharType="end"/>
    </w:r>
  </w:p>
  <w:p>
    <w:pPr>
      <w:pStyle w:val="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6"/>
        <w:rPr>
          <w:kern w:val="0"/>
        </w:rPr>
      </w:pPr>
      <w:r>
        <w:rPr>
          <w:rStyle w:val="13"/>
        </w:rPr>
        <w:footnoteRef/>
      </w:r>
      <w:r>
        <w:t xml:space="preserve"> </w:t>
      </w:r>
      <w:r>
        <w:rPr>
          <w:rFonts w:hint="eastAsia"/>
        </w:rPr>
        <w:t>一地两区：上海科创中心主阵地、国际大都市主城区、全市绿色低碳转型样板区。</w:t>
      </w:r>
    </w:p>
  </w:footnote>
  <w:footnote w:id="1">
    <w:p>
      <w:pPr>
        <w:pStyle w:val="6"/>
      </w:pPr>
      <w:r>
        <w:rPr>
          <w:rStyle w:val="13"/>
        </w:rPr>
        <w:footnoteRef/>
      </w:r>
      <w:r>
        <w:t xml:space="preserve"> </w:t>
      </w:r>
      <w:r>
        <w:rPr>
          <w:rFonts w:hint="eastAsia"/>
        </w:rPr>
        <w:t>“1+2”发展格局：社区事务受理服务中心和大华分中心、上大分中心。</w:t>
      </w:r>
    </w:p>
  </w:footnote>
  <w:footnote w:id="2">
    <w:p>
      <w:pPr>
        <w:pStyle w:val="6"/>
      </w:pPr>
      <w:r>
        <w:rPr>
          <w:rStyle w:val="13"/>
        </w:rPr>
        <w:footnoteRef/>
      </w:r>
      <w:r>
        <w:t xml:space="preserve"> </w:t>
      </w:r>
      <w:r>
        <w:rPr>
          <w:rFonts w:hint="eastAsia"/>
        </w:rPr>
        <w:t>一核两翼：中部吴淞创新城、东部滨江产业带、西部科创集聚带。</w:t>
      </w:r>
    </w:p>
  </w:footnote>
  <w:footnote w:id="3">
    <w:p>
      <w:pPr>
        <w:pStyle w:val="6"/>
      </w:pPr>
      <w:r>
        <w:rPr>
          <w:rStyle w:val="13"/>
        </w:rPr>
        <w:footnoteRef/>
      </w:r>
      <w:r>
        <w:t xml:space="preserve"> </w:t>
      </w:r>
      <w:r>
        <w:rPr>
          <w:rFonts w:hint="eastAsia"/>
        </w:rPr>
        <w:t>“一地三区”：上海科创中心主阵地、国际大都市主城区、全市智能制造引领区、绿色低碳样板区。</w:t>
      </w:r>
    </w:p>
  </w:footnote>
  <w:footnote w:id="4">
    <w:p>
      <w:pPr>
        <w:snapToGrid w:val="0"/>
        <w:jc w:val="left"/>
        <w:rPr>
          <w:kern w:val="0"/>
          <w:sz w:val="18"/>
          <w:szCs w:val="18"/>
        </w:rPr>
      </w:pPr>
      <w:r>
        <w:rPr>
          <w:vertAlign w:val="superscript"/>
        </w:rPr>
        <w:footnoteRef/>
      </w:r>
      <w:r>
        <w:rPr>
          <w:rFonts w:hint="eastAsia"/>
          <w:kern w:val="0"/>
          <w:sz w:val="18"/>
          <w:szCs w:val="18"/>
        </w:rPr>
        <w:t>五位一体：党组织（居委会）书记、业委会成员、物业公司经理、社区民警、城管队员。</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oNotHyphenateCaps/>
  <w:drawingGridHorizontalSpacing w:val="105"/>
  <w:drawingGridVerticalSpacing w:val="156"/>
  <w:displayHorizontalDrawingGridEvery w:val="2"/>
  <w:displayVerticalDrawingGridEvery w:val="2"/>
  <w:noPunctuationKerning w:val="true"/>
  <w:characterSpacingControl w:val="compressPunctuation"/>
  <w:noLineBreaksAfter w:lang="zh-CN" w:val="$([{£¥·‘“〈《「『【〔〖〝﹙﹛﹝＄（．［｛￡￥"/>
  <w:noLineBreaksBefore w:lang="zh-CN" w:val="!%),.:;&gt;?]}¢¨°·ˇˉ―‖’”…‰′″›℃∶、。〃〉》」』】〕〗〞︶︺︾﹀﹄﹚﹜﹞！＂％＇），．：；？］｀｜｝～￠"/>
  <w:doNotValidateAgainstSchema/>
  <w:doNotDemarcateInvalidXml/>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NiMTU1YmJiNDM2NzY0OWFkYzg3YzkzYWNiODAifQ=="/>
  </w:docVars>
  <w:rsids>
    <w:rsidRoot w:val="00187C16"/>
    <w:rsid w:val="00000EC1"/>
    <w:rsid w:val="000024A8"/>
    <w:rsid w:val="0000383C"/>
    <w:rsid w:val="00004640"/>
    <w:rsid w:val="00006878"/>
    <w:rsid w:val="00007426"/>
    <w:rsid w:val="00007D39"/>
    <w:rsid w:val="000112B9"/>
    <w:rsid w:val="00011369"/>
    <w:rsid w:val="000122D1"/>
    <w:rsid w:val="0001323B"/>
    <w:rsid w:val="0001369F"/>
    <w:rsid w:val="00013888"/>
    <w:rsid w:val="00013893"/>
    <w:rsid w:val="00014F1C"/>
    <w:rsid w:val="00015525"/>
    <w:rsid w:val="0001779B"/>
    <w:rsid w:val="00021347"/>
    <w:rsid w:val="00022C92"/>
    <w:rsid w:val="00022E88"/>
    <w:rsid w:val="000246FD"/>
    <w:rsid w:val="00024ED4"/>
    <w:rsid w:val="000258B9"/>
    <w:rsid w:val="000264F4"/>
    <w:rsid w:val="0002673E"/>
    <w:rsid w:val="00031FF5"/>
    <w:rsid w:val="0003237B"/>
    <w:rsid w:val="00034C89"/>
    <w:rsid w:val="00034F1C"/>
    <w:rsid w:val="000350A2"/>
    <w:rsid w:val="00035918"/>
    <w:rsid w:val="00036682"/>
    <w:rsid w:val="00036B07"/>
    <w:rsid w:val="00036E26"/>
    <w:rsid w:val="00037079"/>
    <w:rsid w:val="000377F2"/>
    <w:rsid w:val="00040202"/>
    <w:rsid w:val="00041CCE"/>
    <w:rsid w:val="00041CE2"/>
    <w:rsid w:val="00044B51"/>
    <w:rsid w:val="00045A1E"/>
    <w:rsid w:val="00045E9B"/>
    <w:rsid w:val="00045EEC"/>
    <w:rsid w:val="000469AA"/>
    <w:rsid w:val="00046BBB"/>
    <w:rsid w:val="00047F1B"/>
    <w:rsid w:val="00050B1F"/>
    <w:rsid w:val="00051DE0"/>
    <w:rsid w:val="0005228F"/>
    <w:rsid w:val="00054F99"/>
    <w:rsid w:val="00055D35"/>
    <w:rsid w:val="00056739"/>
    <w:rsid w:val="00057C70"/>
    <w:rsid w:val="00060301"/>
    <w:rsid w:val="000605F3"/>
    <w:rsid w:val="00071084"/>
    <w:rsid w:val="000724D7"/>
    <w:rsid w:val="00073B2E"/>
    <w:rsid w:val="00073C29"/>
    <w:rsid w:val="000740BE"/>
    <w:rsid w:val="00074CAE"/>
    <w:rsid w:val="00075026"/>
    <w:rsid w:val="00075F44"/>
    <w:rsid w:val="00076E63"/>
    <w:rsid w:val="00081957"/>
    <w:rsid w:val="00081A02"/>
    <w:rsid w:val="000826E8"/>
    <w:rsid w:val="00083D89"/>
    <w:rsid w:val="000855F0"/>
    <w:rsid w:val="000860B1"/>
    <w:rsid w:val="000864EE"/>
    <w:rsid w:val="00086C74"/>
    <w:rsid w:val="00091ABD"/>
    <w:rsid w:val="00092294"/>
    <w:rsid w:val="0009308B"/>
    <w:rsid w:val="000936EA"/>
    <w:rsid w:val="000944C4"/>
    <w:rsid w:val="00094BCA"/>
    <w:rsid w:val="000962BE"/>
    <w:rsid w:val="0009639F"/>
    <w:rsid w:val="000A03FB"/>
    <w:rsid w:val="000A1286"/>
    <w:rsid w:val="000A2018"/>
    <w:rsid w:val="000A29FE"/>
    <w:rsid w:val="000A2C3A"/>
    <w:rsid w:val="000A3DF2"/>
    <w:rsid w:val="000A4139"/>
    <w:rsid w:val="000A458B"/>
    <w:rsid w:val="000A459F"/>
    <w:rsid w:val="000A4C69"/>
    <w:rsid w:val="000A4D83"/>
    <w:rsid w:val="000A56C5"/>
    <w:rsid w:val="000A77E7"/>
    <w:rsid w:val="000B2A0F"/>
    <w:rsid w:val="000B4976"/>
    <w:rsid w:val="000C0492"/>
    <w:rsid w:val="000C12D2"/>
    <w:rsid w:val="000C1B4B"/>
    <w:rsid w:val="000C26DC"/>
    <w:rsid w:val="000C5BED"/>
    <w:rsid w:val="000C6711"/>
    <w:rsid w:val="000C7496"/>
    <w:rsid w:val="000D0C97"/>
    <w:rsid w:val="000D150A"/>
    <w:rsid w:val="000D3A89"/>
    <w:rsid w:val="000D4A9D"/>
    <w:rsid w:val="000D4C09"/>
    <w:rsid w:val="000D5363"/>
    <w:rsid w:val="000D6C34"/>
    <w:rsid w:val="000D7F8B"/>
    <w:rsid w:val="000E35B4"/>
    <w:rsid w:val="000E751E"/>
    <w:rsid w:val="000E759D"/>
    <w:rsid w:val="000F0074"/>
    <w:rsid w:val="000F0264"/>
    <w:rsid w:val="000F0812"/>
    <w:rsid w:val="000F0DAB"/>
    <w:rsid w:val="000F1B11"/>
    <w:rsid w:val="000F20FE"/>
    <w:rsid w:val="000F4189"/>
    <w:rsid w:val="000F42EA"/>
    <w:rsid w:val="000F5099"/>
    <w:rsid w:val="00100145"/>
    <w:rsid w:val="00100835"/>
    <w:rsid w:val="0010222D"/>
    <w:rsid w:val="00103979"/>
    <w:rsid w:val="00103DD8"/>
    <w:rsid w:val="00103FCC"/>
    <w:rsid w:val="001046A5"/>
    <w:rsid w:val="00106F4E"/>
    <w:rsid w:val="0010799F"/>
    <w:rsid w:val="00110055"/>
    <w:rsid w:val="00110167"/>
    <w:rsid w:val="001109A8"/>
    <w:rsid w:val="001125F0"/>
    <w:rsid w:val="001149C3"/>
    <w:rsid w:val="001152D9"/>
    <w:rsid w:val="00115384"/>
    <w:rsid w:val="00115872"/>
    <w:rsid w:val="00121BC5"/>
    <w:rsid w:val="001238FA"/>
    <w:rsid w:val="00123A0A"/>
    <w:rsid w:val="00124525"/>
    <w:rsid w:val="00130399"/>
    <w:rsid w:val="001317B2"/>
    <w:rsid w:val="00132B37"/>
    <w:rsid w:val="001365BA"/>
    <w:rsid w:val="0013735A"/>
    <w:rsid w:val="00137A07"/>
    <w:rsid w:val="00140732"/>
    <w:rsid w:val="00140C62"/>
    <w:rsid w:val="00141AD7"/>
    <w:rsid w:val="00141D72"/>
    <w:rsid w:val="00141ED9"/>
    <w:rsid w:val="001429DA"/>
    <w:rsid w:val="00142B2A"/>
    <w:rsid w:val="001437CE"/>
    <w:rsid w:val="00143FC1"/>
    <w:rsid w:val="001445FC"/>
    <w:rsid w:val="00144E3B"/>
    <w:rsid w:val="00145D4D"/>
    <w:rsid w:val="001468DA"/>
    <w:rsid w:val="00146B9B"/>
    <w:rsid w:val="00146F67"/>
    <w:rsid w:val="001507D4"/>
    <w:rsid w:val="001507E3"/>
    <w:rsid w:val="00151987"/>
    <w:rsid w:val="001542C6"/>
    <w:rsid w:val="0015476B"/>
    <w:rsid w:val="00156C77"/>
    <w:rsid w:val="00157EE1"/>
    <w:rsid w:val="0016270F"/>
    <w:rsid w:val="00163885"/>
    <w:rsid w:val="001640F2"/>
    <w:rsid w:val="00167D52"/>
    <w:rsid w:val="00170A76"/>
    <w:rsid w:val="00170BC8"/>
    <w:rsid w:val="00170F2B"/>
    <w:rsid w:val="00171D4C"/>
    <w:rsid w:val="00171E7D"/>
    <w:rsid w:val="0017253B"/>
    <w:rsid w:val="00172C17"/>
    <w:rsid w:val="00173018"/>
    <w:rsid w:val="0017328D"/>
    <w:rsid w:val="001733E5"/>
    <w:rsid w:val="00173DE8"/>
    <w:rsid w:val="00173E00"/>
    <w:rsid w:val="001742B7"/>
    <w:rsid w:val="00175257"/>
    <w:rsid w:val="00175C90"/>
    <w:rsid w:val="00180192"/>
    <w:rsid w:val="0018166C"/>
    <w:rsid w:val="001830E2"/>
    <w:rsid w:val="00184989"/>
    <w:rsid w:val="00184DBA"/>
    <w:rsid w:val="00186420"/>
    <w:rsid w:val="0018642D"/>
    <w:rsid w:val="0018653D"/>
    <w:rsid w:val="00186577"/>
    <w:rsid w:val="001871F1"/>
    <w:rsid w:val="00187C16"/>
    <w:rsid w:val="001921EE"/>
    <w:rsid w:val="001930BB"/>
    <w:rsid w:val="00193231"/>
    <w:rsid w:val="00194B94"/>
    <w:rsid w:val="00195601"/>
    <w:rsid w:val="001A05DD"/>
    <w:rsid w:val="001A0C93"/>
    <w:rsid w:val="001A0F56"/>
    <w:rsid w:val="001A20DA"/>
    <w:rsid w:val="001A24F3"/>
    <w:rsid w:val="001A2E89"/>
    <w:rsid w:val="001A2F2E"/>
    <w:rsid w:val="001A38FB"/>
    <w:rsid w:val="001A3A36"/>
    <w:rsid w:val="001A6B96"/>
    <w:rsid w:val="001A7CB9"/>
    <w:rsid w:val="001B1FA4"/>
    <w:rsid w:val="001B2687"/>
    <w:rsid w:val="001B34C0"/>
    <w:rsid w:val="001B7A99"/>
    <w:rsid w:val="001C2FDD"/>
    <w:rsid w:val="001C587B"/>
    <w:rsid w:val="001C68DE"/>
    <w:rsid w:val="001C7A1A"/>
    <w:rsid w:val="001C7C26"/>
    <w:rsid w:val="001D0C83"/>
    <w:rsid w:val="001D0F53"/>
    <w:rsid w:val="001D198A"/>
    <w:rsid w:val="001D3B6E"/>
    <w:rsid w:val="001D5196"/>
    <w:rsid w:val="001D7312"/>
    <w:rsid w:val="001D7496"/>
    <w:rsid w:val="001D7D86"/>
    <w:rsid w:val="001E15E8"/>
    <w:rsid w:val="001E16EF"/>
    <w:rsid w:val="001E51ED"/>
    <w:rsid w:val="001E55C2"/>
    <w:rsid w:val="001F03E3"/>
    <w:rsid w:val="001F04D0"/>
    <w:rsid w:val="001F083D"/>
    <w:rsid w:val="001F142A"/>
    <w:rsid w:val="001F153D"/>
    <w:rsid w:val="001F6029"/>
    <w:rsid w:val="001F70E0"/>
    <w:rsid w:val="00200089"/>
    <w:rsid w:val="00201B90"/>
    <w:rsid w:val="00201FE5"/>
    <w:rsid w:val="002026B3"/>
    <w:rsid w:val="00203A84"/>
    <w:rsid w:val="00203F75"/>
    <w:rsid w:val="00204523"/>
    <w:rsid w:val="002048B0"/>
    <w:rsid w:val="00206AE5"/>
    <w:rsid w:val="002100E6"/>
    <w:rsid w:val="00211690"/>
    <w:rsid w:val="0021267F"/>
    <w:rsid w:val="002127D9"/>
    <w:rsid w:val="00213D03"/>
    <w:rsid w:val="00213D4C"/>
    <w:rsid w:val="002158D5"/>
    <w:rsid w:val="00215B75"/>
    <w:rsid w:val="00215E69"/>
    <w:rsid w:val="0021684F"/>
    <w:rsid w:val="00220C79"/>
    <w:rsid w:val="002214AB"/>
    <w:rsid w:val="00225AE7"/>
    <w:rsid w:val="00226077"/>
    <w:rsid w:val="00226C6F"/>
    <w:rsid w:val="002307F5"/>
    <w:rsid w:val="00231F05"/>
    <w:rsid w:val="00232534"/>
    <w:rsid w:val="002326FA"/>
    <w:rsid w:val="002328BF"/>
    <w:rsid w:val="00234341"/>
    <w:rsid w:val="00234BA1"/>
    <w:rsid w:val="002359B0"/>
    <w:rsid w:val="00237739"/>
    <w:rsid w:val="00237843"/>
    <w:rsid w:val="002424C8"/>
    <w:rsid w:val="00242FB9"/>
    <w:rsid w:val="002430E5"/>
    <w:rsid w:val="0024408F"/>
    <w:rsid w:val="00246ED2"/>
    <w:rsid w:val="00247961"/>
    <w:rsid w:val="00250AD9"/>
    <w:rsid w:val="00251802"/>
    <w:rsid w:val="002522F9"/>
    <w:rsid w:val="00255BDF"/>
    <w:rsid w:val="00256593"/>
    <w:rsid w:val="00257191"/>
    <w:rsid w:val="002576BB"/>
    <w:rsid w:val="002579B0"/>
    <w:rsid w:val="0026003E"/>
    <w:rsid w:val="00260D0B"/>
    <w:rsid w:val="00260E97"/>
    <w:rsid w:val="00261800"/>
    <w:rsid w:val="00262283"/>
    <w:rsid w:val="00262509"/>
    <w:rsid w:val="00262929"/>
    <w:rsid w:val="002632AA"/>
    <w:rsid w:val="00263C31"/>
    <w:rsid w:val="002641A6"/>
    <w:rsid w:val="002643D0"/>
    <w:rsid w:val="0026533C"/>
    <w:rsid w:val="0026664D"/>
    <w:rsid w:val="002675D9"/>
    <w:rsid w:val="00271AB6"/>
    <w:rsid w:val="00271C5A"/>
    <w:rsid w:val="002720A3"/>
    <w:rsid w:val="0027316B"/>
    <w:rsid w:val="00275630"/>
    <w:rsid w:val="002779FF"/>
    <w:rsid w:val="002809A0"/>
    <w:rsid w:val="00281537"/>
    <w:rsid w:val="00281C49"/>
    <w:rsid w:val="00282CDD"/>
    <w:rsid w:val="00284190"/>
    <w:rsid w:val="002849D2"/>
    <w:rsid w:val="00284F8E"/>
    <w:rsid w:val="00285120"/>
    <w:rsid w:val="00287C8B"/>
    <w:rsid w:val="00290897"/>
    <w:rsid w:val="00292152"/>
    <w:rsid w:val="0029224D"/>
    <w:rsid w:val="002923F8"/>
    <w:rsid w:val="00292656"/>
    <w:rsid w:val="00293EDC"/>
    <w:rsid w:val="00295B8B"/>
    <w:rsid w:val="002964C5"/>
    <w:rsid w:val="002973BA"/>
    <w:rsid w:val="00297773"/>
    <w:rsid w:val="002A0366"/>
    <w:rsid w:val="002A0F74"/>
    <w:rsid w:val="002A0FD9"/>
    <w:rsid w:val="002A1B52"/>
    <w:rsid w:val="002A2811"/>
    <w:rsid w:val="002A2FC5"/>
    <w:rsid w:val="002A3D7F"/>
    <w:rsid w:val="002A3F8C"/>
    <w:rsid w:val="002A565A"/>
    <w:rsid w:val="002A5B09"/>
    <w:rsid w:val="002A65F3"/>
    <w:rsid w:val="002A6E11"/>
    <w:rsid w:val="002B05E4"/>
    <w:rsid w:val="002B2EC4"/>
    <w:rsid w:val="002B304C"/>
    <w:rsid w:val="002B527F"/>
    <w:rsid w:val="002B7AA3"/>
    <w:rsid w:val="002C20AC"/>
    <w:rsid w:val="002C24B9"/>
    <w:rsid w:val="002C2833"/>
    <w:rsid w:val="002C30AB"/>
    <w:rsid w:val="002C36BF"/>
    <w:rsid w:val="002C3B7E"/>
    <w:rsid w:val="002C4EFE"/>
    <w:rsid w:val="002C5FE0"/>
    <w:rsid w:val="002C6569"/>
    <w:rsid w:val="002C71B8"/>
    <w:rsid w:val="002D105D"/>
    <w:rsid w:val="002D402F"/>
    <w:rsid w:val="002D4C6A"/>
    <w:rsid w:val="002D5769"/>
    <w:rsid w:val="002E02CF"/>
    <w:rsid w:val="002E03B1"/>
    <w:rsid w:val="002E03C7"/>
    <w:rsid w:val="002E15AC"/>
    <w:rsid w:val="002E3DD4"/>
    <w:rsid w:val="002E564F"/>
    <w:rsid w:val="002E64E2"/>
    <w:rsid w:val="002E752E"/>
    <w:rsid w:val="002F1B98"/>
    <w:rsid w:val="002F2091"/>
    <w:rsid w:val="002F4163"/>
    <w:rsid w:val="002F4AD6"/>
    <w:rsid w:val="002F676B"/>
    <w:rsid w:val="003005E6"/>
    <w:rsid w:val="00300DE0"/>
    <w:rsid w:val="0030262D"/>
    <w:rsid w:val="00304FA2"/>
    <w:rsid w:val="00306999"/>
    <w:rsid w:val="00307206"/>
    <w:rsid w:val="003118AB"/>
    <w:rsid w:val="0031381F"/>
    <w:rsid w:val="00315A03"/>
    <w:rsid w:val="003173E8"/>
    <w:rsid w:val="00317906"/>
    <w:rsid w:val="003217C1"/>
    <w:rsid w:val="0032492D"/>
    <w:rsid w:val="0032497A"/>
    <w:rsid w:val="00326492"/>
    <w:rsid w:val="003279C2"/>
    <w:rsid w:val="00327BCC"/>
    <w:rsid w:val="00330194"/>
    <w:rsid w:val="003325D7"/>
    <w:rsid w:val="0033266D"/>
    <w:rsid w:val="0033335B"/>
    <w:rsid w:val="00333AA3"/>
    <w:rsid w:val="00333D67"/>
    <w:rsid w:val="003349EA"/>
    <w:rsid w:val="0033681C"/>
    <w:rsid w:val="00340FA3"/>
    <w:rsid w:val="00341B4D"/>
    <w:rsid w:val="00341BFE"/>
    <w:rsid w:val="00342927"/>
    <w:rsid w:val="00343950"/>
    <w:rsid w:val="00343E1E"/>
    <w:rsid w:val="003448D2"/>
    <w:rsid w:val="0034490A"/>
    <w:rsid w:val="00345476"/>
    <w:rsid w:val="00345541"/>
    <w:rsid w:val="0034564A"/>
    <w:rsid w:val="0034639B"/>
    <w:rsid w:val="00346797"/>
    <w:rsid w:val="00350A5F"/>
    <w:rsid w:val="00351A8A"/>
    <w:rsid w:val="00351C0E"/>
    <w:rsid w:val="00352312"/>
    <w:rsid w:val="00352F59"/>
    <w:rsid w:val="00353774"/>
    <w:rsid w:val="00353CB2"/>
    <w:rsid w:val="003545EA"/>
    <w:rsid w:val="003554E3"/>
    <w:rsid w:val="00356116"/>
    <w:rsid w:val="00356C13"/>
    <w:rsid w:val="00357449"/>
    <w:rsid w:val="00357C4C"/>
    <w:rsid w:val="00357C8E"/>
    <w:rsid w:val="00357DA9"/>
    <w:rsid w:val="00361603"/>
    <w:rsid w:val="00361703"/>
    <w:rsid w:val="00361D01"/>
    <w:rsid w:val="003620AE"/>
    <w:rsid w:val="00364047"/>
    <w:rsid w:val="0036436F"/>
    <w:rsid w:val="00364916"/>
    <w:rsid w:val="0036491E"/>
    <w:rsid w:val="00365BE9"/>
    <w:rsid w:val="00366B26"/>
    <w:rsid w:val="0036719D"/>
    <w:rsid w:val="00370860"/>
    <w:rsid w:val="00370AE8"/>
    <w:rsid w:val="00373656"/>
    <w:rsid w:val="003736D1"/>
    <w:rsid w:val="00373871"/>
    <w:rsid w:val="00374017"/>
    <w:rsid w:val="00375287"/>
    <w:rsid w:val="00380C1B"/>
    <w:rsid w:val="00380F61"/>
    <w:rsid w:val="00380F9B"/>
    <w:rsid w:val="00381AD8"/>
    <w:rsid w:val="0038267F"/>
    <w:rsid w:val="003858CC"/>
    <w:rsid w:val="00386576"/>
    <w:rsid w:val="00387292"/>
    <w:rsid w:val="00387EF0"/>
    <w:rsid w:val="00387F1B"/>
    <w:rsid w:val="00390992"/>
    <w:rsid w:val="00391993"/>
    <w:rsid w:val="003919CC"/>
    <w:rsid w:val="00391A54"/>
    <w:rsid w:val="00391E2C"/>
    <w:rsid w:val="00392A50"/>
    <w:rsid w:val="00392A60"/>
    <w:rsid w:val="00393C0D"/>
    <w:rsid w:val="00394A5B"/>
    <w:rsid w:val="00394E19"/>
    <w:rsid w:val="003955AC"/>
    <w:rsid w:val="003974FF"/>
    <w:rsid w:val="003A0383"/>
    <w:rsid w:val="003A0A66"/>
    <w:rsid w:val="003A180B"/>
    <w:rsid w:val="003A3C3D"/>
    <w:rsid w:val="003A3EA4"/>
    <w:rsid w:val="003A4513"/>
    <w:rsid w:val="003A6701"/>
    <w:rsid w:val="003A71E3"/>
    <w:rsid w:val="003B0B84"/>
    <w:rsid w:val="003B12B6"/>
    <w:rsid w:val="003B21C4"/>
    <w:rsid w:val="003B2951"/>
    <w:rsid w:val="003B35EC"/>
    <w:rsid w:val="003B3C9A"/>
    <w:rsid w:val="003B3CCE"/>
    <w:rsid w:val="003B4083"/>
    <w:rsid w:val="003B5CB6"/>
    <w:rsid w:val="003B614B"/>
    <w:rsid w:val="003B6363"/>
    <w:rsid w:val="003B7D08"/>
    <w:rsid w:val="003C03C3"/>
    <w:rsid w:val="003C0659"/>
    <w:rsid w:val="003C1D5C"/>
    <w:rsid w:val="003C3748"/>
    <w:rsid w:val="003C3BD8"/>
    <w:rsid w:val="003C492A"/>
    <w:rsid w:val="003C4A4E"/>
    <w:rsid w:val="003C4D50"/>
    <w:rsid w:val="003C4DD4"/>
    <w:rsid w:val="003C52DF"/>
    <w:rsid w:val="003C568A"/>
    <w:rsid w:val="003C5F11"/>
    <w:rsid w:val="003C62FE"/>
    <w:rsid w:val="003C654B"/>
    <w:rsid w:val="003D03D4"/>
    <w:rsid w:val="003D1741"/>
    <w:rsid w:val="003D1E1D"/>
    <w:rsid w:val="003D239E"/>
    <w:rsid w:val="003D2E35"/>
    <w:rsid w:val="003D450E"/>
    <w:rsid w:val="003D4E91"/>
    <w:rsid w:val="003D5D6F"/>
    <w:rsid w:val="003D67B3"/>
    <w:rsid w:val="003D6F2D"/>
    <w:rsid w:val="003D7A0C"/>
    <w:rsid w:val="003E0DB6"/>
    <w:rsid w:val="003E0FF9"/>
    <w:rsid w:val="003E1A70"/>
    <w:rsid w:val="003E1C11"/>
    <w:rsid w:val="003E2205"/>
    <w:rsid w:val="003E320B"/>
    <w:rsid w:val="003E4E16"/>
    <w:rsid w:val="003E4F51"/>
    <w:rsid w:val="003E5EB5"/>
    <w:rsid w:val="003E6E8C"/>
    <w:rsid w:val="003E7397"/>
    <w:rsid w:val="003E7E5A"/>
    <w:rsid w:val="003E7F10"/>
    <w:rsid w:val="003F04F2"/>
    <w:rsid w:val="003F15C9"/>
    <w:rsid w:val="003F1D34"/>
    <w:rsid w:val="003F2236"/>
    <w:rsid w:val="003F2944"/>
    <w:rsid w:val="003F32F9"/>
    <w:rsid w:val="003F36C2"/>
    <w:rsid w:val="003F3CB3"/>
    <w:rsid w:val="003F4572"/>
    <w:rsid w:val="003F4A75"/>
    <w:rsid w:val="003F59A4"/>
    <w:rsid w:val="003F7BB7"/>
    <w:rsid w:val="003F7F98"/>
    <w:rsid w:val="00400A3D"/>
    <w:rsid w:val="004017CE"/>
    <w:rsid w:val="00402616"/>
    <w:rsid w:val="00403090"/>
    <w:rsid w:val="00404196"/>
    <w:rsid w:val="00404EE7"/>
    <w:rsid w:val="004058E5"/>
    <w:rsid w:val="00407FD8"/>
    <w:rsid w:val="004105B8"/>
    <w:rsid w:val="00410DFD"/>
    <w:rsid w:val="004128D4"/>
    <w:rsid w:val="0041355D"/>
    <w:rsid w:val="0041363A"/>
    <w:rsid w:val="00414514"/>
    <w:rsid w:val="004177E5"/>
    <w:rsid w:val="004209A3"/>
    <w:rsid w:val="00420D91"/>
    <w:rsid w:val="00421F01"/>
    <w:rsid w:val="0042331B"/>
    <w:rsid w:val="0042342A"/>
    <w:rsid w:val="00423529"/>
    <w:rsid w:val="00423A48"/>
    <w:rsid w:val="00424196"/>
    <w:rsid w:val="00425178"/>
    <w:rsid w:val="004300D7"/>
    <w:rsid w:val="004302F8"/>
    <w:rsid w:val="00430AE8"/>
    <w:rsid w:val="00431118"/>
    <w:rsid w:val="00431F4F"/>
    <w:rsid w:val="00432AED"/>
    <w:rsid w:val="00432C10"/>
    <w:rsid w:val="00433971"/>
    <w:rsid w:val="00433BD8"/>
    <w:rsid w:val="00434AE7"/>
    <w:rsid w:val="00434C7B"/>
    <w:rsid w:val="00435402"/>
    <w:rsid w:val="0043672D"/>
    <w:rsid w:val="00436E7F"/>
    <w:rsid w:val="00436EB6"/>
    <w:rsid w:val="00437AE9"/>
    <w:rsid w:val="00441069"/>
    <w:rsid w:val="004442CC"/>
    <w:rsid w:val="0044492B"/>
    <w:rsid w:val="0044507B"/>
    <w:rsid w:val="00445266"/>
    <w:rsid w:val="00445D17"/>
    <w:rsid w:val="00445D80"/>
    <w:rsid w:val="0044627E"/>
    <w:rsid w:val="004474CB"/>
    <w:rsid w:val="0044764D"/>
    <w:rsid w:val="0045119F"/>
    <w:rsid w:val="004512E3"/>
    <w:rsid w:val="00453D31"/>
    <w:rsid w:val="00454B24"/>
    <w:rsid w:val="00457612"/>
    <w:rsid w:val="00457F9A"/>
    <w:rsid w:val="00462861"/>
    <w:rsid w:val="004649DC"/>
    <w:rsid w:val="00464E4F"/>
    <w:rsid w:val="00465354"/>
    <w:rsid w:val="00465E21"/>
    <w:rsid w:val="004668F8"/>
    <w:rsid w:val="0046782B"/>
    <w:rsid w:val="00467958"/>
    <w:rsid w:val="00467B04"/>
    <w:rsid w:val="00467D83"/>
    <w:rsid w:val="00470510"/>
    <w:rsid w:val="004709FD"/>
    <w:rsid w:val="00471528"/>
    <w:rsid w:val="004717DB"/>
    <w:rsid w:val="004725D9"/>
    <w:rsid w:val="0047395D"/>
    <w:rsid w:val="00475217"/>
    <w:rsid w:val="004802D7"/>
    <w:rsid w:val="0048166F"/>
    <w:rsid w:val="004820C5"/>
    <w:rsid w:val="0048269F"/>
    <w:rsid w:val="00483803"/>
    <w:rsid w:val="0048465E"/>
    <w:rsid w:val="0048515D"/>
    <w:rsid w:val="00485274"/>
    <w:rsid w:val="00490A66"/>
    <w:rsid w:val="004916BA"/>
    <w:rsid w:val="00491849"/>
    <w:rsid w:val="00491BA0"/>
    <w:rsid w:val="00491E04"/>
    <w:rsid w:val="004920BB"/>
    <w:rsid w:val="0049325C"/>
    <w:rsid w:val="00493674"/>
    <w:rsid w:val="0049381C"/>
    <w:rsid w:val="00493DD9"/>
    <w:rsid w:val="004954F4"/>
    <w:rsid w:val="00496D29"/>
    <w:rsid w:val="00497379"/>
    <w:rsid w:val="004A1308"/>
    <w:rsid w:val="004A2325"/>
    <w:rsid w:val="004A3341"/>
    <w:rsid w:val="004A4993"/>
    <w:rsid w:val="004A4D0B"/>
    <w:rsid w:val="004A5214"/>
    <w:rsid w:val="004A5529"/>
    <w:rsid w:val="004A5882"/>
    <w:rsid w:val="004A5E75"/>
    <w:rsid w:val="004A6BD5"/>
    <w:rsid w:val="004A704A"/>
    <w:rsid w:val="004B04A4"/>
    <w:rsid w:val="004B2267"/>
    <w:rsid w:val="004B2E24"/>
    <w:rsid w:val="004B35C5"/>
    <w:rsid w:val="004B3AFC"/>
    <w:rsid w:val="004C175F"/>
    <w:rsid w:val="004C33A9"/>
    <w:rsid w:val="004C352A"/>
    <w:rsid w:val="004C4080"/>
    <w:rsid w:val="004C58B5"/>
    <w:rsid w:val="004C62A2"/>
    <w:rsid w:val="004C6F90"/>
    <w:rsid w:val="004D017A"/>
    <w:rsid w:val="004D0FAB"/>
    <w:rsid w:val="004D1F83"/>
    <w:rsid w:val="004D26E1"/>
    <w:rsid w:val="004D2D5C"/>
    <w:rsid w:val="004D4ED5"/>
    <w:rsid w:val="004D53DB"/>
    <w:rsid w:val="004D6F27"/>
    <w:rsid w:val="004D75B1"/>
    <w:rsid w:val="004D7CA8"/>
    <w:rsid w:val="004D7CBA"/>
    <w:rsid w:val="004E00A2"/>
    <w:rsid w:val="004E09EC"/>
    <w:rsid w:val="004E1135"/>
    <w:rsid w:val="004E1179"/>
    <w:rsid w:val="004E12E7"/>
    <w:rsid w:val="004E1F5E"/>
    <w:rsid w:val="004E366C"/>
    <w:rsid w:val="004E409C"/>
    <w:rsid w:val="004E489A"/>
    <w:rsid w:val="004E49F6"/>
    <w:rsid w:val="004E573A"/>
    <w:rsid w:val="004E6D19"/>
    <w:rsid w:val="004F06A3"/>
    <w:rsid w:val="004F192C"/>
    <w:rsid w:val="004F2F0B"/>
    <w:rsid w:val="004F5130"/>
    <w:rsid w:val="004F55ED"/>
    <w:rsid w:val="004F5F52"/>
    <w:rsid w:val="004F73D2"/>
    <w:rsid w:val="0050050F"/>
    <w:rsid w:val="00500C76"/>
    <w:rsid w:val="0050147D"/>
    <w:rsid w:val="0050154D"/>
    <w:rsid w:val="00502CA8"/>
    <w:rsid w:val="00503324"/>
    <w:rsid w:val="005067B6"/>
    <w:rsid w:val="00507D68"/>
    <w:rsid w:val="005111AE"/>
    <w:rsid w:val="0051284C"/>
    <w:rsid w:val="005128E1"/>
    <w:rsid w:val="00512BFE"/>
    <w:rsid w:val="00514BF8"/>
    <w:rsid w:val="00514E97"/>
    <w:rsid w:val="00516532"/>
    <w:rsid w:val="00520336"/>
    <w:rsid w:val="00521D23"/>
    <w:rsid w:val="0052381F"/>
    <w:rsid w:val="005254D2"/>
    <w:rsid w:val="005255F6"/>
    <w:rsid w:val="00525D17"/>
    <w:rsid w:val="00525E33"/>
    <w:rsid w:val="00526999"/>
    <w:rsid w:val="0052747A"/>
    <w:rsid w:val="005303E1"/>
    <w:rsid w:val="005309A5"/>
    <w:rsid w:val="00530B91"/>
    <w:rsid w:val="00530DDC"/>
    <w:rsid w:val="00532FBA"/>
    <w:rsid w:val="00533357"/>
    <w:rsid w:val="005337F2"/>
    <w:rsid w:val="0053435C"/>
    <w:rsid w:val="0053574C"/>
    <w:rsid w:val="005358A7"/>
    <w:rsid w:val="00535F81"/>
    <w:rsid w:val="0053701B"/>
    <w:rsid w:val="00537B0C"/>
    <w:rsid w:val="00540481"/>
    <w:rsid w:val="00542AAE"/>
    <w:rsid w:val="00544042"/>
    <w:rsid w:val="00550549"/>
    <w:rsid w:val="00550786"/>
    <w:rsid w:val="00551890"/>
    <w:rsid w:val="00552E8B"/>
    <w:rsid w:val="00554E82"/>
    <w:rsid w:val="00557A59"/>
    <w:rsid w:val="00562529"/>
    <w:rsid w:val="00563830"/>
    <w:rsid w:val="0056489B"/>
    <w:rsid w:val="00570805"/>
    <w:rsid w:val="00572374"/>
    <w:rsid w:val="00573515"/>
    <w:rsid w:val="00575972"/>
    <w:rsid w:val="005760EF"/>
    <w:rsid w:val="0057737E"/>
    <w:rsid w:val="00580228"/>
    <w:rsid w:val="00580E09"/>
    <w:rsid w:val="00581928"/>
    <w:rsid w:val="00583466"/>
    <w:rsid w:val="005836FF"/>
    <w:rsid w:val="00583D9F"/>
    <w:rsid w:val="00585493"/>
    <w:rsid w:val="00585954"/>
    <w:rsid w:val="00585FAD"/>
    <w:rsid w:val="00586092"/>
    <w:rsid w:val="0058762B"/>
    <w:rsid w:val="00587F5C"/>
    <w:rsid w:val="00590340"/>
    <w:rsid w:val="0059040C"/>
    <w:rsid w:val="00590D77"/>
    <w:rsid w:val="00591010"/>
    <w:rsid w:val="00593852"/>
    <w:rsid w:val="005939D9"/>
    <w:rsid w:val="00595392"/>
    <w:rsid w:val="005965FE"/>
    <w:rsid w:val="0059725B"/>
    <w:rsid w:val="005979BA"/>
    <w:rsid w:val="005A07B8"/>
    <w:rsid w:val="005A0DA4"/>
    <w:rsid w:val="005A11AC"/>
    <w:rsid w:val="005A1963"/>
    <w:rsid w:val="005A3F7C"/>
    <w:rsid w:val="005A4532"/>
    <w:rsid w:val="005A4F5C"/>
    <w:rsid w:val="005B151A"/>
    <w:rsid w:val="005B2F7B"/>
    <w:rsid w:val="005B310A"/>
    <w:rsid w:val="005B328E"/>
    <w:rsid w:val="005B3E9F"/>
    <w:rsid w:val="005B4138"/>
    <w:rsid w:val="005B624C"/>
    <w:rsid w:val="005B62F2"/>
    <w:rsid w:val="005B6493"/>
    <w:rsid w:val="005B7CA8"/>
    <w:rsid w:val="005B7F8E"/>
    <w:rsid w:val="005C047B"/>
    <w:rsid w:val="005C06B1"/>
    <w:rsid w:val="005C13D2"/>
    <w:rsid w:val="005C23D9"/>
    <w:rsid w:val="005C2AFF"/>
    <w:rsid w:val="005C3814"/>
    <w:rsid w:val="005C5E12"/>
    <w:rsid w:val="005C6529"/>
    <w:rsid w:val="005C76E3"/>
    <w:rsid w:val="005C7C3A"/>
    <w:rsid w:val="005D005C"/>
    <w:rsid w:val="005D0E34"/>
    <w:rsid w:val="005D219F"/>
    <w:rsid w:val="005D33B1"/>
    <w:rsid w:val="005D3DCF"/>
    <w:rsid w:val="005D4667"/>
    <w:rsid w:val="005D531D"/>
    <w:rsid w:val="005D68CB"/>
    <w:rsid w:val="005D6B15"/>
    <w:rsid w:val="005E000B"/>
    <w:rsid w:val="005E0156"/>
    <w:rsid w:val="005E07E9"/>
    <w:rsid w:val="005E1077"/>
    <w:rsid w:val="005E1467"/>
    <w:rsid w:val="005E1D2B"/>
    <w:rsid w:val="005E23FE"/>
    <w:rsid w:val="005E2509"/>
    <w:rsid w:val="005E252A"/>
    <w:rsid w:val="005E4CF0"/>
    <w:rsid w:val="005E55C4"/>
    <w:rsid w:val="005E5768"/>
    <w:rsid w:val="005E59FF"/>
    <w:rsid w:val="005F0089"/>
    <w:rsid w:val="005F2E46"/>
    <w:rsid w:val="005F2EF9"/>
    <w:rsid w:val="005F5A6B"/>
    <w:rsid w:val="005F79F6"/>
    <w:rsid w:val="0060222A"/>
    <w:rsid w:val="006033AE"/>
    <w:rsid w:val="00603D37"/>
    <w:rsid w:val="00604BA2"/>
    <w:rsid w:val="00604EEC"/>
    <w:rsid w:val="00605162"/>
    <w:rsid w:val="006057FC"/>
    <w:rsid w:val="00612924"/>
    <w:rsid w:val="00613705"/>
    <w:rsid w:val="006143E1"/>
    <w:rsid w:val="0061458D"/>
    <w:rsid w:val="00614908"/>
    <w:rsid w:val="00614CB0"/>
    <w:rsid w:val="00614F4B"/>
    <w:rsid w:val="00615940"/>
    <w:rsid w:val="00620CE5"/>
    <w:rsid w:val="00621710"/>
    <w:rsid w:val="00622D03"/>
    <w:rsid w:val="00623460"/>
    <w:rsid w:val="006239BB"/>
    <w:rsid w:val="006248F8"/>
    <w:rsid w:val="00626EF0"/>
    <w:rsid w:val="00627AFB"/>
    <w:rsid w:val="00632BFC"/>
    <w:rsid w:val="006332B4"/>
    <w:rsid w:val="00633A51"/>
    <w:rsid w:val="00634E89"/>
    <w:rsid w:val="006351BB"/>
    <w:rsid w:val="00635DB8"/>
    <w:rsid w:val="006362E0"/>
    <w:rsid w:val="0063678D"/>
    <w:rsid w:val="0063776F"/>
    <w:rsid w:val="00637862"/>
    <w:rsid w:val="00637F3A"/>
    <w:rsid w:val="00640051"/>
    <w:rsid w:val="00640978"/>
    <w:rsid w:val="00640BEF"/>
    <w:rsid w:val="00641A70"/>
    <w:rsid w:val="00641FA2"/>
    <w:rsid w:val="0064296F"/>
    <w:rsid w:val="0064328B"/>
    <w:rsid w:val="006434FB"/>
    <w:rsid w:val="00646E65"/>
    <w:rsid w:val="00647363"/>
    <w:rsid w:val="00647A29"/>
    <w:rsid w:val="006509C4"/>
    <w:rsid w:val="0065244A"/>
    <w:rsid w:val="00652A06"/>
    <w:rsid w:val="00652E2E"/>
    <w:rsid w:val="00653C2A"/>
    <w:rsid w:val="00654AEE"/>
    <w:rsid w:val="00654D20"/>
    <w:rsid w:val="00654ED1"/>
    <w:rsid w:val="006550A9"/>
    <w:rsid w:val="006570E2"/>
    <w:rsid w:val="00660B24"/>
    <w:rsid w:val="00662821"/>
    <w:rsid w:val="006632DF"/>
    <w:rsid w:val="00665093"/>
    <w:rsid w:val="0066607C"/>
    <w:rsid w:val="0066626B"/>
    <w:rsid w:val="006668AC"/>
    <w:rsid w:val="00667F0A"/>
    <w:rsid w:val="00667F20"/>
    <w:rsid w:val="00672BB0"/>
    <w:rsid w:val="00674827"/>
    <w:rsid w:val="006751F4"/>
    <w:rsid w:val="00676693"/>
    <w:rsid w:val="00680392"/>
    <w:rsid w:val="0068126D"/>
    <w:rsid w:val="0068282A"/>
    <w:rsid w:val="0068367B"/>
    <w:rsid w:val="00684076"/>
    <w:rsid w:val="006843BA"/>
    <w:rsid w:val="0068450A"/>
    <w:rsid w:val="00685186"/>
    <w:rsid w:val="00685D69"/>
    <w:rsid w:val="00687D00"/>
    <w:rsid w:val="0069096F"/>
    <w:rsid w:val="006910F3"/>
    <w:rsid w:val="006926C5"/>
    <w:rsid w:val="00694C12"/>
    <w:rsid w:val="00696C9C"/>
    <w:rsid w:val="006A0F1A"/>
    <w:rsid w:val="006A1651"/>
    <w:rsid w:val="006A16A7"/>
    <w:rsid w:val="006A3176"/>
    <w:rsid w:val="006A34EA"/>
    <w:rsid w:val="006A48D0"/>
    <w:rsid w:val="006A4C5F"/>
    <w:rsid w:val="006A67AE"/>
    <w:rsid w:val="006A6B81"/>
    <w:rsid w:val="006A7354"/>
    <w:rsid w:val="006A7A34"/>
    <w:rsid w:val="006B0143"/>
    <w:rsid w:val="006B04C2"/>
    <w:rsid w:val="006B1040"/>
    <w:rsid w:val="006B2E54"/>
    <w:rsid w:val="006B31D9"/>
    <w:rsid w:val="006B3BF2"/>
    <w:rsid w:val="006B5A1F"/>
    <w:rsid w:val="006B5B66"/>
    <w:rsid w:val="006C10CB"/>
    <w:rsid w:val="006C1B13"/>
    <w:rsid w:val="006C36A1"/>
    <w:rsid w:val="006C4809"/>
    <w:rsid w:val="006C4959"/>
    <w:rsid w:val="006C4FB1"/>
    <w:rsid w:val="006C53A9"/>
    <w:rsid w:val="006C78E7"/>
    <w:rsid w:val="006C7E6E"/>
    <w:rsid w:val="006D184D"/>
    <w:rsid w:val="006D1DE1"/>
    <w:rsid w:val="006D3612"/>
    <w:rsid w:val="006D46AF"/>
    <w:rsid w:val="006D7F10"/>
    <w:rsid w:val="006E1114"/>
    <w:rsid w:val="006E237E"/>
    <w:rsid w:val="006E3C62"/>
    <w:rsid w:val="006E4928"/>
    <w:rsid w:val="006E5F0E"/>
    <w:rsid w:val="006E66E1"/>
    <w:rsid w:val="006E6E7C"/>
    <w:rsid w:val="006E71B1"/>
    <w:rsid w:val="006F0281"/>
    <w:rsid w:val="006F077E"/>
    <w:rsid w:val="006F0B9F"/>
    <w:rsid w:val="006F0C43"/>
    <w:rsid w:val="006F0D0E"/>
    <w:rsid w:val="006F0EC7"/>
    <w:rsid w:val="006F1260"/>
    <w:rsid w:val="006F1BFA"/>
    <w:rsid w:val="006F410A"/>
    <w:rsid w:val="006F55D1"/>
    <w:rsid w:val="006F58CC"/>
    <w:rsid w:val="006F6046"/>
    <w:rsid w:val="006F6AEB"/>
    <w:rsid w:val="00701568"/>
    <w:rsid w:val="00701B3C"/>
    <w:rsid w:val="007028EE"/>
    <w:rsid w:val="00702A30"/>
    <w:rsid w:val="00702A38"/>
    <w:rsid w:val="00702BD8"/>
    <w:rsid w:val="00705AE6"/>
    <w:rsid w:val="00705C3B"/>
    <w:rsid w:val="00706F64"/>
    <w:rsid w:val="00707659"/>
    <w:rsid w:val="00710215"/>
    <w:rsid w:val="00710384"/>
    <w:rsid w:val="00711479"/>
    <w:rsid w:val="00713DFA"/>
    <w:rsid w:val="00714574"/>
    <w:rsid w:val="00715F4D"/>
    <w:rsid w:val="007168D4"/>
    <w:rsid w:val="00720B29"/>
    <w:rsid w:val="007216CE"/>
    <w:rsid w:val="00721E32"/>
    <w:rsid w:val="007233EA"/>
    <w:rsid w:val="007242EA"/>
    <w:rsid w:val="007243C8"/>
    <w:rsid w:val="0073195B"/>
    <w:rsid w:val="00731E53"/>
    <w:rsid w:val="007322D6"/>
    <w:rsid w:val="007326A9"/>
    <w:rsid w:val="00733324"/>
    <w:rsid w:val="00733DFF"/>
    <w:rsid w:val="00733F0B"/>
    <w:rsid w:val="00733FFB"/>
    <w:rsid w:val="0073464E"/>
    <w:rsid w:val="00736108"/>
    <w:rsid w:val="00736813"/>
    <w:rsid w:val="00737575"/>
    <w:rsid w:val="00740842"/>
    <w:rsid w:val="007412DF"/>
    <w:rsid w:val="00741B66"/>
    <w:rsid w:val="0074229E"/>
    <w:rsid w:val="00742868"/>
    <w:rsid w:val="007435F0"/>
    <w:rsid w:val="00743C2F"/>
    <w:rsid w:val="00747E3D"/>
    <w:rsid w:val="00750772"/>
    <w:rsid w:val="00751C94"/>
    <w:rsid w:val="00753661"/>
    <w:rsid w:val="00754373"/>
    <w:rsid w:val="00755BD3"/>
    <w:rsid w:val="007566E7"/>
    <w:rsid w:val="00757A36"/>
    <w:rsid w:val="007621E3"/>
    <w:rsid w:val="0076271D"/>
    <w:rsid w:val="007662FF"/>
    <w:rsid w:val="007668BF"/>
    <w:rsid w:val="0076726E"/>
    <w:rsid w:val="00767D0B"/>
    <w:rsid w:val="00770E4F"/>
    <w:rsid w:val="0077157E"/>
    <w:rsid w:val="0077371F"/>
    <w:rsid w:val="00773996"/>
    <w:rsid w:val="00773E81"/>
    <w:rsid w:val="0077443F"/>
    <w:rsid w:val="00775324"/>
    <w:rsid w:val="007773EF"/>
    <w:rsid w:val="007775B3"/>
    <w:rsid w:val="00777744"/>
    <w:rsid w:val="00780495"/>
    <w:rsid w:val="00781361"/>
    <w:rsid w:val="00785FB6"/>
    <w:rsid w:val="0078607D"/>
    <w:rsid w:val="00786DE6"/>
    <w:rsid w:val="0078724D"/>
    <w:rsid w:val="00787E1D"/>
    <w:rsid w:val="00793511"/>
    <w:rsid w:val="00794552"/>
    <w:rsid w:val="007951EB"/>
    <w:rsid w:val="00795355"/>
    <w:rsid w:val="00796162"/>
    <w:rsid w:val="00796409"/>
    <w:rsid w:val="00797013"/>
    <w:rsid w:val="007A0140"/>
    <w:rsid w:val="007A139A"/>
    <w:rsid w:val="007A1FCB"/>
    <w:rsid w:val="007A30AE"/>
    <w:rsid w:val="007A5976"/>
    <w:rsid w:val="007A6613"/>
    <w:rsid w:val="007A7E06"/>
    <w:rsid w:val="007B01C3"/>
    <w:rsid w:val="007B0A3E"/>
    <w:rsid w:val="007B409B"/>
    <w:rsid w:val="007B435E"/>
    <w:rsid w:val="007B4837"/>
    <w:rsid w:val="007B548F"/>
    <w:rsid w:val="007B5BF3"/>
    <w:rsid w:val="007B627D"/>
    <w:rsid w:val="007B7886"/>
    <w:rsid w:val="007C0344"/>
    <w:rsid w:val="007C29FA"/>
    <w:rsid w:val="007C45C6"/>
    <w:rsid w:val="007C4FAF"/>
    <w:rsid w:val="007C5AB8"/>
    <w:rsid w:val="007C659D"/>
    <w:rsid w:val="007C70CF"/>
    <w:rsid w:val="007C78F9"/>
    <w:rsid w:val="007D088B"/>
    <w:rsid w:val="007D17E4"/>
    <w:rsid w:val="007D20AE"/>
    <w:rsid w:val="007D22C6"/>
    <w:rsid w:val="007D4EBD"/>
    <w:rsid w:val="007D5BD0"/>
    <w:rsid w:val="007D6524"/>
    <w:rsid w:val="007D7CC5"/>
    <w:rsid w:val="007E102F"/>
    <w:rsid w:val="007E19B5"/>
    <w:rsid w:val="007E2C3C"/>
    <w:rsid w:val="007E370E"/>
    <w:rsid w:val="007E4937"/>
    <w:rsid w:val="007E6ADA"/>
    <w:rsid w:val="007F0339"/>
    <w:rsid w:val="007F1408"/>
    <w:rsid w:val="007F1B01"/>
    <w:rsid w:val="007F27BD"/>
    <w:rsid w:val="007F430B"/>
    <w:rsid w:val="007F4B30"/>
    <w:rsid w:val="007F4E43"/>
    <w:rsid w:val="007F7625"/>
    <w:rsid w:val="0080054C"/>
    <w:rsid w:val="00801A34"/>
    <w:rsid w:val="0080784F"/>
    <w:rsid w:val="0081336C"/>
    <w:rsid w:val="008153FB"/>
    <w:rsid w:val="00815B37"/>
    <w:rsid w:val="00816725"/>
    <w:rsid w:val="00821141"/>
    <w:rsid w:val="00821154"/>
    <w:rsid w:val="00821F88"/>
    <w:rsid w:val="008223A6"/>
    <w:rsid w:val="008231F6"/>
    <w:rsid w:val="00823716"/>
    <w:rsid w:val="00823912"/>
    <w:rsid w:val="0082463E"/>
    <w:rsid w:val="00824D6F"/>
    <w:rsid w:val="00825557"/>
    <w:rsid w:val="008300B6"/>
    <w:rsid w:val="00832205"/>
    <w:rsid w:val="0083445C"/>
    <w:rsid w:val="00834F9F"/>
    <w:rsid w:val="008356B6"/>
    <w:rsid w:val="0084358D"/>
    <w:rsid w:val="00843895"/>
    <w:rsid w:val="00846589"/>
    <w:rsid w:val="00847501"/>
    <w:rsid w:val="00847D3E"/>
    <w:rsid w:val="00850BF7"/>
    <w:rsid w:val="00850EBE"/>
    <w:rsid w:val="0085133C"/>
    <w:rsid w:val="00851C54"/>
    <w:rsid w:val="00851F5C"/>
    <w:rsid w:val="00852B47"/>
    <w:rsid w:val="00853F02"/>
    <w:rsid w:val="00854A07"/>
    <w:rsid w:val="00855875"/>
    <w:rsid w:val="00856326"/>
    <w:rsid w:val="0085710C"/>
    <w:rsid w:val="008578A9"/>
    <w:rsid w:val="00860445"/>
    <w:rsid w:val="008627EB"/>
    <w:rsid w:val="00862C4F"/>
    <w:rsid w:val="00863326"/>
    <w:rsid w:val="008647B2"/>
    <w:rsid w:val="008659FD"/>
    <w:rsid w:val="00866A88"/>
    <w:rsid w:val="00870EB8"/>
    <w:rsid w:val="00870F5E"/>
    <w:rsid w:val="00871552"/>
    <w:rsid w:val="008718D7"/>
    <w:rsid w:val="008732FF"/>
    <w:rsid w:val="00873967"/>
    <w:rsid w:val="008742A9"/>
    <w:rsid w:val="008751B7"/>
    <w:rsid w:val="008756A3"/>
    <w:rsid w:val="0087593B"/>
    <w:rsid w:val="00877B77"/>
    <w:rsid w:val="008807C4"/>
    <w:rsid w:val="008809CC"/>
    <w:rsid w:val="00881A69"/>
    <w:rsid w:val="00882290"/>
    <w:rsid w:val="00882A7F"/>
    <w:rsid w:val="008831E7"/>
    <w:rsid w:val="00883215"/>
    <w:rsid w:val="008834DD"/>
    <w:rsid w:val="00884A0F"/>
    <w:rsid w:val="00885887"/>
    <w:rsid w:val="00886464"/>
    <w:rsid w:val="00886552"/>
    <w:rsid w:val="00890536"/>
    <w:rsid w:val="00891B20"/>
    <w:rsid w:val="0089300F"/>
    <w:rsid w:val="00893186"/>
    <w:rsid w:val="00893C4B"/>
    <w:rsid w:val="00894331"/>
    <w:rsid w:val="0089758D"/>
    <w:rsid w:val="00897D9E"/>
    <w:rsid w:val="008A0216"/>
    <w:rsid w:val="008A10B8"/>
    <w:rsid w:val="008A144B"/>
    <w:rsid w:val="008A190F"/>
    <w:rsid w:val="008A1B97"/>
    <w:rsid w:val="008A1F08"/>
    <w:rsid w:val="008A2C35"/>
    <w:rsid w:val="008A32DA"/>
    <w:rsid w:val="008A56C6"/>
    <w:rsid w:val="008A630E"/>
    <w:rsid w:val="008A6CA9"/>
    <w:rsid w:val="008B034B"/>
    <w:rsid w:val="008B0A05"/>
    <w:rsid w:val="008B2406"/>
    <w:rsid w:val="008B56BA"/>
    <w:rsid w:val="008B5C07"/>
    <w:rsid w:val="008B6226"/>
    <w:rsid w:val="008B6BA9"/>
    <w:rsid w:val="008B7026"/>
    <w:rsid w:val="008B7777"/>
    <w:rsid w:val="008B7DF9"/>
    <w:rsid w:val="008C0538"/>
    <w:rsid w:val="008C0739"/>
    <w:rsid w:val="008C0C29"/>
    <w:rsid w:val="008C0CD3"/>
    <w:rsid w:val="008C141A"/>
    <w:rsid w:val="008C14AB"/>
    <w:rsid w:val="008C4743"/>
    <w:rsid w:val="008C551A"/>
    <w:rsid w:val="008C6EB7"/>
    <w:rsid w:val="008C7EE5"/>
    <w:rsid w:val="008D06B5"/>
    <w:rsid w:val="008D2C52"/>
    <w:rsid w:val="008D3714"/>
    <w:rsid w:val="008D4811"/>
    <w:rsid w:val="008D5245"/>
    <w:rsid w:val="008D666A"/>
    <w:rsid w:val="008D6D06"/>
    <w:rsid w:val="008D6D55"/>
    <w:rsid w:val="008E13B5"/>
    <w:rsid w:val="008E1D1C"/>
    <w:rsid w:val="008E3C66"/>
    <w:rsid w:val="008E5440"/>
    <w:rsid w:val="008E7028"/>
    <w:rsid w:val="008F0744"/>
    <w:rsid w:val="008F17AF"/>
    <w:rsid w:val="008F3D40"/>
    <w:rsid w:val="008F41B6"/>
    <w:rsid w:val="008F4DC8"/>
    <w:rsid w:val="008F66D9"/>
    <w:rsid w:val="008F73FC"/>
    <w:rsid w:val="008F75B4"/>
    <w:rsid w:val="008F7F84"/>
    <w:rsid w:val="00901A09"/>
    <w:rsid w:val="00901E1D"/>
    <w:rsid w:val="00902A6F"/>
    <w:rsid w:val="00903C02"/>
    <w:rsid w:val="00904BCC"/>
    <w:rsid w:val="00905FFD"/>
    <w:rsid w:val="00906731"/>
    <w:rsid w:val="00910086"/>
    <w:rsid w:val="0091031F"/>
    <w:rsid w:val="00911A81"/>
    <w:rsid w:val="0091223E"/>
    <w:rsid w:val="00912CD1"/>
    <w:rsid w:val="0091434D"/>
    <w:rsid w:val="009146A5"/>
    <w:rsid w:val="0091481E"/>
    <w:rsid w:val="00915EE7"/>
    <w:rsid w:val="009160A1"/>
    <w:rsid w:val="009166B4"/>
    <w:rsid w:val="00917D07"/>
    <w:rsid w:val="009202E7"/>
    <w:rsid w:val="009205DC"/>
    <w:rsid w:val="00922586"/>
    <w:rsid w:val="0092263E"/>
    <w:rsid w:val="00922830"/>
    <w:rsid w:val="00922B30"/>
    <w:rsid w:val="009233FE"/>
    <w:rsid w:val="00923EEB"/>
    <w:rsid w:val="00924D37"/>
    <w:rsid w:val="0092689C"/>
    <w:rsid w:val="00927C50"/>
    <w:rsid w:val="0093134D"/>
    <w:rsid w:val="0093236A"/>
    <w:rsid w:val="0093403B"/>
    <w:rsid w:val="00934821"/>
    <w:rsid w:val="00934FC3"/>
    <w:rsid w:val="0093669F"/>
    <w:rsid w:val="00940D20"/>
    <w:rsid w:val="00940EEA"/>
    <w:rsid w:val="009417BD"/>
    <w:rsid w:val="00944939"/>
    <w:rsid w:val="009449CE"/>
    <w:rsid w:val="00944DB9"/>
    <w:rsid w:val="009471EA"/>
    <w:rsid w:val="00947618"/>
    <w:rsid w:val="00952E1E"/>
    <w:rsid w:val="00955B8E"/>
    <w:rsid w:val="009561FB"/>
    <w:rsid w:val="00956CAC"/>
    <w:rsid w:val="0095743D"/>
    <w:rsid w:val="00961B28"/>
    <w:rsid w:val="00962641"/>
    <w:rsid w:val="00964124"/>
    <w:rsid w:val="00964E01"/>
    <w:rsid w:val="009653DB"/>
    <w:rsid w:val="00965F25"/>
    <w:rsid w:val="0096640A"/>
    <w:rsid w:val="00966443"/>
    <w:rsid w:val="009668B5"/>
    <w:rsid w:val="00967B84"/>
    <w:rsid w:val="009705FC"/>
    <w:rsid w:val="0097065F"/>
    <w:rsid w:val="00972128"/>
    <w:rsid w:val="00974830"/>
    <w:rsid w:val="00976D9A"/>
    <w:rsid w:val="00977CFB"/>
    <w:rsid w:val="00982450"/>
    <w:rsid w:val="00982C62"/>
    <w:rsid w:val="009840B9"/>
    <w:rsid w:val="00987145"/>
    <w:rsid w:val="00990A77"/>
    <w:rsid w:val="009916FD"/>
    <w:rsid w:val="00993677"/>
    <w:rsid w:val="00993F78"/>
    <w:rsid w:val="00994D60"/>
    <w:rsid w:val="00994E9C"/>
    <w:rsid w:val="00994F65"/>
    <w:rsid w:val="009952D2"/>
    <w:rsid w:val="00996166"/>
    <w:rsid w:val="00997AC3"/>
    <w:rsid w:val="009A2F22"/>
    <w:rsid w:val="009A3FFD"/>
    <w:rsid w:val="009A4284"/>
    <w:rsid w:val="009A515C"/>
    <w:rsid w:val="009A5B19"/>
    <w:rsid w:val="009A6A72"/>
    <w:rsid w:val="009A7D80"/>
    <w:rsid w:val="009B0896"/>
    <w:rsid w:val="009B2999"/>
    <w:rsid w:val="009B3D12"/>
    <w:rsid w:val="009B3F01"/>
    <w:rsid w:val="009B4827"/>
    <w:rsid w:val="009B632F"/>
    <w:rsid w:val="009B6334"/>
    <w:rsid w:val="009B6DE2"/>
    <w:rsid w:val="009C18F1"/>
    <w:rsid w:val="009C2C0B"/>
    <w:rsid w:val="009C37F2"/>
    <w:rsid w:val="009C3B8D"/>
    <w:rsid w:val="009C5985"/>
    <w:rsid w:val="009C609A"/>
    <w:rsid w:val="009C6908"/>
    <w:rsid w:val="009C7FBC"/>
    <w:rsid w:val="009D02B2"/>
    <w:rsid w:val="009D171E"/>
    <w:rsid w:val="009D36F8"/>
    <w:rsid w:val="009D4213"/>
    <w:rsid w:val="009D4D21"/>
    <w:rsid w:val="009D5598"/>
    <w:rsid w:val="009D6EBE"/>
    <w:rsid w:val="009D71F7"/>
    <w:rsid w:val="009D7901"/>
    <w:rsid w:val="009D799A"/>
    <w:rsid w:val="009E29B1"/>
    <w:rsid w:val="009E3899"/>
    <w:rsid w:val="009E5A97"/>
    <w:rsid w:val="009E5D96"/>
    <w:rsid w:val="009E673E"/>
    <w:rsid w:val="009E6B81"/>
    <w:rsid w:val="009F10BF"/>
    <w:rsid w:val="009F2276"/>
    <w:rsid w:val="009F2785"/>
    <w:rsid w:val="009F41FE"/>
    <w:rsid w:val="009F5194"/>
    <w:rsid w:val="009F5476"/>
    <w:rsid w:val="009F6D80"/>
    <w:rsid w:val="00A01013"/>
    <w:rsid w:val="00A016CD"/>
    <w:rsid w:val="00A02095"/>
    <w:rsid w:val="00A027D7"/>
    <w:rsid w:val="00A02A7E"/>
    <w:rsid w:val="00A032BD"/>
    <w:rsid w:val="00A0333C"/>
    <w:rsid w:val="00A03A67"/>
    <w:rsid w:val="00A03A6C"/>
    <w:rsid w:val="00A0401B"/>
    <w:rsid w:val="00A05432"/>
    <w:rsid w:val="00A0632B"/>
    <w:rsid w:val="00A06B52"/>
    <w:rsid w:val="00A06E93"/>
    <w:rsid w:val="00A10E00"/>
    <w:rsid w:val="00A115F5"/>
    <w:rsid w:val="00A135E4"/>
    <w:rsid w:val="00A14D63"/>
    <w:rsid w:val="00A14F3F"/>
    <w:rsid w:val="00A15750"/>
    <w:rsid w:val="00A16EA0"/>
    <w:rsid w:val="00A204E4"/>
    <w:rsid w:val="00A20F6C"/>
    <w:rsid w:val="00A20F9C"/>
    <w:rsid w:val="00A22915"/>
    <w:rsid w:val="00A22985"/>
    <w:rsid w:val="00A24648"/>
    <w:rsid w:val="00A24745"/>
    <w:rsid w:val="00A24B4D"/>
    <w:rsid w:val="00A3077C"/>
    <w:rsid w:val="00A31461"/>
    <w:rsid w:val="00A317A3"/>
    <w:rsid w:val="00A32529"/>
    <w:rsid w:val="00A35052"/>
    <w:rsid w:val="00A36428"/>
    <w:rsid w:val="00A36550"/>
    <w:rsid w:val="00A37AA6"/>
    <w:rsid w:val="00A37F0A"/>
    <w:rsid w:val="00A401E0"/>
    <w:rsid w:val="00A4085D"/>
    <w:rsid w:val="00A40B85"/>
    <w:rsid w:val="00A410E8"/>
    <w:rsid w:val="00A42408"/>
    <w:rsid w:val="00A42DCB"/>
    <w:rsid w:val="00A4568F"/>
    <w:rsid w:val="00A46610"/>
    <w:rsid w:val="00A51705"/>
    <w:rsid w:val="00A53E23"/>
    <w:rsid w:val="00A54DC1"/>
    <w:rsid w:val="00A56C40"/>
    <w:rsid w:val="00A5724B"/>
    <w:rsid w:val="00A57B72"/>
    <w:rsid w:val="00A57DE7"/>
    <w:rsid w:val="00A609BC"/>
    <w:rsid w:val="00A60D6D"/>
    <w:rsid w:val="00A60DB6"/>
    <w:rsid w:val="00A6111D"/>
    <w:rsid w:val="00A614D6"/>
    <w:rsid w:val="00A61675"/>
    <w:rsid w:val="00A61CA0"/>
    <w:rsid w:val="00A62886"/>
    <w:rsid w:val="00A63929"/>
    <w:rsid w:val="00A6410D"/>
    <w:rsid w:val="00A6487F"/>
    <w:rsid w:val="00A64A58"/>
    <w:rsid w:val="00A6671E"/>
    <w:rsid w:val="00A67B7A"/>
    <w:rsid w:val="00A7152E"/>
    <w:rsid w:val="00A72021"/>
    <w:rsid w:val="00A721F8"/>
    <w:rsid w:val="00A73570"/>
    <w:rsid w:val="00A73639"/>
    <w:rsid w:val="00A74F56"/>
    <w:rsid w:val="00A75BF6"/>
    <w:rsid w:val="00A76D54"/>
    <w:rsid w:val="00A776D0"/>
    <w:rsid w:val="00A80AF2"/>
    <w:rsid w:val="00A827DA"/>
    <w:rsid w:val="00A82A30"/>
    <w:rsid w:val="00A831DB"/>
    <w:rsid w:val="00A83D1B"/>
    <w:rsid w:val="00A84E58"/>
    <w:rsid w:val="00A86F40"/>
    <w:rsid w:val="00A90C56"/>
    <w:rsid w:val="00A92AE9"/>
    <w:rsid w:val="00A93144"/>
    <w:rsid w:val="00A939F4"/>
    <w:rsid w:val="00A94113"/>
    <w:rsid w:val="00A94B05"/>
    <w:rsid w:val="00A96B57"/>
    <w:rsid w:val="00A97305"/>
    <w:rsid w:val="00AA07C9"/>
    <w:rsid w:val="00AA1748"/>
    <w:rsid w:val="00AA2C0A"/>
    <w:rsid w:val="00AA3CFC"/>
    <w:rsid w:val="00AA429C"/>
    <w:rsid w:val="00AA5440"/>
    <w:rsid w:val="00AA6A93"/>
    <w:rsid w:val="00AA73B4"/>
    <w:rsid w:val="00AB08CB"/>
    <w:rsid w:val="00AB0AA6"/>
    <w:rsid w:val="00AB35C2"/>
    <w:rsid w:val="00AB40E3"/>
    <w:rsid w:val="00AB507C"/>
    <w:rsid w:val="00AB5B64"/>
    <w:rsid w:val="00AB5BC0"/>
    <w:rsid w:val="00AB5E89"/>
    <w:rsid w:val="00AB7CF6"/>
    <w:rsid w:val="00AC01C8"/>
    <w:rsid w:val="00AC06BE"/>
    <w:rsid w:val="00AC261D"/>
    <w:rsid w:val="00AC39D1"/>
    <w:rsid w:val="00AC4BF5"/>
    <w:rsid w:val="00AC5AE9"/>
    <w:rsid w:val="00AC67B2"/>
    <w:rsid w:val="00AC69DF"/>
    <w:rsid w:val="00AC6B8F"/>
    <w:rsid w:val="00AC6DC4"/>
    <w:rsid w:val="00AD0030"/>
    <w:rsid w:val="00AD0703"/>
    <w:rsid w:val="00AD1395"/>
    <w:rsid w:val="00AD1AE9"/>
    <w:rsid w:val="00AD2F31"/>
    <w:rsid w:val="00AD3635"/>
    <w:rsid w:val="00AD426A"/>
    <w:rsid w:val="00AD52FC"/>
    <w:rsid w:val="00AD61B3"/>
    <w:rsid w:val="00AD6D96"/>
    <w:rsid w:val="00AD77F5"/>
    <w:rsid w:val="00AE0313"/>
    <w:rsid w:val="00AE143D"/>
    <w:rsid w:val="00AE253A"/>
    <w:rsid w:val="00AE4EBE"/>
    <w:rsid w:val="00AE5A06"/>
    <w:rsid w:val="00AE61F6"/>
    <w:rsid w:val="00AE6312"/>
    <w:rsid w:val="00AE64A1"/>
    <w:rsid w:val="00AF038B"/>
    <w:rsid w:val="00AF2742"/>
    <w:rsid w:val="00AF2A60"/>
    <w:rsid w:val="00AF2A98"/>
    <w:rsid w:val="00AF2BFC"/>
    <w:rsid w:val="00AF30D6"/>
    <w:rsid w:val="00AF416B"/>
    <w:rsid w:val="00AF5070"/>
    <w:rsid w:val="00AF7EDF"/>
    <w:rsid w:val="00B00528"/>
    <w:rsid w:val="00B01978"/>
    <w:rsid w:val="00B02B73"/>
    <w:rsid w:val="00B02E02"/>
    <w:rsid w:val="00B03400"/>
    <w:rsid w:val="00B0446D"/>
    <w:rsid w:val="00B10D0F"/>
    <w:rsid w:val="00B11030"/>
    <w:rsid w:val="00B11DFF"/>
    <w:rsid w:val="00B1340E"/>
    <w:rsid w:val="00B15A25"/>
    <w:rsid w:val="00B15D85"/>
    <w:rsid w:val="00B15DF6"/>
    <w:rsid w:val="00B16E99"/>
    <w:rsid w:val="00B177A6"/>
    <w:rsid w:val="00B17C0E"/>
    <w:rsid w:val="00B20DCA"/>
    <w:rsid w:val="00B224A2"/>
    <w:rsid w:val="00B226E3"/>
    <w:rsid w:val="00B22EB8"/>
    <w:rsid w:val="00B234C7"/>
    <w:rsid w:val="00B24978"/>
    <w:rsid w:val="00B25141"/>
    <w:rsid w:val="00B25E81"/>
    <w:rsid w:val="00B26DD1"/>
    <w:rsid w:val="00B278EF"/>
    <w:rsid w:val="00B3016E"/>
    <w:rsid w:val="00B3017A"/>
    <w:rsid w:val="00B314B4"/>
    <w:rsid w:val="00B31957"/>
    <w:rsid w:val="00B31BD5"/>
    <w:rsid w:val="00B31FD6"/>
    <w:rsid w:val="00B34BBC"/>
    <w:rsid w:val="00B401E7"/>
    <w:rsid w:val="00B416BD"/>
    <w:rsid w:val="00B4277C"/>
    <w:rsid w:val="00B42DB8"/>
    <w:rsid w:val="00B4307B"/>
    <w:rsid w:val="00B43532"/>
    <w:rsid w:val="00B44020"/>
    <w:rsid w:val="00B44FA9"/>
    <w:rsid w:val="00B467DD"/>
    <w:rsid w:val="00B47B15"/>
    <w:rsid w:val="00B512FC"/>
    <w:rsid w:val="00B53571"/>
    <w:rsid w:val="00B554A6"/>
    <w:rsid w:val="00B5559B"/>
    <w:rsid w:val="00B55833"/>
    <w:rsid w:val="00B55C73"/>
    <w:rsid w:val="00B56993"/>
    <w:rsid w:val="00B569A7"/>
    <w:rsid w:val="00B572DF"/>
    <w:rsid w:val="00B5739E"/>
    <w:rsid w:val="00B614E7"/>
    <w:rsid w:val="00B62A54"/>
    <w:rsid w:val="00B650F1"/>
    <w:rsid w:val="00B6518D"/>
    <w:rsid w:val="00B6613B"/>
    <w:rsid w:val="00B6617F"/>
    <w:rsid w:val="00B67ACB"/>
    <w:rsid w:val="00B67D5B"/>
    <w:rsid w:val="00B67D8F"/>
    <w:rsid w:val="00B70892"/>
    <w:rsid w:val="00B71C40"/>
    <w:rsid w:val="00B71CA5"/>
    <w:rsid w:val="00B7202D"/>
    <w:rsid w:val="00B7292C"/>
    <w:rsid w:val="00B73178"/>
    <w:rsid w:val="00B74930"/>
    <w:rsid w:val="00B74DF3"/>
    <w:rsid w:val="00B751D8"/>
    <w:rsid w:val="00B75632"/>
    <w:rsid w:val="00B758AC"/>
    <w:rsid w:val="00B76B52"/>
    <w:rsid w:val="00B77803"/>
    <w:rsid w:val="00B77A9A"/>
    <w:rsid w:val="00B82A08"/>
    <w:rsid w:val="00B83653"/>
    <w:rsid w:val="00B8438F"/>
    <w:rsid w:val="00B84E13"/>
    <w:rsid w:val="00B856F8"/>
    <w:rsid w:val="00B87D95"/>
    <w:rsid w:val="00B90DE0"/>
    <w:rsid w:val="00B911B1"/>
    <w:rsid w:val="00B92341"/>
    <w:rsid w:val="00B92751"/>
    <w:rsid w:val="00B92761"/>
    <w:rsid w:val="00B93162"/>
    <w:rsid w:val="00B9378F"/>
    <w:rsid w:val="00B93C59"/>
    <w:rsid w:val="00B95EDC"/>
    <w:rsid w:val="00B9619D"/>
    <w:rsid w:val="00B96331"/>
    <w:rsid w:val="00B9775A"/>
    <w:rsid w:val="00B97FC6"/>
    <w:rsid w:val="00BA1D58"/>
    <w:rsid w:val="00BA34F0"/>
    <w:rsid w:val="00BA6CF7"/>
    <w:rsid w:val="00BA7CCB"/>
    <w:rsid w:val="00BA7F14"/>
    <w:rsid w:val="00BB0048"/>
    <w:rsid w:val="00BB04F8"/>
    <w:rsid w:val="00BB0DD1"/>
    <w:rsid w:val="00BB3074"/>
    <w:rsid w:val="00BB4EAA"/>
    <w:rsid w:val="00BB739C"/>
    <w:rsid w:val="00BB744A"/>
    <w:rsid w:val="00BB7B4A"/>
    <w:rsid w:val="00BC00E7"/>
    <w:rsid w:val="00BC0E98"/>
    <w:rsid w:val="00BC3614"/>
    <w:rsid w:val="00BC3887"/>
    <w:rsid w:val="00BC5BDD"/>
    <w:rsid w:val="00BC5FB2"/>
    <w:rsid w:val="00BC6606"/>
    <w:rsid w:val="00BC7914"/>
    <w:rsid w:val="00BC7F9C"/>
    <w:rsid w:val="00BD065E"/>
    <w:rsid w:val="00BD104B"/>
    <w:rsid w:val="00BD10AD"/>
    <w:rsid w:val="00BD37D3"/>
    <w:rsid w:val="00BD3C32"/>
    <w:rsid w:val="00BD4477"/>
    <w:rsid w:val="00BD4851"/>
    <w:rsid w:val="00BD5B94"/>
    <w:rsid w:val="00BD6162"/>
    <w:rsid w:val="00BD6A63"/>
    <w:rsid w:val="00BD751D"/>
    <w:rsid w:val="00BE2BB9"/>
    <w:rsid w:val="00BE5399"/>
    <w:rsid w:val="00BE5B1E"/>
    <w:rsid w:val="00BE75BB"/>
    <w:rsid w:val="00BF05D4"/>
    <w:rsid w:val="00BF1125"/>
    <w:rsid w:val="00BF164D"/>
    <w:rsid w:val="00BF2463"/>
    <w:rsid w:val="00BF27DF"/>
    <w:rsid w:val="00BF37CC"/>
    <w:rsid w:val="00BF4C50"/>
    <w:rsid w:val="00BF4E7D"/>
    <w:rsid w:val="00BF6D84"/>
    <w:rsid w:val="00BF6EC1"/>
    <w:rsid w:val="00C02162"/>
    <w:rsid w:val="00C05EAE"/>
    <w:rsid w:val="00C0793E"/>
    <w:rsid w:val="00C10C4D"/>
    <w:rsid w:val="00C10C9B"/>
    <w:rsid w:val="00C11144"/>
    <w:rsid w:val="00C11B07"/>
    <w:rsid w:val="00C11B12"/>
    <w:rsid w:val="00C12DB5"/>
    <w:rsid w:val="00C13239"/>
    <w:rsid w:val="00C1367A"/>
    <w:rsid w:val="00C15CCB"/>
    <w:rsid w:val="00C16392"/>
    <w:rsid w:val="00C17E80"/>
    <w:rsid w:val="00C20029"/>
    <w:rsid w:val="00C20921"/>
    <w:rsid w:val="00C21B10"/>
    <w:rsid w:val="00C21B27"/>
    <w:rsid w:val="00C21FD0"/>
    <w:rsid w:val="00C2361E"/>
    <w:rsid w:val="00C23DCE"/>
    <w:rsid w:val="00C24811"/>
    <w:rsid w:val="00C24D36"/>
    <w:rsid w:val="00C24EA2"/>
    <w:rsid w:val="00C24FFC"/>
    <w:rsid w:val="00C25496"/>
    <w:rsid w:val="00C26A7E"/>
    <w:rsid w:val="00C2783C"/>
    <w:rsid w:val="00C30E8F"/>
    <w:rsid w:val="00C32087"/>
    <w:rsid w:val="00C335D3"/>
    <w:rsid w:val="00C34555"/>
    <w:rsid w:val="00C35257"/>
    <w:rsid w:val="00C35AA0"/>
    <w:rsid w:val="00C36AEF"/>
    <w:rsid w:val="00C402FE"/>
    <w:rsid w:val="00C41C02"/>
    <w:rsid w:val="00C43284"/>
    <w:rsid w:val="00C4437F"/>
    <w:rsid w:val="00C445BC"/>
    <w:rsid w:val="00C46FF0"/>
    <w:rsid w:val="00C47AE4"/>
    <w:rsid w:val="00C503AC"/>
    <w:rsid w:val="00C508A3"/>
    <w:rsid w:val="00C50DCF"/>
    <w:rsid w:val="00C52B3D"/>
    <w:rsid w:val="00C54A5E"/>
    <w:rsid w:val="00C559E3"/>
    <w:rsid w:val="00C6023D"/>
    <w:rsid w:val="00C60471"/>
    <w:rsid w:val="00C61190"/>
    <w:rsid w:val="00C61B43"/>
    <w:rsid w:val="00C627A3"/>
    <w:rsid w:val="00C636C8"/>
    <w:rsid w:val="00C700D7"/>
    <w:rsid w:val="00C701E4"/>
    <w:rsid w:val="00C708B9"/>
    <w:rsid w:val="00C71009"/>
    <w:rsid w:val="00C72BAD"/>
    <w:rsid w:val="00C749D8"/>
    <w:rsid w:val="00C74D54"/>
    <w:rsid w:val="00C74D57"/>
    <w:rsid w:val="00C75084"/>
    <w:rsid w:val="00C75333"/>
    <w:rsid w:val="00C75359"/>
    <w:rsid w:val="00C75E68"/>
    <w:rsid w:val="00C808E5"/>
    <w:rsid w:val="00C81D25"/>
    <w:rsid w:val="00C822A2"/>
    <w:rsid w:val="00C8236B"/>
    <w:rsid w:val="00C8402F"/>
    <w:rsid w:val="00C84386"/>
    <w:rsid w:val="00C85A7E"/>
    <w:rsid w:val="00C8679E"/>
    <w:rsid w:val="00C871EA"/>
    <w:rsid w:val="00C87369"/>
    <w:rsid w:val="00C91050"/>
    <w:rsid w:val="00C913B1"/>
    <w:rsid w:val="00C927FE"/>
    <w:rsid w:val="00CA2CC0"/>
    <w:rsid w:val="00CA2F9D"/>
    <w:rsid w:val="00CA30B5"/>
    <w:rsid w:val="00CA4909"/>
    <w:rsid w:val="00CA5A64"/>
    <w:rsid w:val="00CA5AAA"/>
    <w:rsid w:val="00CA6B6C"/>
    <w:rsid w:val="00CB3109"/>
    <w:rsid w:val="00CB4BF9"/>
    <w:rsid w:val="00CB5011"/>
    <w:rsid w:val="00CB7A72"/>
    <w:rsid w:val="00CC03CF"/>
    <w:rsid w:val="00CC2C32"/>
    <w:rsid w:val="00CC5235"/>
    <w:rsid w:val="00CC65E5"/>
    <w:rsid w:val="00CD02C1"/>
    <w:rsid w:val="00CD2831"/>
    <w:rsid w:val="00CD3124"/>
    <w:rsid w:val="00CD4028"/>
    <w:rsid w:val="00CD43A6"/>
    <w:rsid w:val="00CD4C19"/>
    <w:rsid w:val="00CD638C"/>
    <w:rsid w:val="00CD77ED"/>
    <w:rsid w:val="00CD7BB3"/>
    <w:rsid w:val="00CD7CD7"/>
    <w:rsid w:val="00CE169B"/>
    <w:rsid w:val="00CE192E"/>
    <w:rsid w:val="00CE1EE3"/>
    <w:rsid w:val="00CE2320"/>
    <w:rsid w:val="00CE27A9"/>
    <w:rsid w:val="00CE2DBA"/>
    <w:rsid w:val="00CE30E4"/>
    <w:rsid w:val="00CE4D7E"/>
    <w:rsid w:val="00CE5142"/>
    <w:rsid w:val="00CE5905"/>
    <w:rsid w:val="00CE6170"/>
    <w:rsid w:val="00CE6A52"/>
    <w:rsid w:val="00CE6F62"/>
    <w:rsid w:val="00CE6FD4"/>
    <w:rsid w:val="00CE7F2F"/>
    <w:rsid w:val="00CF09ED"/>
    <w:rsid w:val="00CF1E18"/>
    <w:rsid w:val="00CF2A79"/>
    <w:rsid w:val="00CF30E2"/>
    <w:rsid w:val="00CF31AF"/>
    <w:rsid w:val="00CF389F"/>
    <w:rsid w:val="00CF4027"/>
    <w:rsid w:val="00CF4ECF"/>
    <w:rsid w:val="00CF55EC"/>
    <w:rsid w:val="00CF5E43"/>
    <w:rsid w:val="00CF64CE"/>
    <w:rsid w:val="00D00520"/>
    <w:rsid w:val="00D0266E"/>
    <w:rsid w:val="00D02D66"/>
    <w:rsid w:val="00D03DED"/>
    <w:rsid w:val="00D04ACA"/>
    <w:rsid w:val="00D05D09"/>
    <w:rsid w:val="00D066F9"/>
    <w:rsid w:val="00D06AB7"/>
    <w:rsid w:val="00D06AF8"/>
    <w:rsid w:val="00D077AF"/>
    <w:rsid w:val="00D125E6"/>
    <w:rsid w:val="00D12628"/>
    <w:rsid w:val="00D1332E"/>
    <w:rsid w:val="00D13D0B"/>
    <w:rsid w:val="00D13DEB"/>
    <w:rsid w:val="00D14D44"/>
    <w:rsid w:val="00D14DD5"/>
    <w:rsid w:val="00D1512A"/>
    <w:rsid w:val="00D208F3"/>
    <w:rsid w:val="00D217E9"/>
    <w:rsid w:val="00D22168"/>
    <w:rsid w:val="00D223E5"/>
    <w:rsid w:val="00D22445"/>
    <w:rsid w:val="00D22533"/>
    <w:rsid w:val="00D225E1"/>
    <w:rsid w:val="00D2298C"/>
    <w:rsid w:val="00D22992"/>
    <w:rsid w:val="00D24C37"/>
    <w:rsid w:val="00D24E90"/>
    <w:rsid w:val="00D25851"/>
    <w:rsid w:val="00D262B8"/>
    <w:rsid w:val="00D26754"/>
    <w:rsid w:val="00D30A6C"/>
    <w:rsid w:val="00D3148C"/>
    <w:rsid w:val="00D338AE"/>
    <w:rsid w:val="00D33BDC"/>
    <w:rsid w:val="00D366AA"/>
    <w:rsid w:val="00D37760"/>
    <w:rsid w:val="00D40D0C"/>
    <w:rsid w:val="00D41B85"/>
    <w:rsid w:val="00D42134"/>
    <w:rsid w:val="00D42581"/>
    <w:rsid w:val="00D43320"/>
    <w:rsid w:val="00D45504"/>
    <w:rsid w:val="00D45CCB"/>
    <w:rsid w:val="00D466A9"/>
    <w:rsid w:val="00D46E45"/>
    <w:rsid w:val="00D504DE"/>
    <w:rsid w:val="00D50E53"/>
    <w:rsid w:val="00D5299C"/>
    <w:rsid w:val="00D53A9D"/>
    <w:rsid w:val="00D5483C"/>
    <w:rsid w:val="00D555A7"/>
    <w:rsid w:val="00D55F5A"/>
    <w:rsid w:val="00D56D28"/>
    <w:rsid w:val="00D57156"/>
    <w:rsid w:val="00D57170"/>
    <w:rsid w:val="00D57DDD"/>
    <w:rsid w:val="00D60AC1"/>
    <w:rsid w:val="00D60CE9"/>
    <w:rsid w:val="00D60E3D"/>
    <w:rsid w:val="00D61B78"/>
    <w:rsid w:val="00D61DCB"/>
    <w:rsid w:val="00D63004"/>
    <w:rsid w:val="00D644AF"/>
    <w:rsid w:val="00D6487D"/>
    <w:rsid w:val="00D65224"/>
    <w:rsid w:val="00D65FA4"/>
    <w:rsid w:val="00D66C16"/>
    <w:rsid w:val="00D67AAA"/>
    <w:rsid w:val="00D7034F"/>
    <w:rsid w:val="00D7075C"/>
    <w:rsid w:val="00D7213A"/>
    <w:rsid w:val="00D73C7B"/>
    <w:rsid w:val="00D73D0D"/>
    <w:rsid w:val="00D80DD0"/>
    <w:rsid w:val="00D81DA3"/>
    <w:rsid w:val="00D8310B"/>
    <w:rsid w:val="00D8369D"/>
    <w:rsid w:val="00D84485"/>
    <w:rsid w:val="00D863B6"/>
    <w:rsid w:val="00D87F77"/>
    <w:rsid w:val="00D91786"/>
    <w:rsid w:val="00D917D4"/>
    <w:rsid w:val="00D91AC5"/>
    <w:rsid w:val="00D930E2"/>
    <w:rsid w:val="00D94244"/>
    <w:rsid w:val="00D95EC5"/>
    <w:rsid w:val="00D9772A"/>
    <w:rsid w:val="00DA0629"/>
    <w:rsid w:val="00DA33E2"/>
    <w:rsid w:val="00DA348A"/>
    <w:rsid w:val="00DA38AE"/>
    <w:rsid w:val="00DA3FA4"/>
    <w:rsid w:val="00DA4ED2"/>
    <w:rsid w:val="00DB0F14"/>
    <w:rsid w:val="00DB1855"/>
    <w:rsid w:val="00DB25CE"/>
    <w:rsid w:val="00DB262E"/>
    <w:rsid w:val="00DB307F"/>
    <w:rsid w:val="00DB30E8"/>
    <w:rsid w:val="00DB34E4"/>
    <w:rsid w:val="00DB4402"/>
    <w:rsid w:val="00DB5400"/>
    <w:rsid w:val="00DB5442"/>
    <w:rsid w:val="00DC0421"/>
    <w:rsid w:val="00DC1FB2"/>
    <w:rsid w:val="00DC325B"/>
    <w:rsid w:val="00DC4A48"/>
    <w:rsid w:val="00DC51CD"/>
    <w:rsid w:val="00DC5B9C"/>
    <w:rsid w:val="00DC6661"/>
    <w:rsid w:val="00DC6CBE"/>
    <w:rsid w:val="00DD06BA"/>
    <w:rsid w:val="00DD0BE3"/>
    <w:rsid w:val="00DD0DA3"/>
    <w:rsid w:val="00DD150B"/>
    <w:rsid w:val="00DD2C5B"/>
    <w:rsid w:val="00DD4916"/>
    <w:rsid w:val="00DD4D5D"/>
    <w:rsid w:val="00DD50B2"/>
    <w:rsid w:val="00DD6677"/>
    <w:rsid w:val="00DD7B25"/>
    <w:rsid w:val="00DE0371"/>
    <w:rsid w:val="00DE3750"/>
    <w:rsid w:val="00DE3AC6"/>
    <w:rsid w:val="00DE3D9E"/>
    <w:rsid w:val="00DE3DA6"/>
    <w:rsid w:val="00DE4491"/>
    <w:rsid w:val="00DE63E4"/>
    <w:rsid w:val="00DE6C28"/>
    <w:rsid w:val="00DE7471"/>
    <w:rsid w:val="00DF112B"/>
    <w:rsid w:val="00DF2292"/>
    <w:rsid w:val="00DF3BCE"/>
    <w:rsid w:val="00DF5967"/>
    <w:rsid w:val="00DF59A0"/>
    <w:rsid w:val="00DF62AE"/>
    <w:rsid w:val="00DF6CAB"/>
    <w:rsid w:val="00E0073B"/>
    <w:rsid w:val="00E00B5A"/>
    <w:rsid w:val="00E01CB1"/>
    <w:rsid w:val="00E0252E"/>
    <w:rsid w:val="00E03615"/>
    <w:rsid w:val="00E04CEF"/>
    <w:rsid w:val="00E0579A"/>
    <w:rsid w:val="00E05EF6"/>
    <w:rsid w:val="00E101BF"/>
    <w:rsid w:val="00E10A7D"/>
    <w:rsid w:val="00E13972"/>
    <w:rsid w:val="00E13F2B"/>
    <w:rsid w:val="00E148CF"/>
    <w:rsid w:val="00E14AD4"/>
    <w:rsid w:val="00E15091"/>
    <w:rsid w:val="00E1525F"/>
    <w:rsid w:val="00E16530"/>
    <w:rsid w:val="00E16C90"/>
    <w:rsid w:val="00E20E27"/>
    <w:rsid w:val="00E20EB5"/>
    <w:rsid w:val="00E213D2"/>
    <w:rsid w:val="00E23436"/>
    <w:rsid w:val="00E2373A"/>
    <w:rsid w:val="00E24EC7"/>
    <w:rsid w:val="00E2593B"/>
    <w:rsid w:val="00E25A01"/>
    <w:rsid w:val="00E25E55"/>
    <w:rsid w:val="00E25FFF"/>
    <w:rsid w:val="00E278FB"/>
    <w:rsid w:val="00E32249"/>
    <w:rsid w:val="00E32649"/>
    <w:rsid w:val="00E32BC2"/>
    <w:rsid w:val="00E341C5"/>
    <w:rsid w:val="00E3447A"/>
    <w:rsid w:val="00E354A7"/>
    <w:rsid w:val="00E364DE"/>
    <w:rsid w:val="00E36DE5"/>
    <w:rsid w:val="00E36FB5"/>
    <w:rsid w:val="00E40072"/>
    <w:rsid w:val="00E404B1"/>
    <w:rsid w:val="00E4065A"/>
    <w:rsid w:val="00E406D6"/>
    <w:rsid w:val="00E40C05"/>
    <w:rsid w:val="00E410A5"/>
    <w:rsid w:val="00E4256A"/>
    <w:rsid w:val="00E425CC"/>
    <w:rsid w:val="00E42CFC"/>
    <w:rsid w:val="00E43222"/>
    <w:rsid w:val="00E44856"/>
    <w:rsid w:val="00E455C1"/>
    <w:rsid w:val="00E458C1"/>
    <w:rsid w:val="00E47494"/>
    <w:rsid w:val="00E51E85"/>
    <w:rsid w:val="00E53D29"/>
    <w:rsid w:val="00E548BE"/>
    <w:rsid w:val="00E57FA4"/>
    <w:rsid w:val="00E6107C"/>
    <w:rsid w:val="00E612C8"/>
    <w:rsid w:val="00E635A2"/>
    <w:rsid w:val="00E64D3C"/>
    <w:rsid w:val="00E67471"/>
    <w:rsid w:val="00E67939"/>
    <w:rsid w:val="00E70286"/>
    <w:rsid w:val="00E72504"/>
    <w:rsid w:val="00E7499C"/>
    <w:rsid w:val="00E75432"/>
    <w:rsid w:val="00E754A0"/>
    <w:rsid w:val="00E75E81"/>
    <w:rsid w:val="00E762F5"/>
    <w:rsid w:val="00E779B0"/>
    <w:rsid w:val="00E811A2"/>
    <w:rsid w:val="00E8132A"/>
    <w:rsid w:val="00E814F0"/>
    <w:rsid w:val="00E8230E"/>
    <w:rsid w:val="00E829BE"/>
    <w:rsid w:val="00E84A73"/>
    <w:rsid w:val="00E84B62"/>
    <w:rsid w:val="00E856DA"/>
    <w:rsid w:val="00E85BC5"/>
    <w:rsid w:val="00E85DC0"/>
    <w:rsid w:val="00E87FB8"/>
    <w:rsid w:val="00E91F05"/>
    <w:rsid w:val="00E929E9"/>
    <w:rsid w:val="00E93302"/>
    <w:rsid w:val="00E93316"/>
    <w:rsid w:val="00E93AAD"/>
    <w:rsid w:val="00E940DE"/>
    <w:rsid w:val="00E9433B"/>
    <w:rsid w:val="00E94F1D"/>
    <w:rsid w:val="00E95526"/>
    <w:rsid w:val="00E95FC9"/>
    <w:rsid w:val="00E960F4"/>
    <w:rsid w:val="00E97CF0"/>
    <w:rsid w:val="00EA0B20"/>
    <w:rsid w:val="00EA0F0C"/>
    <w:rsid w:val="00EA1D0B"/>
    <w:rsid w:val="00EA2678"/>
    <w:rsid w:val="00EA3E8C"/>
    <w:rsid w:val="00EA42A2"/>
    <w:rsid w:val="00EA5161"/>
    <w:rsid w:val="00EA7B75"/>
    <w:rsid w:val="00EB02D0"/>
    <w:rsid w:val="00EB14E0"/>
    <w:rsid w:val="00EB1777"/>
    <w:rsid w:val="00EB29F8"/>
    <w:rsid w:val="00EB32F7"/>
    <w:rsid w:val="00EB41AA"/>
    <w:rsid w:val="00EB4AE6"/>
    <w:rsid w:val="00EB59C8"/>
    <w:rsid w:val="00EB61A7"/>
    <w:rsid w:val="00EB6538"/>
    <w:rsid w:val="00EB67E5"/>
    <w:rsid w:val="00EB7D23"/>
    <w:rsid w:val="00EC0061"/>
    <w:rsid w:val="00EC1485"/>
    <w:rsid w:val="00EC2E8C"/>
    <w:rsid w:val="00EC3D80"/>
    <w:rsid w:val="00EC61DA"/>
    <w:rsid w:val="00EC6EC1"/>
    <w:rsid w:val="00EC7690"/>
    <w:rsid w:val="00EC7A0D"/>
    <w:rsid w:val="00ED14BD"/>
    <w:rsid w:val="00ED18E2"/>
    <w:rsid w:val="00ED22E0"/>
    <w:rsid w:val="00ED2BA0"/>
    <w:rsid w:val="00ED3474"/>
    <w:rsid w:val="00ED377E"/>
    <w:rsid w:val="00ED3984"/>
    <w:rsid w:val="00ED64FE"/>
    <w:rsid w:val="00EE2051"/>
    <w:rsid w:val="00EE2246"/>
    <w:rsid w:val="00EE22BE"/>
    <w:rsid w:val="00EE478F"/>
    <w:rsid w:val="00EE5D0A"/>
    <w:rsid w:val="00EF10E0"/>
    <w:rsid w:val="00EF39F8"/>
    <w:rsid w:val="00EF62AA"/>
    <w:rsid w:val="00EF6DB3"/>
    <w:rsid w:val="00F0022A"/>
    <w:rsid w:val="00F00C00"/>
    <w:rsid w:val="00F03BBB"/>
    <w:rsid w:val="00F044BD"/>
    <w:rsid w:val="00F103C8"/>
    <w:rsid w:val="00F1179E"/>
    <w:rsid w:val="00F13851"/>
    <w:rsid w:val="00F1498F"/>
    <w:rsid w:val="00F16C37"/>
    <w:rsid w:val="00F2015D"/>
    <w:rsid w:val="00F203FC"/>
    <w:rsid w:val="00F21353"/>
    <w:rsid w:val="00F21912"/>
    <w:rsid w:val="00F2701A"/>
    <w:rsid w:val="00F271EF"/>
    <w:rsid w:val="00F30874"/>
    <w:rsid w:val="00F34182"/>
    <w:rsid w:val="00F35F31"/>
    <w:rsid w:val="00F44BCC"/>
    <w:rsid w:val="00F46488"/>
    <w:rsid w:val="00F46CE4"/>
    <w:rsid w:val="00F50712"/>
    <w:rsid w:val="00F50CD2"/>
    <w:rsid w:val="00F50EEE"/>
    <w:rsid w:val="00F52A03"/>
    <w:rsid w:val="00F52AA1"/>
    <w:rsid w:val="00F5392C"/>
    <w:rsid w:val="00F54382"/>
    <w:rsid w:val="00F5594E"/>
    <w:rsid w:val="00F5595B"/>
    <w:rsid w:val="00F57102"/>
    <w:rsid w:val="00F60111"/>
    <w:rsid w:val="00F636EC"/>
    <w:rsid w:val="00F67FC9"/>
    <w:rsid w:val="00F70B01"/>
    <w:rsid w:val="00F70CA5"/>
    <w:rsid w:val="00F71191"/>
    <w:rsid w:val="00F73807"/>
    <w:rsid w:val="00F738B8"/>
    <w:rsid w:val="00F74CCA"/>
    <w:rsid w:val="00F755CA"/>
    <w:rsid w:val="00F771FC"/>
    <w:rsid w:val="00F7782E"/>
    <w:rsid w:val="00F81531"/>
    <w:rsid w:val="00F843D8"/>
    <w:rsid w:val="00F84D32"/>
    <w:rsid w:val="00F86F87"/>
    <w:rsid w:val="00F876F6"/>
    <w:rsid w:val="00F901A2"/>
    <w:rsid w:val="00F9094A"/>
    <w:rsid w:val="00F90ACD"/>
    <w:rsid w:val="00F933B1"/>
    <w:rsid w:val="00F95BE9"/>
    <w:rsid w:val="00F962E4"/>
    <w:rsid w:val="00F96B05"/>
    <w:rsid w:val="00F96FBC"/>
    <w:rsid w:val="00F97816"/>
    <w:rsid w:val="00F97FE7"/>
    <w:rsid w:val="00FA04CF"/>
    <w:rsid w:val="00FA0884"/>
    <w:rsid w:val="00FA08B6"/>
    <w:rsid w:val="00FA08E4"/>
    <w:rsid w:val="00FA1BEA"/>
    <w:rsid w:val="00FA3971"/>
    <w:rsid w:val="00FA5B9E"/>
    <w:rsid w:val="00FA6080"/>
    <w:rsid w:val="00FA649E"/>
    <w:rsid w:val="00FA6C8F"/>
    <w:rsid w:val="00FA73A9"/>
    <w:rsid w:val="00FA7620"/>
    <w:rsid w:val="00FB0C14"/>
    <w:rsid w:val="00FB1F60"/>
    <w:rsid w:val="00FB4ACA"/>
    <w:rsid w:val="00FB4C88"/>
    <w:rsid w:val="00FB582B"/>
    <w:rsid w:val="00FB5F12"/>
    <w:rsid w:val="00FB6238"/>
    <w:rsid w:val="00FC13AB"/>
    <w:rsid w:val="00FC16EF"/>
    <w:rsid w:val="00FC1D2B"/>
    <w:rsid w:val="00FC1F10"/>
    <w:rsid w:val="00FC2A99"/>
    <w:rsid w:val="00FC36CC"/>
    <w:rsid w:val="00FC3E03"/>
    <w:rsid w:val="00FC4469"/>
    <w:rsid w:val="00FC6CFA"/>
    <w:rsid w:val="00FD01E8"/>
    <w:rsid w:val="00FD032E"/>
    <w:rsid w:val="00FD0347"/>
    <w:rsid w:val="00FD042B"/>
    <w:rsid w:val="00FD07C9"/>
    <w:rsid w:val="00FD196C"/>
    <w:rsid w:val="00FD1E9A"/>
    <w:rsid w:val="00FD2D1F"/>
    <w:rsid w:val="00FD4641"/>
    <w:rsid w:val="00FD54C2"/>
    <w:rsid w:val="00FD5C73"/>
    <w:rsid w:val="00FD5DE0"/>
    <w:rsid w:val="00FD64C2"/>
    <w:rsid w:val="00FD6FFC"/>
    <w:rsid w:val="00FE0A9A"/>
    <w:rsid w:val="00FE1B36"/>
    <w:rsid w:val="00FE2218"/>
    <w:rsid w:val="00FE26AE"/>
    <w:rsid w:val="00FE3E75"/>
    <w:rsid w:val="00FE7843"/>
    <w:rsid w:val="00FE7A53"/>
    <w:rsid w:val="00FF044F"/>
    <w:rsid w:val="00FF1917"/>
    <w:rsid w:val="00FF1F9A"/>
    <w:rsid w:val="00FF6A41"/>
    <w:rsid w:val="00FF7B6D"/>
    <w:rsid w:val="01373638"/>
    <w:rsid w:val="015177E1"/>
    <w:rsid w:val="017D5B2A"/>
    <w:rsid w:val="02935D81"/>
    <w:rsid w:val="02EE615B"/>
    <w:rsid w:val="041C1B4B"/>
    <w:rsid w:val="04AB7FF5"/>
    <w:rsid w:val="0515610F"/>
    <w:rsid w:val="0652416E"/>
    <w:rsid w:val="06D97D74"/>
    <w:rsid w:val="07706DBE"/>
    <w:rsid w:val="08253423"/>
    <w:rsid w:val="084A3E50"/>
    <w:rsid w:val="09586BF6"/>
    <w:rsid w:val="09C752DF"/>
    <w:rsid w:val="0A746B6C"/>
    <w:rsid w:val="0AAF3215"/>
    <w:rsid w:val="0ACE19B7"/>
    <w:rsid w:val="0B941820"/>
    <w:rsid w:val="0BE3E7D1"/>
    <w:rsid w:val="0C1F456F"/>
    <w:rsid w:val="0C7852A5"/>
    <w:rsid w:val="0DD232E9"/>
    <w:rsid w:val="0E476157"/>
    <w:rsid w:val="0EF6F5FD"/>
    <w:rsid w:val="0EFB5712"/>
    <w:rsid w:val="0F964D8C"/>
    <w:rsid w:val="101560C8"/>
    <w:rsid w:val="104322BF"/>
    <w:rsid w:val="11BE4C1D"/>
    <w:rsid w:val="13698E1A"/>
    <w:rsid w:val="137BC55E"/>
    <w:rsid w:val="13E968F6"/>
    <w:rsid w:val="13EF011C"/>
    <w:rsid w:val="13EFE3BA"/>
    <w:rsid w:val="13F9F76E"/>
    <w:rsid w:val="14631523"/>
    <w:rsid w:val="168F1B6E"/>
    <w:rsid w:val="173F8356"/>
    <w:rsid w:val="17D95B9E"/>
    <w:rsid w:val="17F50597"/>
    <w:rsid w:val="17FD68EC"/>
    <w:rsid w:val="17FFE9CD"/>
    <w:rsid w:val="18E60E1F"/>
    <w:rsid w:val="196F10F5"/>
    <w:rsid w:val="1A2A0437"/>
    <w:rsid w:val="1B4D0D7F"/>
    <w:rsid w:val="1D2971B2"/>
    <w:rsid w:val="1D374168"/>
    <w:rsid w:val="1D3E7ECD"/>
    <w:rsid w:val="1D540F6D"/>
    <w:rsid w:val="1D57A60E"/>
    <w:rsid w:val="1DFB5D9F"/>
    <w:rsid w:val="1EA11888"/>
    <w:rsid w:val="1EC53E8B"/>
    <w:rsid w:val="1F46B7EE"/>
    <w:rsid w:val="1F66ED3F"/>
    <w:rsid w:val="1F7F5CD1"/>
    <w:rsid w:val="1F9A625B"/>
    <w:rsid w:val="1F9FFC53"/>
    <w:rsid w:val="1FA08105"/>
    <w:rsid w:val="1FB33ECB"/>
    <w:rsid w:val="1FF8028F"/>
    <w:rsid w:val="1FFEFA87"/>
    <w:rsid w:val="1FFF6556"/>
    <w:rsid w:val="21FE502F"/>
    <w:rsid w:val="222D0714"/>
    <w:rsid w:val="22F10596"/>
    <w:rsid w:val="2305275B"/>
    <w:rsid w:val="23060D8C"/>
    <w:rsid w:val="231E3703"/>
    <w:rsid w:val="23360DC4"/>
    <w:rsid w:val="23597E50"/>
    <w:rsid w:val="238E1D28"/>
    <w:rsid w:val="23CA289F"/>
    <w:rsid w:val="23EF2B25"/>
    <w:rsid w:val="23FB786F"/>
    <w:rsid w:val="24686FE5"/>
    <w:rsid w:val="249A526E"/>
    <w:rsid w:val="24E02971"/>
    <w:rsid w:val="25304CEF"/>
    <w:rsid w:val="256A4F48"/>
    <w:rsid w:val="25BC7BB6"/>
    <w:rsid w:val="264B2324"/>
    <w:rsid w:val="26E154C3"/>
    <w:rsid w:val="27297C4A"/>
    <w:rsid w:val="27728516"/>
    <w:rsid w:val="27EE4D3D"/>
    <w:rsid w:val="27FBF9BC"/>
    <w:rsid w:val="299B68E8"/>
    <w:rsid w:val="2A4FEDD9"/>
    <w:rsid w:val="2B332715"/>
    <w:rsid w:val="2B72A6BE"/>
    <w:rsid w:val="2B7F13FA"/>
    <w:rsid w:val="2BCD6DAC"/>
    <w:rsid w:val="2CB230DE"/>
    <w:rsid w:val="2CBFBB17"/>
    <w:rsid w:val="2CC444C4"/>
    <w:rsid w:val="2D35174A"/>
    <w:rsid w:val="2D6F32C9"/>
    <w:rsid w:val="2D7F5797"/>
    <w:rsid w:val="2D8075E3"/>
    <w:rsid w:val="2DBDA36C"/>
    <w:rsid w:val="2E6E737A"/>
    <w:rsid w:val="2E788FC3"/>
    <w:rsid w:val="2E7E191B"/>
    <w:rsid w:val="2E941D00"/>
    <w:rsid w:val="2E993BB9"/>
    <w:rsid w:val="2E9E041B"/>
    <w:rsid w:val="2EAFDB0C"/>
    <w:rsid w:val="2EC7DC46"/>
    <w:rsid w:val="2EFF9F69"/>
    <w:rsid w:val="2F3F3C7C"/>
    <w:rsid w:val="2F5715E7"/>
    <w:rsid w:val="2F7B7923"/>
    <w:rsid w:val="2F7FD717"/>
    <w:rsid w:val="2FDF5F8D"/>
    <w:rsid w:val="2FE74462"/>
    <w:rsid w:val="2FFFE50E"/>
    <w:rsid w:val="31EF0A01"/>
    <w:rsid w:val="32CF7C30"/>
    <w:rsid w:val="32DB6F41"/>
    <w:rsid w:val="32FAE0CD"/>
    <w:rsid w:val="32FD160B"/>
    <w:rsid w:val="33EF04F6"/>
    <w:rsid w:val="340F388A"/>
    <w:rsid w:val="347FB954"/>
    <w:rsid w:val="35885AF5"/>
    <w:rsid w:val="35FB4076"/>
    <w:rsid w:val="36B7B0DB"/>
    <w:rsid w:val="36E7EF1F"/>
    <w:rsid w:val="37353608"/>
    <w:rsid w:val="37405933"/>
    <w:rsid w:val="37571EC0"/>
    <w:rsid w:val="375D6F13"/>
    <w:rsid w:val="376EA363"/>
    <w:rsid w:val="379BE3FC"/>
    <w:rsid w:val="37CF5350"/>
    <w:rsid w:val="37D4C138"/>
    <w:rsid w:val="37DCD164"/>
    <w:rsid w:val="37EE6151"/>
    <w:rsid w:val="37EEDDF7"/>
    <w:rsid w:val="37FD6FB0"/>
    <w:rsid w:val="37FFBF83"/>
    <w:rsid w:val="382309C0"/>
    <w:rsid w:val="386D7946"/>
    <w:rsid w:val="38C827DF"/>
    <w:rsid w:val="3915581E"/>
    <w:rsid w:val="39340B20"/>
    <w:rsid w:val="397FD5DB"/>
    <w:rsid w:val="39AB1959"/>
    <w:rsid w:val="39FF8916"/>
    <w:rsid w:val="3A154929"/>
    <w:rsid w:val="3A342778"/>
    <w:rsid w:val="3A7B4E36"/>
    <w:rsid w:val="3B39344B"/>
    <w:rsid w:val="3B5DED1E"/>
    <w:rsid w:val="3B6F6AE7"/>
    <w:rsid w:val="3B7F6396"/>
    <w:rsid w:val="3B876491"/>
    <w:rsid w:val="3B925C95"/>
    <w:rsid w:val="3BE5457E"/>
    <w:rsid w:val="3BF7DDD1"/>
    <w:rsid w:val="3BFF0431"/>
    <w:rsid w:val="3BFF13D6"/>
    <w:rsid w:val="3BFF5589"/>
    <w:rsid w:val="3BFF9CD3"/>
    <w:rsid w:val="3C293E30"/>
    <w:rsid w:val="3C5D1DB5"/>
    <w:rsid w:val="3CDD95EE"/>
    <w:rsid w:val="3CE5FFAD"/>
    <w:rsid w:val="3CF5AFE2"/>
    <w:rsid w:val="3D3F7A42"/>
    <w:rsid w:val="3D6F14F5"/>
    <w:rsid w:val="3D7B3AF5"/>
    <w:rsid w:val="3D934A80"/>
    <w:rsid w:val="3DCF187A"/>
    <w:rsid w:val="3E5D9E5F"/>
    <w:rsid w:val="3E5F14A4"/>
    <w:rsid w:val="3E65942C"/>
    <w:rsid w:val="3E7FE5D2"/>
    <w:rsid w:val="3EAF7B41"/>
    <w:rsid w:val="3EAFF6FA"/>
    <w:rsid w:val="3ED3CB8E"/>
    <w:rsid w:val="3EDCC3D3"/>
    <w:rsid w:val="3EEE05F9"/>
    <w:rsid w:val="3EEECC2C"/>
    <w:rsid w:val="3EEF4B85"/>
    <w:rsid w:val="3EF78E9C"/>
    <w:rsid w:val="3EFB1BFD"/>
    <w:rsid w:val="3EFD52BA"/>
    <w:rsid w:val="3EFDEDE8"/>
    <w:rsid w:val="3EFFF9BC"/>
    <w:rsid w:val="3F022654"/>
    <w:rsid w:val="3F3F34F1"/>
    <w:rsid w:val="3F4FCC1C"/>
    <w:rsid w:val="3F6FB193"/>
    <w:rsid w:val="3F77E61E"/>
    <w:rsid w:val="3F7FC553"/>
    <w:rsid w:val="3FABBEFC"/>
    <w:rsid w:val="3FAD2F6A"/>
    <w:rsid w:val="3FAFFEE7"/>
    <w:rsid w:val="3FBB20C2"/>
    <w:rsid w:val="3FBF1460"/>
    <w:rsid w:val="3FBFDD24"/>
    <w:rsid w:val="3FD23691"/>
    <w:rsid w:val="3FDD4300"/>
    <w:rsid w:val="3FDDEB90"/>
    <w:rsid w:val="3FDFD08D"/>
    <w:rsid w:val="3FDFEE97"/>
    <w:rsid w:val="3FE2E2EE"/>
    <w:rsid w:val="3FEFA039"/>
    <w:rsid w:val="3FF555AA"/>
    <w:rsid w:val="3FF722A9"/>
    <w:rsid w:val="3FF7D08E"/>
    <w:rsid w:val="3FFAE432"/>
    <w:rsid w:val="3FFB4AAB"/>
    <w:rsid w:val="3FFD109C"/>
    <w:rsid w:val="3FFE7524"/>
    <w:rsid w:val="3FFED55E"/>
    <w:rsid w:val="3FFF6F61"/>
    <w:rsid w:val="3FFFDDEB"/>
    <w:rsid w:val="40C85407"/>
    <w:rsid w:val="40DBF13C"/>
    <w:rsid w:val="410642F7"/>
    <w:rsid w:val="427E499C"/>
    <w:rsid w:val="43633DC5"/>
    <w:rsid w:val="437D5FB0"/>
    <w:rsid w:val="43BE3D68"/>
    <w:rsid w:val="459F36DC"/>
    <w:rsid w:val="45FF4BC6"/>
    <w:rsid w:val="45FF6C09"/>
    <w:rsid w:val="46447925"/>
    <w:rsid w:val="465D33FD"/>
    <w:rsid w:val="46B46559"/>
    <w:rsid w:val="4712301E"/>
    <w:rsid w:val="477FDA7A"/>
    <w:rsid w:val="47FB9243"/>
    <w:rsid w:val="47FE9FD0"/>
    <w:rsid w:val="47FF318E"/>
    <w:rsid w:val="484F1B5F"/>
    <w:rsid w:val="48A047C2"/>
    <w:rsid w:val="48EEC45B"/>
    <w:rsid w:val="49FE1D2E"/>
    <w:rsid w:val="4A1F2F3F"/>
    <w:rsid w:val="4A1F3AA4"/>
    <w:rsid w:val="4A4A6F73"/>
    <w:rsid w:val="4BFB6776"/>
    <w:rsid w:val="4BFB9A71"/>
    <w:rsid w:val="4C76DC6A"/>
    <w:rsid w:val="4DA1243B"/>
    <w:rsid w:val="4DD371C3"/>
    <w:rsid w:val="4DE65AF2"/>
    <w:rsid w:val="4DEF82AA"/>
    <w:rsid w:val="4DFBE8F6"/>
    <w:rsid w:val="4E9E5ADF"/>
    <w:rsid w:val="4EFB545B"/>
    <w:rsid w:val="4F35614F"/>
    <w:rsid w:val="4F5BFD4B"/>
    <w:rsid w:val="4F7F932F"/>
    <w:rsid w:val="4F9BDC62"/>
    <w:rsid w:val="4FA36C32"/>
    <w:rsid w:val="4FB380ED"/>
    <w:rsid w:val="4FEF43AF"/>
    <w:rsid w:val="4FF70DE3"/>
    <w:rsid w:val="4FF76589"/>
    <w:rsid w:val="4FF99CB9"/>
    <w:rsid w:val="4FFD5201"/>
    <w:rsid w:val="4FFD75B2"/>
    <w:rsid w:val="4FFF0F43"/>
    <w:rsid w:val="4FFF5B91"/>
    <w:rsid w:val="4FFFDA3A"/>
    <w:rsid w:val="516A3A56"/>
    <w:rsid w:val="517D003D"/>
    <w:rsid w:val="52B50553"/>
    <w:rsid w:val="52CB5BD0"/>
    <w:rsid w:val="52DEFED7"/>
    <w:rsid w:val="52F19A66"/>
    <w:rsid w:val="5336140F"/>
    <w:rsid w:val="533FA806"/>
    <w:rsid w:val="53730A3C"/>
    <w:rsid w:val="53AFC703"/>
    <w:rsid w:val="53FC94F8"/>
    <w:rsid w:val="544F6AC4"/>
    <w:rsid w:val="54703B3C"/>
    <w:rsid w:val="55983288"/>
    <w:rsid w:val="55BF4D49"/>
    <w:rsid w:val="55FDA782"/>
    <w:rsid w:val="56927340"/>
    <w:rsid w:val="56ED081F"/>
    <w:rsid w:val="56EF45ED"/>
    <w:rsid w:val="571F732E"/>
    <w:rsid w:val="5736BB09"/>
    <w:rsid w:val="577D36E3"/>
    <w:rsid w:val="579A1DE1"/>
    <w:rsid w:val="579D2B5F"/>
    <w:rsid w:val="57BFE33B"/>
    <w:rsid w:val="57D645F6"/>
    <w:rsid w:val="57F79510"/>
    <w:rsid w:val="57FBFAA6"/>
    <w:rsid w:val="58FF75C3"/>
    <w:rsid w:val="59366A51"/>
    <w:rsid w:val="59702A94"/>
    <w:rsid w:val="59BFE0FD"/>
    <w:rsid w:val="5A205E72"/>
    <w:rsid w:val="5A420B01"/>
    <w:rsid w:val="5ABA882F"/>
    <w:rsid w:val="5AD74414"/>
    <w:rsid w:val="5B38E1E1"/>
    <w:rsid w:val="5B6DFE11"/>
    <w:rsid w:val="5B9F1818"/>
    <w:rsid w:val="5BA20634"/>
    <w:rsid w:val="5BF9E478"/>
    <w:rsid w:val="5BFD1077"/>
    <w:rsid w:val="5BFE7308"/>
    <w:rsid w:val="5BFFC524"/>
    <w:rsid w:val="5C3F8CAD"/>
    <w:rsid w:val="5CD74ED2"/>
    <w:rsid w:val="5CE837F7"/>
    <w:rsid w:val="5CFA8D7B"/>
    <w:rsid w:val="5CFD09B1"/>
    <w:rsid w:val="5D1532F4"/>
    <w:rsid w:val="5D76DA2A"/>
    <w:rsid w:val="5D9BBA85"/>
    <w:rsid w:val="5DBFA3A9"/>
    <w:rsid w:val="5DCF5480"/>
    <w:rsid w:val="5DD617DB"/>
    <w:rsid w:val="5DD761EE"/>
    <w:rsid w:val="5DEFBFC2"/>
    <w:rsid w:val="5DFFC784"/>
    <w:rsid w:val="5E6F4097"/>
    <w:rsid w:val="5EDF41DA"/>
    <w:rsid w:val="5EDFD8D5"/>
    <w:rsid w:val="5EEFC9E4"/>
    <w:rsid w:val="5EF391D3"/>
    <w:rsid w:val="5EF5AED1"/>
    <w:rsid w:val="5EF76B8D"/>
    <w:rsid w:val="5EF98FBF"/>
    <w:rsid w:val="5EFCED4D"/>
    <w:rsid w:val="5EFD75A4"/>
    <w:rsid w:val="5EFDBE05"/>
    <w:rsid w:val="5EFF056F"/>
    <w:rsid w:val="5F3EBE2F"/>
    <w:rsid w:val="5F3F4CC6"/>
    <w:rsid w:val="5F5CABDD"/>
    <w:rsid w:val="5F5F0ED6"/>
    <w:rsid w:val="5F5FF07A"/>
    <w:rsid w:val="5F720D05"/>
    <w:rsid w:val="5F930782"/>
    <w:rsid w:val="5FBE12EE"/>
    <w:rsid w:val="5FDF51E7"/>
    <w:rsid w:val="5FE7A25B"/>
    <w:rsid w:val="5FF64E82"/>
    <w:rsid w:val="5FF6CF12"/>
    <w:rsid w:val="5FFB74F3"/>
    <w:rsid w:val="5FFBA984"/>
    <w:rsid w:val="5FFBE0E5"/>
    <w:rsid w:val="5FFD1CAF"/>
    <w:rsid w:val="5FFD3829"/>
    <w:rsid w:val="5FFD9F90"/>
    <w:rsid w:val="5FFDBAC7"/>
    <w:rsid w:val="5FFFD3EB"/>
    <w:rsid w:val="5FFFFC33"/>
    <w:rsid w:val="60243AEA"/>
    <w:rsid w:val="60496758"/>
    <w:rsid w:val="61032422"/>
    <w:rsid w:val="612C5F0B"/>
    <w:rsid w:val="62E70B7B"/>
    <w:rsid w:val="631D48FC"/>
    <w:rsid w:val="63312951"/>
    <w:rsid w:val="6373BF81"/>
    <w:rsid w:val="63892ADC"/>
    <w:rsid w:val="63F4655B"/>
    <w:rsid w:val="63FE543A"/>
    <w:rsid w:val="641F39F8"/>
    <w:rsid w:val="64B971B3"/>
    <w:rsid w:val="65C75025"/>
    <w:rsid w:val="65DB63B9"/>
    <w:rsid w:val="65EE506C"/>
    <w:rsid w:val="66434C5E"/>
    <w:rsid w:val="66734A0E"/>
    <w:rsid w:val="66E3EE40"/>
    <w:rsid w:val="66F56921"/>
    <w:rsid w:val="674B48D8"/>
    <w:rsid w:val="6766B7A4"/>
    <w:rsid w:val="676F88D4"/>
    <w:rsid w:val="67830ADB"/>
    <w:rsid w:val="67BA4365"/>
    <w:rsid w:val="67BE2C1E"/>
    <w:rsid w:val="67CF9296"/>
    <w:rsid w:val="67DF8F59"/>
    <w:rsid w:val="67FB1D98"/>
    <w:rsid w:val="67FE1147"/>
    <w:rsid w:val="67FF1890"/>
    <w:rsid w:val="67FF3713"/>
    <w:rsid w:val="68930513"/>
    <w:rsid w:val="6894556A"/>
    <w:rsid w:val="68FFB135"/>
    <w:rsid w:val="693E5AE4"/>
    <w:rsid w:val="694A16A0"/>
    <w:rsid w:val="69FD0952"/>
    <w:rsid w:val="6A36F196"/>
    <w:rsid w:val="6A6D7AAB"/>
    <w:rsid w:val="6ABFF037"/>
    <w:rsid w:val="6AE7C6EA"/>
    <w:rsid w:val="6AF7B6D6"/>
    <w:rsid w:val="6B1A4B5B"/>
    <w:rsid w:val="6B2AA96B"/>
    <w:rsid w:val="6B9353C8"/>
    <w:rsid w:val="6B9F6CC6"/>
    <w:rsid w:val="6BB13AE8"/>
    <w:rsid w:val="6BB7BBF9"/>
    <w:rsid w:val="6BDD2EC0"/>
    <w:rsid w:val="6BDD8622"/>
    <w:rsid w:val="6BEF546C"/>
    <w:rsid w:val="6BF7BE9D"/>
    <w:rsid w:val="6BFFD180"/>
    <w:rsid w:val="6C5F32E6"/>
    <w:rsid w:val="6CF89D15"/>
    <w:rsid w:val="6CFFAE2A"/>
    <w:rsid w:val="6CFFBE65"/>
    <w:rsid w:val="6D15459A"/>
    <w:rsid w:val="6D7AAE06"/>
    <w:rsid w:val="6D9542BD"/>
    <w:rsid w:val="6DAB4583"/>
    <w:rsid w:val="6DF65E0A"/>
    <w:rsid w:val="6DFF970E"/>
    <w:rsid w:val="6E268C2F"/>
    <w:rsid w:val="6E3FF451"/>
    <w:rsid w:val="6E660C94"/>
    <w:rsid w:val="6E9EF083"/>
    <w:rsid w:val="6EBCBCF1"/>
    <w:rsid w:val="6EDD97E7"/>
    <w:rsid w:val="6EDF75E0"/>
    <w:rsid w:val="6EF56FB8"/>
    <w:rsid w:val="6EFA6E54"/>
    <w:rsid w:val="6EFF84B3"/>
    <w:rsid w:val="6EFFA7A8"/>
    <w:rsid w:val="6F1A144F"/>
    <w:rsid w:val="6F530814"/>
    <w:rsid w:val="6F7E9B34"/>
    <w:rsid w:val="6F7EB264"/>
    <w:rsid w:val="6F852C13"/>
    <w:rsid w:val="6FAF137C"/>
    <w:rsid w:val="6FAFAA04"/>
    <w:rsid w:val="6FB50216"/>
    <w:rsid w:val="6FBBBD8F"/>
    <w:rsid w:val="6FBD0547"/>
    <w:rsid w:val="6FBDF68B"/>
    <w:rsid w:val="6FBF93F8"/>
    <w:rsid w:val="6FBFFE82"/>
    <w:rsid w:val="6FD80573"/>
    <w:rsid w:val="6FDE6AC9"/>
    <w:rsid w:val="6FDEA327"/>
    <w:rsid w:val="6FDFAE87"/>
    <w:rsid w:val="6FDFDBBA"/>
    <w:rsid w:val="6FDFF59C"/>
    <w:rsid w:val="6FEBE8B0"/>
    <w:rsid w:val="6FED0035"/>
    <w:rsid w:val="6FEF4311"/>
    <w:rsid w:val="6FEF7C52"/>
    <w:rsid w:val="6FF2D573"/>
    <w:rsid w:val="6FF72F2C"/>
    <w:rsid w:val="6FF7CF5F"/>
    <w:rsid w:val="6FFC6CFD"/>
    <w:rsid w:val="6FFD161A"/>
    <w:rsid w:val="6FFEB742"/>
    <w:rsid w:val="6FFF8308"/>
    <w:rsid w:val="6FFFFB08"/>
    <w:rsid w:val="70DC4126"/>
    <w:rsid w:val="715FCA6C"/>
    <w:rsid w:val="71A14742"/>
    <w:rsid w:val="723D2AF4"/>
    <w:rsid w:val="726F41CB"/>
    <w:rsid w:val="727F317E"/>
    <w:rsid w:val="72EFAEF0"/>
    <w:rsid w:val="72F4319D"/>
    <w:rsid w:val="72FF91AC"/>
    <w:rsid w:val="733F611F"/>
    <w:rsid w:val="733F796A"/>
    <w:rsid w:val="737E3A82"/>
    <w:rsid w:val="73B17E36"/>
    <w:rsid w:val="73E6120B"/>
    <w:rsid w:val="73E6FD0A"/>
    <w:rsid w:val="73EDC217"/>
    <w:rsid w:val="73F7E50E"/>
    <w:rsid w:val="73FA877A"/>
    <w:rsid w:val="73FC97D9"/>
    <w:rsid w:val="73FF4D49"/>
    <w:rsid w:val="74017DF2"/>
    <w:rsid w:val="744F0BCB"/>
    <w:rsid w:val="74A02488"/>
    <w:rsid w:val="74BF1807"/>
    <w:rsid w:val="74EA508B"/>
    <w:rsid w:val="74EC10ED"/>
    <w:rsid w:val="74FEE992"/>
    <w:rsid w:val="74FFBB27"/>
    <w:rsid w:val="755E8B8B"/>
    <w:rsid w:val="757EC3E4"/>
    <w:rsid w:val="75ABA196"/>
    <w:rsid w:val="75B78D1A"/>
    <w:rsid w:val="75B84195"/>
    <w:rsid w:val="75BB2B39"/>
    <w:rsid w:val="75D80C3A"/>
    <w:rsid w:val="75F595E3"/>
    <w:rsid w:val="767D703B"/>
    <w:rsid w:val="76A51B05"/>
    <w:rsid w:val="76EB5D47"/>
    <w:rsid w:val="76FD80AA"/>
    <w:rsid w:val="76FFF755"/>
    <w:rsid w:val="77545277"/>
    <w:rsid w:val="775E7A72"/>
    <w:rsid w:val="7775EB67"/>
    <w:rsid w:val="777F476F"/>
    <w:rsid w:val="77B5E2AB"/>
    <w:rsid w:val="77BB8997"/>
    <w:rsid w:val="77BFA920"/>
    <w:rsid w:val="77C3491C"/>
    <w:rsid w:val="77CF7A7A"/>
    <w:rsid w:val="77D732EC"/>
    <w:rsid w:val="77D92EBE"/>
    <w:rsid w:val="77DE5DF9"/>
    <w:rsid w:val="77E68033"/>
    <w:rsid w:val="77EC2FBF"/>
    <w:rsid w:val="77EF0A99"/>
    <w:rsid w:val="77F7453E"/>
    <w:rsid w:val="77FBD273"/>
    <w:rsid w:val="77FD2B14"/>
    <w:rsid w:val="77FD4E35"/>
    <w:rsid w:val="77FF74D7"/>
    <w:rsid w:val="77FFAF41"/>
    <w:rsid w:val="78A26472"/>
    <w:rsid w:val="78CFA83A"/>
    <w:rsid w:val="79573A15"/>
    <w:rsid w:val="79735D2C"/>
    <w:rsid w:val="79BB5022"/>
    <w:rsid w:val="79C444CF"/>
    <w:rsid w:val="79DB56A1"/>
    <w:rsid w:val="79EA7B72"/>
    <w:rsid w:val="79EF0FA5"/>
    <w:rsid w:val="79F72ED7"/>
    <w:rsid w:val="79FC243C"/>
    <w:rsid w:val="79FC9671"/>
    <w:rsid w:val="79FCCEC9"/>
    <w:rsid w:val="79FD12E9"/>
    <w:rsid w:val="79FE33FC"/>
    <w:rsid w:val="79FEDCED"/>
    <w:rsid w:val="7A293BFF"/>
    <w:rsid w:val="7A6660FC"/>
    <w:rsid w:val="7A7FC9BB"/>
    <w:rsid w:val="7A9C30C5"/>
    <w:rsid w:val="7ABF42D6"/>
    <w:rsid w:val="7ADFCD1B"/>
    <w:rsid w:val="7AF7B999"/>
    <w:rsid w:val="7AFB509C"/>
    <w:rsid w:val="7AFD0E67"/>
    <w:rsid w:val="7AFFC9E4"/>
    <w:rsid w:val="7B0F411E"/>
    <w:rsid w:val="7B4C0C13"/>
    <w:rsid w:val="7B5DFF0B"/>
    <w:rsid w:val="7B6F5EA5"/>
    <w:rsid w:val="7B7B53AD"/>
    <w:rsid w:val="7B7E501C"/>
    <w:rsid w:val="7B8EAEB7"/>
    <w:rsid w:val="7B9D17E3"/>
    <w:rsid w:val="7BA31285"/>
    <w:rsid w:val="7BBE393E"/>
    <w:rsid w:val="7BD089CA"/>
    <w:rsid w:val="7BEBC659"/>
    <w:rsid w:val="7BEE8D6E"/>
    <w:rsid w:val="7BF72E0A"/>
    <w:rsid w:val="7BF78E91"/>
    <w:rsid w:val="7BF796A9"/>
    <w:rsid w:val="7BFB7972"/>
    <w:rsid w:val="7BFB7AA9"/>
    <w:rsid w:val="7BFB83CD"/>
    <w:rsid w:val="7BFD0DE3"/>
    <w:rsid w:val="7BFEF1C9"/>
    <w:rsid w:val="7BFF08BB"/>
    <w:rsid w:val="7BFF808F"/>
    <w:rsid w:val="7C3780C4"/>
    <w:rsid w:val="7C71D5D8"/>
    <w:rsid w:val="7C7535D2"/>
    <w:rsid w:val="7C77D32C"/>
    <w:rsid w:val="7C7B92B6"/>
    <w:rsid w:val="7C7FA87C"/>
    <w:rsid w:val="7C9FD41E"/>
    <w:rsid w:val="7CB40A41"/>
    <w:rsid w:val="7CBB69DC"/>
    <w:rsid w:val="7CBDE13E"/>
    <w:rsid w:val="7CBE061E"/>
    <w:rsid w:val="7CEB9058"/>
    <w:rsid w:val="7CF43C67"/>
    <w:rsid w:val="7CF96572"/>
    <w:rsid w:val="7D2A6EFD"/>
    <w:rsid w:val="7D2FDC22"/>
    <w:rsid w:val="7D3FB509"/>
    <w:rsid w:val="7D7F1A57"/>
    <w:rsid w:val="7D9B884D"/>
    <w:rsid w:val="7D9D2900"/>
    <w:rsid w:val="7DADDFE0"/>
    <w:rsid w:val="7DBF51D6"/>
    <w:rsid w:val="7DDE3C94"/>
    <w:rsid w:val="7DE3502B"/>
    <w:rsid w:val="7DE9D397"/>
    <w:rsid w:val="7DEF46C2"/>
    <w:rsid w:val="7DEFF6FE"/>
    <w:rsid w:val="7DF5C76A"/>
    <w:rsid w:val="7DFB917E"/>
    <w:rsid w:val="7DFBA81E"/>
    <w:rsid w:val="7DFE2EB8"/>
    <w:rsid w:val="7DFF3D79"/>
    <w:rsid w:val="7DFF642F"/>
    <w:rsid w:val="7DFFE88C"/>
    <w:rsid w:val="7E14C423"/>
    <w:rsid w:val="7E1D002E"/>
    <w:rsid w:val="7E4F3952"/>
    <w:rsid w:val="7E5233E4"/>
    <w:rsid w:val="7E576CB8"/>
    <w:rsid w:val="7E5FE5FF"/>
    <w:rsid w:val="7E6DF9B4"/>
    <w:rsid w:val="7E7DB550"/>
    <w:rsid w:val="7E7E8118"/>
    <w:rsid w:val="7E7EA04B"/>
    <w:rsid w:val="7E7FE957"/>
    <w:rsid w:val="7EB3EC8B"/>
    <w:rsid w:val="7EB5F967"/>
    <w:rsid w:val="7EBE89F4"/>
    <w:rsid w:val="7EC77A6D"/>
    <w:rsid w:val="7EE70A79"/>
    <w:rsid w:val="7EEDA927"/>
    <w:rsid w:val="7EEF2AD1"/>
    <w:rsid w:val="7EEFD8C8"/>
    <w:rsid w:val="7EF1FDCC"/>
    <w:rsid w:val="7EF33490"/>
    <w:rsid w:val="7EF70777"/>
    <w:rsid w:val="7EF729D3"/>
    <w:rsid w:val="7EF91CDD"/>
    <w:rsid w:val="7EF9B251"/>
    <w:rsid w:val="7EFB35EC"/>
    <w:rsid w:val="7EFB9875"/>
    <w:rsid w:val="7EFC054D"/>
    <w:rsid w:val="7EFE2B62"/>
    <w:rsid w:val="7EFE8025"/>
    <w:rsid w:val="7EFF93E8"/>
    <w:rsid w:val="7EFFAD4B"/>
    <w:rsid w:val="7EFFDD6C"/>
    <w:rsid w:val="7EFFEA9D"/>
    <w:rsid w:val="7F0F518D"/>
    <w:rsid w:val="7F1B2509"/>
    <w:rsid w:val="7F28D5AF"/>
    <w:rsid w:val="7F2FE067"/>
    <w:rsid w:val="7F3A3DFD"/>
    <w:rsid w:val="7F3F15B3"/>
    <w:rsid w:val="7F475E35"/>
    <w:rsid w:val="7F5A4613"/>
    <w:rsid w:val="7F772E0C"/>
    <w:rsid w:val="7F773C4B"/>
    <w:rsid w:val="7F79C000"/>
    <w:rsid w:val="7F79E2D9"/>
    <w:rsid w:val="7F7E5C23"/>
    <w:rsid w:val="7F7EBADB"/>
    <w:rsid w:val="7F7F81A9"/>
    <w:rsid w:val="7F7FCFB8"/>
    <w:rsid w:val="7F8FF7EF"/>
    <w:rsid w:val="7F9F1C1B"/>
    <w:rsid w:val="7F9F571E"/>
    <w:rsid w:val="7F9F766A"/>
    <w:rsid w:val="7FAD36D1"/>
    <w:rsid w:val="7FB679F1"/>
    <w:rsid w:val="7FBA7002"/>
    <w:rsid w:val="7FBB114C"/>
    <w:rsid w:val="7FBE958E"/>
    <w:rsid w:val="7FBFA32D"/>
    <w:rsid w:val="7FCBBF57"/>
    <w:rsid w:val="7FCDA6AA"/>
    <w:rsid w:val="7FD3F4B9"/>
    <w:rsid w:val="7FD45B9A"/>
    <w:rsid w:val="7FD4EEAD"/>
    <w:rsid w:val="7FD72FB2"/>
    <w:rsid w:val="7FD79102"/>
    <w:rsid w:val="7FD7E35E"/>
    <w:rsid w:val="7FDBB15E"/>
    <w:rsid w:val="7FDBC56F"/>
    <w:rsid w:val="7FDBDF7A"/>
    <w:rsid w:val="7FDD11F1"/>
    <w:rsid w:val="7FDF179C"/>
    <w:rsid w:val="7FDF2D32"/>
    <w:rsid w:val="7FE116D7"/>
    <w:rsid w:val="7FE446D4"/>
    <w:rsid w:val="7FE61620"/>
    <w:rsid w:val="7FEC7DAB"/>
    <w:rsid w:val="7FECB6D8"/>
    <w:rsid w:val="7FEE7EEC"/>
    <w:rsid w:val="7FEF2DDF"/>
    <w:rsid w:val="7FEF3033"/>
    <w:rsid w:val="7FEF76DA"/>
    <w:rsid w:val="7FEF99D7"/>
    <w:rsid w:val="7FEFC021"/>
    <w:rsid w:val="7FEFF6A2"/>
    <w:rsid w:val="7FF29FF4"/>
    <w:rsid w:val="7FF51E8A"/>
    <w:rsid w:val="7FF58848"/>
    <w:rsid w:val="7FF60CB7"/>
    <w:rsid w:val="7FF7A8CF"/>
    <w:rsid w:val="7FF97314"/>
    <w:rsid w:val="7FFA3925"/>
    <w:rsid w:val="7FFA4E91"/>
    <w:rsid w:val="7FFA571A"/>
    <w:rsid w:val="7FFB000E"/>
    <w:rsid w:val="7FFB7AB9"/>
    <w:rsid w:val="7FFC3701"/>
    <w:rsid w:val="7FFD094A"/>
    <w:rsid w:val="7FFDD9B5"/>
    <w:rsid w:val="7FFEE44D"/>
    <w:rsid w:val="7FFEEEC6"/>
    <w:rsid w:val="7FFF29F7"/>
    <w:rsid w:val="7FFF2F2C"/>
    <w:rsid w:val="7FFF38C4"/>
    <w:rsid w:val="7FFF4629"/>
    <w:rsid w:val="7FFF58FB"/>
    <w:rsid w:val="7FFF5F21"/>
    <w:rsid w:val="7FFF93D0"/>
    <w:rsid w:val="7FFFA6DD"/>
    <w:rsid w:val="7FFFA997"/>
    <w:rsid w:val="7FFFD813"/>
    <w:rsid w:val="7FFFDACA"/>
    <w:rsid w:val="858AD57E"/>
    <w:rsid w:val="86AFAC26"/>
    <w:rsid w:val="8BFF1D37"/>
    <w:rsid w:val="8F32FFF0"/>
    <w:rsid w:val="8F531A44"/>
    <w:rsid w:val="8FDD346A"/>
    <w:rsid w:val="8FEB03BE"/>
    <w:rsid w:val="8FFB412E"/>
    <w:rsid w:val="95DF9E4E"/>
    <w:rsid w:val="97EB4B81"/>
    <w:rsid w:val="97EC281E"/>
    <w:rsid w:val="97FD03D7"/>
    <w:rsid w:val="97FEDD0F"/>
    <w:rsid w:val="98576705"/>
    <w:rsid w:val="99BCF0C2"/>
    <w:rsid w:val="9B5FCCCA"/>
    <w:rsid w:val="9BBE06D9"/>
    <w:rsid w:val="9BE9E218"/>
    <w:rsid w:val="9D265563"/>
    <w:rsid w:val="9DFFC1AF"/>
    <w:rsid w:val="9EFD3678"/>
    <w:rsid w:val="9EFE19D7"/>
    <w:rsid w:val="9F9D0731"/>
    <w:rsid w:val="9FB71624"/>
    <w:rsid w:val="9FEF746E"/>
    <w:rsid w:val="9FF3063E"/>
    <w:rsid w:val="9FF566A6"/>
    <w:rsid w:val="9FFD121C"/>
    <w:rsid w:val="9FFDC62F"/>
    <w:rsid w:val="9FFFD021"/>
    <w:rsid w:val="A5F74AC3"/>
    <w:rsid w:val="A6FA1833"/>
    <w:rsid w:val="A73FF7DB"/>
    <w:rsid w:val="A7D3932A"/>
    <w:rsid w:val="A7FF2204"/>
    <w:rsid w:val="AAD7E987"/>
    <w:rsid w:val="ABEBF4DC"/>
    <w:rsid w:val="ABFF3492"/>
    <w:rsid w:val="ADAF2A03"/>
    <w:rsid w:val="ADED2C33"/>
    <w:rsid w:val="AE5FB845"/>
    <w:rsid w:val="AE7E7842"/>
    <w:rsid w:val="AE7FF048"/>
    <w:rsid w:val="AECEECCA"/>
    <w:rsid w:val="AEFCB3C2"/>
    <w:rsid w:val="AF3B918D"/>
    <w:rsid w:val="AF7B4360"/>
    <w:rsid w:val="AFBD9562"/>
    <w:rsid w:val="AFBF565C"/>
    <w:rsid w:val="AFBF6296"/>
    <w:rsid w:val="AFDF060E"/>
    <w:rsid w:val="AFF92D61"/>
    <w:rsid w:val="AFFA1875"/>
    <w:rsid w:val="AFFBB3B7"/>
    <w:rsid w:val="AFFF5E94"/>
    <w:rsid w:val="AFFFD7DF"/>
    <w:rsid w:val="B2AE2E6B"/>
    <w:rsid w:val="B35F780D"/>
    <w:rsid w:val="B37F0000"/>
    <w:rsid w:val="B37F318C"/>
    <w:rsid w:val="B3BC8F98"/>
    <w:rsid w:val="B3ED112C"/>
    <w:rsid w:val="B5F2F8C6"/>
    <w:rsid w:val="B5F4A7B6"/>
    <w:rsid w:val="B5FE5986"/>
    <w:rsid w:val="B5FFF10A"/>
    <w:rsid w:val="B6BF1045"/>
    <w:rsid w:val="B6F53256"/>
    <w:rsid w:val="B6FF59E0"/>
    <w:rsid w:val="B77D70A8"/>
    <w:rsid w:val="B7AF8AB7"/>
    <w:rsid w:val="B7EFD811"/>
    <w:rsid w:val="B7FF9754"/>
    <w:rsid w:val="B9D7DCA4"/>
    <w:rsid w:val="BABB2DB5"/>
    <w:rsid w:val="BBBBD1B5"/>
    <w:rsid w:val="BBCB8AB9"/>
    <w:rsid w:val="BBDBB0D9"/>
    <w:rsid w:val="BBE5B902"/>
    <w:rsid w:val="BBEFDD7A"/>
    <w:rsid w:val="BBFB6E3D"/>
    <w:rsid w:val="BBFF4A24"/>
    <w:rsid w:val="BC1B2361"/>
    <w:rsid w:val="BCAC9DCD"/>
    <w:rsid w:val="BCD76821"/>
    <w:rsid w:val="BCEFEF48"/>
    <w:rsid w:val="BCFDC70D"/>
    <w:rsid w:val="BD579ADD"/>
    <w:rsid w:val="BD752D8B"/>
    <w:rsid w:val="BDA6B684"/>
    <w:rsid w:val="BDDE20D1"/>
    <w:rsid w:val="BDDF53AA"/>
    <w:rsid w:val="BDF763E7"/>
    <w:rsid w:val="BDFE1FA2"/>
    <w:rsid w:val="BDFFA1ED"/>
    <w:rsid w:val="BE0F86A4"/>
    <w:rsid w:val="BE5E5A38"/>
    <w:rsid w:val="BE7F4E1C"/>
    <w:rsid w:val="BE7F6168"/>
    <w:rsid w:val="BEBFBAD5"/>
    <w:rsid w:val="BEFBA963"/>
    <w:rsid w:val="BF149F90"/>
    <w:rsid w:val="BF2B5ECC"/>
    <w:rsid w:val="BF52DE11"/>
    <w:rsid w:val="BF5DEF7D"/>
    <w:rsid w:val="BF6AAEEA"/>
    <w:rsid w:val="BF77660D"/>
    <w:rsid w:val="BF7DE88B"/>
    <w:rsid w:val="BF7F1B05"/>
    <w:rsid w:val="BF87664C"/>
    <w:rsid w:val="BF8FB89B"/>
    <w:rsid w:val="BF9E30EA"/>
    <w:rsid w:val="BF9FBFF1"/>
    <w:rsid w:val="BF9FF26E"/>
    <w:rsid w:val="BFBB9CA0"/>
    <w:rsid w:val="BFC35481"/>
    <w:rsid w:val="BFC8E9DE"/>
    <w:rsid w:val="BFCBB281"/>
    <w:rsid w:val="BFCE4A22"/>
    <w:rsid w:val="BFD3E4D6"/>
    <w:rsid w:val="BFDAF580"/>
    <w:rsid w:val="BFDD1163"/>
    <w:rsid w:val="BFDF1468"/>
    <w:rsid w:val="BFDFC0B5"/>
    <w:rsid w:val="BFDFCC48"/>
    <w:rsid w:val="BFE76A6B"/>
    <w:rsid w:val="BFF16FB7"/>
    <w:rsid w:val="BFFB3669"/>
    <w:rsid w:val="BFFFBD21"/>
    <w:rsid w:val="BFFFDF42"/>
    <w:rsid w:val="C09E1838"/>
    <w:rsid w:val="C2BFDE07"/>
    <w:rsid w:val="C3FF509C"/>
    <w:rsid w:val="C3FF5ABF"/>
    <w:rsid w:val="C5FF6C97"/>
    <w:rsid w:val="C6DF0B51"/>
    <w:rsid w:val="C6F6C8D5"/>
    <w:rsid w:val="C78DF503"/>
    <w:rsid w:val="C7AE724C"/>
    <w:rsid w:val="C7DAB30E"/>
    <w:rsid w:val="C7FF2451"/>
    <w:rsid w:val="C87782EF"/>
    <w:rsid w:val="C9A9ECAC"/>
    <w:rsid w:val="CAF5DEC7"/>
    <w:rsid w:val="CB7B9F4F"/>
    <w:rsid w:val="CBBDEACA"/>
    <w:rsid w:val="CBCD5DD1"/>
    <w:rsid w:val="CBFFBBAE"/>
    <w:rsid w:val="CD5EA136"/>
    <w:rsid w:val="CDAF4C82"/>
    <w:rsid w:val="CDB5BBF4"/>
    <w:rsid w:val="CEDA97F3"/>
    <w:rsid w:val="CEF7AAD8"/>
    <w:rsid w:val="CEF9643B"/>
    <w:rsid w:val="CF783226"/>
    <w:rsid w:val="CF7D82CF"/>
    <w:rsid w:val="CFB7D4EC"/>
    <w:rsid w:val="CFBDD846"/>
    <w:rsid w:val="CFBE5B5D"/>
    <w:rsid w:val="CFDF70AC"/>
    <w:rsid w:val="CFFC4113"/>
    <w:rsid w:val="CFFD4869"/>
    <w:rsid w:val="D2CFDDDA"/>
    <w:rsid w:val="D37BD766"/>
    <w:rsid w:val="D3AFBB11"/>
    <w:rsid w:val="D3B98B61"/>
    <w:rsid w:val="D3BEA890"/>
    <w:rsid w:val="D4FE737A"/>
    <w:rsid w:val="D5D79E4C"/>
    <w:rsid w:val="D5FF0265"/>
    <w:rsid w:val="D5FF8051"/>
    <w:rsid w:val="D6F782DA"/>
    <w:rsid w:val="D6FD65B6"/>
    <w:rsid w:val="D77B81FC"/>
    <w:rsid w:val="D78FCD7A"/>
    <w:rsid w:val="D7BD6DDF"/>
    <w:rsid w:val="D7BF7A29"/>
    <w:rsid w:val="D7E71785"/>
    <w:rsid w:val="D7EECF77"/>
    <w:rsid w:val="D87F81AA"/>
    <w:rsid w:val="D9B6412F"/>
    <w:rsid w:val="D9EB5990"/>
    <w:rsid w:val="DA6FAFAA"/>
    <w:rsid w:val="DA7FDFDA"/>
    <w:rsid w:val="DA9D5278"/>
    <w:rsid w:val="DADD9EB8"/>
    <w:rsid w:val="DB763EF4"/>
    <w:rsid w:val="DBA56E10"/>
    <w:rsid w:val="DBD72242"/>
    <w:rsid w:val="DBEF1D0E"/>
    <w:rsid w:val="DBF75A48"/>
    <w:rsid w:val="DBFB115E"/>
    <w:rsid w:val="DBFD2EF5"/>
    <w:rsid w:val="DBFE67A6"/>
    <w:rsid w:val="DBFED62F"/>
    <w:rsid w:val="DC4B20B2"/>
    <w:rsid w:val="DCF33B1F"/>
    <w:rsid w:val="DCFF0845"/>
    <w:rsid w:val="DCFF1505"/>
    <w:rsid w:val="DCFFFF2E"/>
    <w:rsid w:val="DD1B3EB9"/>
    <w:rsid w:val="DD3B439F"/>
    <w:rsid w:val="DD574B1B"/>
    <w:rsid w:val="DD5F9380"/>
    <w:rsid w:val="DD7D9A9A"/>
    <w:rsid w:val="DD7DD07F"/>
    <w:rsid w:val="DD9C9128"/>
    <w:rsid w:val="DDB9FA53"/>
    <w:rsid w:val="DDCC2C7B"/>
    <w:rsid w:val="DDEDA0F3"/>
    <w:rsid w:val="DDF9D5E7"/>
    <w:rsid w:val="DDFB0422"/>
    <w:rsid w:val="DDFBB856"/>
    <w:rsid w:val="DDFEC3D1"/>
    <w:rsid w:val="DE759781"/>
    <w:rsid w:val="DE7F1334"/>
    <w:rsid w:val="DE9F957D"/>
    <w:rsid w:val="DED77701"/>
    <w:rsid w:val="DEF58ADB"/>
    <w:rsid w:val="DEFC03A6"/>
    <w:rsid w:val="DF3CB134"/>
    <w:rsid w:val="DF648E6D"/>
    <w:rsid w:val="DF6EB7A0"/>
    <w:rsid w:val="DF779F60"/>
    <w:rsid w:val="DF7F6A43"/>
    <w:rsid w:val="DF7F8E24"/>
    <w:rsid w:val="DF9D9896"/>
    <w:rsid w:val="DF9EB66D"/>
    <w:rsid w:val="DFAB1EDE"/>
    <w:rsid w:val="DFAE54A2"/>
    <w:rsid w:val="DFAF6DFA"/>
    <w:rsid w:val="DFB7969C"/>
    <w:rsid w:val="DFBDD9F9"/>
    <w:rsid w:val="DFBF95D0"/>
    <w:rsid w:val="DFCF8658"/>
    <w:rsid w:val="DFDB0325"/>
    <w:rsid w:val="DFDBFFFF"/>
    <w:rsid w:val="DFDF4B83"/>
    <w:rsid w:val="DFDFB5A2"/>
    <w:rsid w:val="DFE79FA3"/>
    <w:rsid w:val="DFEA5650"/>
    <w:rsid w:val="DFEBCD40"/>
    <w:rsid w:val="DFEDF91E"/>
    <w:rsid w:val="DFEE09A2"/>
    <w:rsid w:val="DFEF3855"/>
    <w:rsid w:val="DFEFB503"/>
    <w:rsid w:val="DFF749F0"/>
    <w:rsid w:val="DFF9DADC"/>
    <w:rsid w:val="DFFA9DB7"/>
    <w:rsid w:val="DFFB5148"/>
    <w:rsid w:val="DFFE27CF"/>
    <w:rsid w:val="DFFEFEC2"/>
    <w:rsid w:val="DFFF5300"/>
    <w:rsid w:val="DFFF7392"/>
    <w:rsid w:val="DFFF867A"/>
    <w:rsid w:val="DFFF9316"/>
    <w:rsid w:val="DFFFAC80"/>
    <w:rsid w:val="DFFFB934"/>
    <w:rsid w:val="DFFFBA9D"/>
    <w:rsid w:val="E2DDAA2D"/>
    <w:rsid w:val="E2FEA5CC"/>
    <w:rsid w:val="E37D5F56"/>
    <w:rsid w:val="E4B9FA2B"/>
    <w:rsid w:val="E4F40B6D"/>
    <w:rsid w:val="E55BCF12"/>
    <w:rsid w:val="E6B2E565"/>
    <w:rsid w:val="E6BB723A"/>
    <w:rsid w:val="E73E2F89"/>
    <w:rsid w:val="E7ABC500"/>
    <w:rsid w:val="E7BDF4C5"/>
    <w:rsid w:val="E7BF2B23"/>
    <w:rsid w:val="E7D79CEC"/>
    <w:rsid w:val="E7D93AE4"/>
    <w:rsid w:val="E7DDC4CD"/>
    <w:rsid w:val="E7EBC7C9"/>
    <w:rsid w:val="E7EBF842"/>
    <w:rsid w:val="E7FFBA70"/>
    <w:rsid w:val="E7FFFE55"/>
    <w:rsid w:val="E8FB12E1"/>
    <w:rsid w:val="E8FB9667"/>
    <w:rsid w:val="EA3DC068"/>
    <w:rsid w:val="EAD728EC"/>
    <w:rsid w:val="EAD74528"/>
    <w:rsid w:val="EB2F8523"/>
    <w:rsid w:val="EB4D744F"/>
    <w:rsid w:val="EB9A754A"/>
    <w:rsid w:val="EBBF76F6"/>
    <w:rsid w:val="EBCE52CC"/>
    <w:rsid w:val="EBD5F8E4"/>
    <w:rsid w:val="EBDFCD43"/>
    <w:rsid w:val="EBE7C23F"/>
    <w:rsid w:val="EBF76BEC"/>
    <w:rsid w:val="EBFB4B54"/>
    <w:rsid w:val="EBFEAF59"/>
    <w:rsid w:val="EBFF8DD2"/>
    <w:rsid w:val="EC539213"/>
    <w:rsid w:val="EC7AA072"/>
    <w:rsid w:val="EC7F2F03"/>
    <w:rsid w:val="EC7F3C36"/>
    <w:rsid w:val="ECFFDB5D"/>
    <w:rsid w:val="ED1CE505"/>
    <w:rsid w:val="ED83A3F5"/>
    <w:rsid w:val="EDBE3B30"/>
    <w:rsid w:val="EDBF3023"/>
    <w:rsid w:val="EDBF74C3"/>
    <w:rsid w:val="EDC1C9C0"/>
    <w:rsid w:val="EDEAE863"/>
    <w:rsid w:val="EDED1986"/>
    <w:rsid w:val="EDF45779"/>
    <w:rsid w:val="EDF56BBC"/>
    <w:rsid w:val="EDF73AFD"/>
    <w:rsid w:val="EDF8668E"/>
    <w:rsid w:val="EDFA73EE"/>
    <w:rsid w:val="EDFFF788"/>
    <w:rsid w:val="EE4ABCAC"/>
    <w:rsid w:val="EE9741C4"/>
    <w:rsid w:val="EEB5165E"/>
    <w:rsid w:val="EEBE8E1D"/>
    <w:rsid w:val="EEBF41C7"/>
    <w:rsid w:val="EF27E7FC"/>
    <w:rsid w:val="EF322223"/>
    <w:rsid w:val="EF741410"/>
    <w:rsid w:val="EF7B74BB"/>
    <w:rsid w:val="EF9F7365"/>
    <w:rsid w:val="EFAE0576"/>
    <w:rsid w:val="EFB71BB8"/>
    <w:rsid w:val="EFB93D12"/>
    <w:rsid w:val="EFBE29F9"/>
    <w:rsid w:val="EFBFAC13"/>
    <w:rsid w:val="EFBFB944"/>
    <w:rsid w:val="EFBFD508"/>
    <w:rsid w:val="EFD3D407"/>
    <w:rsid w:val="EFD7A141"/>
    <w:rsid w:val="EFD7C65B"/>
    <w:rsid w:val="EFD7D462"/>
    <w:rsid w:val="EFDB5AFF"/>
    <w:rsid w:val="EFDF1C6F"/>
    <w:rsid w:val="EFDF665B"/>
    <w:rsid w:val="EFEFC003"/>
    <w:rsid w:val="EFF7D401"/>
    <w:rsid w:val="EFFBA113"/>
    <w:rsid w:val="EFFEFD6E"/>
    <w:rsid w:val="EFFF0EF8"/>
    <w:rsid w:val="EFFF5016"/>
    <w:rsid w:val="EFFFB2E9"/>
    <w:rsid w:val="EFFFDDA9"/>
    <w:rsid w:val="F0BF1128"/>
    <w:rsid w:val="F15E6C14"/>
    <w:rsid w:val="F1BB7EAD"/>
    <w:rsid w:val="F1CD53D5"/>
    <w:rsid w:val="F1F76D53"/>
    <w:rsid w:val="F1F9EBD0"/>
    <w:rsid w:val="F1FB702C"/>
    <w:rsid w:val="F1FDA90D"/>
    <w:rsid w:val="F2F6046B"/>
    <w:rsid w:val="F2FD551E"/>
    <w:rsid w:val="F36F5C47"/>
    <w:rsid w:val="F37DCD6E"/>
    <w:rsid w:val="F3BAA86E"/>
    <w:rsid w:val="F3E55510"/>
    <w:rsid w:val="F3F9757A"/>
    <w:rsid w:val="F47FE7DA"/>
    <w:rsid w:val="F4BA5981"/>
    <w:rsid w:val="F4BC5AD8"/>
    <w:rsid w:val="F4BF45FE"/>
    <w:rsid w:val="F4EF49ED"/>
    <w:rsid w:val="F4FE7F72"/>
    <w:rsid w:val="F4FF0263"/>
    <w:rsid w:val="F578194A"/>
    <w:rsid w:val="F579EA64"/>
    <w:rsid w:val="F5BF531B"/>
    <w:rsid w:val="F5F25B17"/>
    <w:rsid w:val="F5F3556A"/>
    <w:rsid w:val="F5FF1059"/>
    <w:rsid w:val="F5FF742F"/>
    <w:rsid w:val="F65B2535"/>
    <w:rsid w:val="F68D3A7E"/>
    <w:rsid w:val="F69EF847"/>
    <w:rsid w:val="F69F08AB"/>
    <w:rsid w:val="F6A3AD5C"/>
    <w:rsid w:val="F6BCC73C"/>
    <w:rsid w:val="F6BFB29F"/>
    <w:rsid w:val="F6EBEFEC"/>
    <w:rsid w:val="F6F700E2"/>
    <w:rsid w:val="F6FDCB47"/>
    <w:rsid w:val="F75393B5"/>
    <w:rsid w:val="F75DAECE"/>
    <w:rsid w:val="F76F0A86"/>
    <w:rsid w:val="F76F52D3"/>
    <w:rsid w:val="F77E0D22"/>
    <w:rsid w:val="F77ED00D"/>
    <w:rsid w:val="F7BF5395"/>
    <w:rsid w:val="F7CD7587"/>
    <w:rsid w:val="F7CE1C6F"/>
    <w:rsid w:val="F7CF1666"/>
    <w:rsid w:val="F7DEA6B7"/>
    <w:rsid w:val="F7DECA4E"/>
    <w:rsid w:val="F7E64FAE"/>
    <w:rsid w:val="F7EB70A4"/>
    <w:rsid w:val="F7F3B926"/>
    <w:rsid w:val="F7F4D23C"/>
    <w:rsid w:val="F7F6B98B"/>
    <w:rsid w:val="F7F73CFC"/>
    <w:rsid w:val="F7F75EBF"/>
    <w:rsid w:val="F7F7630D"/>
    <w:rsid w:val="F7FB4BB0"/>
    <w:rsid w:val="F7FCC3A6"/>
    <w:rsid w:val="F7FDE915"/>
    <w:rsid w:val="F7FF0F43"/>
    <w:rsid w:val="F7FF2388"/>
    <w:rsid w:val="F7FF244E"/>
    <w:rsid w:val="F7FF44EE"/>
    <w:rsid w:val="F7FF8C69"/>
    <w:rsid w:val="F8736733"/>
    <w:rsid w:val="F8A3894E"/>
    <w:rsid w:val="F8EE6D1B"/>
    <w:rsid w:val="F8FFAB52"/>
    <w:rsid w:val="F93CA907"/>
    <w:rsid w:val="F97EA380"/>
    <w:rsid w:val="F9AF8D2A"/>
    <w:rsid w:val="F9B59697"/>
    <w:rsid w:val="F9B7FE16"/>
    <w:rsid w:val="F9BFCE23"/>
    <w:rsid w:val="F9F39978"/>
    <w:rsid w:val="F9FA944A"/>
    <w:rsid w:val="F9FB4310"/>
    <w:rsid w:val="F9FF3BB7"/>
    <w:rsid w:val="FA6E12FD"/>
    <w:rsid w:val="FA6ED065"/>
    <w:rsid w:val="FA7BE716"/>
    <w:rsid w:val="FAEF5D97"/>
    <w:rsid w:val="FAFEBDDF"/>
    <w:rsid w:val="FB0FE34A"/>
    <w:rsid w:val="FB1723A5"/>
    <w:rsid w:val="FB2FD670"/>
    <w:rsid w:val="FB3AED7F"/>
    <w:rsid w:val="FB3F58A6"/>
    <w:rsid w:val="FB3FA700"/>
    <w:rsid w:val="FB7B7A06"/>
    <w:rsid w:val="FB9F4EA5"/>
    <w:rsid w:val="FBBAA784"/>
    <w:rsid w:val="FBBEBCC0"/>
    <w:rsid w:val="FBBEC8F7"/>
    <w:rsid w:val="FBD84A53"/>
    <w:rsid w:val="FBDF9524"/>
    <w:rsid w:val="FBFB0BA2"/>
    <w:rsid w:val="FBFB2DFF"/>
    <w:rsid w:val="FBFE66EC"/>
    <w:rsid w:val="FBFEA00B"/>
    <w:rsid w:val="FBFF68C3"/>
    <w:rsid w:val="FBFFF92F"/>
    <w:rsid w:val="FC66F62F"/>
    <w:rsid w:val="FCA65FAE"/>
    <w:rsid w:val="FCCA0863"/>
    <w:rsid w:val="FCE3CC48"/>
    <w:rsid w:val="FD3F0600"/>
    <w:rsid w:val="FD512C40"/>
    <w:rsid w:val="FD672601"/>
    <w:rsid w:val="FD758519"/>
    <w:rsid w:val="FD7B019A"/>
    <w:rsid w:val="FD7F96D5"/>
    <w:rsid w:val="FDA3B4E9"/>
    <w:rsid w:val="FDB9FBBC"/>
    <w:rsid w:val="FDBDEADB"/>
    <w:rsid w:val="FDBFE719"/>
    <w:rsid w:val="FDC23508"/>
    <w:rsid w:val="FDCF0B65"/>
    <w:rsid w:val="FDD77B26"/>
    <w:rsid w:val="FDD819E2"/>
    <w:rsid w:val="FDDDA56C"/>
    <w:rsid w:val="FDE7CEFD"/>
    <w:rsid w:val="FDEB370B"/>
    <w:rsid w:val="FDEB3A23"/>
    <w:rsid w:val="FDEE0C51"/>
    <w:rsid w:val="FDEF3E43"/>
    <w:rsid w:val="FDEF68DC"/>
    <w:rsid w:val="FDF6DC71"/>
    <w:rsid w:val="FDFB70AD"/>
    <w:rsid w:val="FDFE07F7"/>
    <w:rsid w:val="FDFF189C"/>
    <w:rsid w:val="FDFFA937"/>
    <w:rsid w:val="FE0F2E14"/>
    <w:rsid w:val="FE734BD5"/>
    <w:rsid w:val="FE73BDF4"/>
    <w:rsid w:val="FE778D3E"/>
    <w:rsid w:val="FE7B9DEF"/>
    <w:rsid w:val="FE8DBBD6"/>
    <w:rsid w:val="FE9BBDE7"/>
    <w:rsid w:val="FE9CA317"/>
    <w:rsid w:val="FEA88AA0"/>
    <w:rsid w:val="FEB55A5C"/>
    <w:rsid w:val="FEBFA0D4"/>
    <w:rsid w:val="FEBFA248"/>
    <w:rsid w:val="FEC902FE"/>
    <w:rsid w:val="FECBDADA"/>
    <w:rsid w:val="FECE4485"/>
    <w:rsid w:val="FECF3B3A"/>
    <w:rsid w:val="FECFAEE1"/>
    <w:rsid w:val="FEDE5F1F"/>
    <w:rsid w:val="FEE55FEF"/>
    <w:rsid w:val="FEE7067C"/>
    <w:rsid w:val="FEE714D0"/>
    <w:rsid w:val="FEEAC0A5"/>
    <w:rsid w:val="FEEE55F6"/>
    <w:rsid w:val="FEF3098C"/>
    <w:rsid w:val="FEF71119"/>
    <w:rsid w:val="FEFF0AF5"/>
    <w:rsid w:val="FEFF6899"/>
    <w:rsid w:val="FEFF8237"/>
    <w:rsid w:val="FEFFCBB4"/>
    <w:rsid w:val="FEFFEABE"/>
    <w:rsid w:val="FF126493"/>
    <w:rsid w:val="FF2FA53F"/>
    <w:rsid w:val="FF3FFCA6"/>
    <w:rsid w:val="FF4F0376"/>
    <w:rsid w:val="FF5A6E91"/>
    <w:rsid w:val="FF5B82A0"/>
    <w:rsid w:val="FF5EBCBE"/>
    <w:rsid w:val="FF67C8BC"/>
    <w:rsid w:val="FF6FD441"/>
    <w:rsid w:val="FF71344C"/>
    <w:rsid w:val="FF73A375"/>
    <w:rsid w:val="FF7783E3"/>
    <w:rsid w:val="FF77FA41"/>
    <w:rsid w:val="FF7C4F95"/>
    <w:rsid w:val="FF7ED756"/>
    <w:rsid w:val="FF7EE008"/>
    <w:rsid w:val="FF7F35D0"/>
    <w:rsid w:val="FF7FA1A4"/>
    <w:rsid w:val="FF7FD002"/>
    <w:rsid w:val="FF9DE998"/>
    <w:rsid w:val="FFA5020B"/>
    <w:rsid w:val="FFA7B943"/>
    <w:rsid w:val="FFAC1E82"/>
    <w:rsid w:val="FFB93572"/>
    <w:rsid w:val="FFBA24CA"/>
    <w:rsid w:val="FFBC7224"/>
    <w:rsid w:val="FFBDC280"/>
    <w:rsid w:val="FFD3C4B1"/>
    <w:rsid w:val="FFD61E10"/>
    <w:rsid w:val="FFD89F4B"/>
    <w:rsid w:val="FFDAC1EE"/>
    <w:rsid w:val="FFDBC8C9"/>
    <w:rsid w:val="FFDE411F"/>
    <w:rsid w:val="FFDF1806"/>
    <w:rsid w:val="FFDF71FF"/>
    <w:rsid w:val="FFDF7CAF"/>
    <w:rsid w:val="FFDFCAD6"/>
    <w:rsid w:val="FFDFE0AA"/>
    <w:rsid w:val="FFDFFAFB"/>
    <w:rsid w:val="FFE0E22E"/>
    <w:rsid w:val="FFE70A46"/>
    <w:rsid w:val="FFE763A3"/>
    <w:rsid w:val="FFE93464"/>
    <w:rsid w:val="FFEC5D3D"/>
    <w:rsid w:val="FFED78B4"/>
    <w:rsid w:val="FFEDB27B"/>
    <w:rsid w:val="FFEE7B3A"/>
    <w:rsid w:val="FFEFCF78"/>
    <w:rsid w:val="FFEFEF85"/>
    <w:rsid w:val="FFEFFA4D"/>
    <w:rsid w:val="FFF31919"/>
    <w:rsid w:val="FFF3E81C"/>
    <w:rsid w:val="FFF64F1C"/>
    <w:rsid w:val="FFF6AD96"/>
    <w:rsid w:val="FFF6B9DF"/>
    <w:rsid w:val="FFF7B8EC"/>
    <w:rsid w:val="FFF7DE12"/>
    <w:rsid w:val="FFF9074E"/>
    <w:rsid w:val="FFFA535E"/>
    <w:rsid w:val="FFFA64FE"/>
    <w:rsid w:val="FFFAD5BF"/>
    <w:rsid w:val="FFFAFEBF"/>
    <w:rsid w:val="FFFB2563"/>
    <w:rsid w:val="FFFBA4D7"/>
    <w:rsid w:val="FFFD3F9C"/>
    <w:rsid w:val="FFFD6FA3"/>
    <w:rsid w:val="FFFD843F"/>
    <w:rsid w:val="FFFDF929"/>
    <w:rsid w:val="FFFE1BAB"/>
    <w:rsid w:val="FFFE201A"/>
    <w:rsid w:val="FFFE6C88"/>
    <w:rsid w:val="FFFE84EE"/>
    <w:rsid w:val="FFFF2A9A"/>
    <w:rsid w:val="FFFF4AB8"/>
    <w:rsid w:val="FFFF4B14"/>
    <w:rsid w:val="FFFF4C72"/>
    <w:rsid w:val="FFFF6575"/>
    <w:rsid w:val="FFFF7CF6"/>
    <w:rsid w:val="FFFF805A"/>
    <w:rsid w:val="FFFFB5D0"/>
    <w:rsid w:val="FFFFCE60"/>
    <w:rsid w:val="FFFFD51B"/>
    <w:rsid w:val="FFFFDD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unhideWhenUsed/>
    <w:qFormat/>
    <w:locked/>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9"/>
    <w:unhideWhenUsed/>
    <w:qFormat/>
    <w:uiPriority w:val="0"/>
    <w:pPr>
      <w:snapToGrid w:val="0"/>
      <w:jc w:val="left"/>
    </w:pPr>
    <w:rPr>
      <w:sz w:val="18"/>
      <w:szCs w:val="18"/>
    </w:rPr>
  </w:style>
  <w:style w:type="paragraph" w:styleId="7">
    <w:name w:val="Body Text 2"/>
    <w:basedOn w:val="1"/>
    <w:link w:val="22"/>
    <w:unhideWhenUsed/>
    <w:qFormat/>
    <w:uiPriority w:val="0"/>
    <w:pPr>
      <w:spacing w:after="120" w:line="480" w:lineRule="auto"/>
    </w:pPr>
    <w:rPr>
      <w:rFonts w:asciiTheme="minorHAnsi" w:hAnsiTheme="minorHAnsi" w:eastAsiaTheme="minorEastAsia" w:cstheme="minorBidi"/>
      <w:szCs w:val="24"/>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21"/>
    <w:qFormat/>
    <w:locked/>
    <w:uiPriority w:val="10"/>
    <w:pPr>
      <w:spacing w:before="240" w:after="60"/>
      <w:jc w:val="center"/>
      <w:outlineLvl w:val="0"/>
    </w:pPr>
    <w:rPr>
      <w:rFonts w:asciiTheme="majorHAnsi" w:hAnsiTheme="majorHAnsi" w:cstheme="majorBidi"/>
      <w:b/>
      <w:bCs/>
      <w:sz w:val="32"/>
      <w:szCs w:val="32"/>
    </w:rPr>
  </w:style>
  <w:style w:type="character" w:styleId="12">
    <w:name w:val="Strong"/>
    <w:basedOn w:val="11"/>
    <w:qFormat/>
    <w:locked/>
    <w:uiPriority w:val="22"/>
    <w:rPr>
      <w:b/>
      <w:bCs/>
    </w:rPr>
  </w:style>
  <w:style w:type="character" w:styleId="13">
    <w:name w:val="footnote reference"/>
    <w:basedOn w:val="11"/>
    <w:unhideWhenUsed/>
    <w:qFormat/>
    <w:uiPriority w:val="0"/>
    <w:rPr>
      <w:vertAlign w:val="superscript"/>
    </w:rPr>
  </w:style>
  <w:style w:type="paragraph" w:styleId="14">
    <w:name w:val="List Paragraph"/>
    <w:basedOn w:val="1"/>
    <w:qFormat/>
    <w:uiPriority w:val="99"/>
    <w:pPr>
      <w:ind w:firstLine="420" w:firstLineChars="200"/>
    </w:pPr>
  </w:style>
  <w:style w:type="character" w:customStyle="1" w:styleId="15">
    <w:name w:val="页眉 Char"/>
    <w:link w:val="5"/>
    <w:qFormat/>
    <w:locked/>
    <w:uiPriority w:val="99"/>
    <w:rPr>
      <w:sz w:val="18"/>
      <w:szCs w:val="18"/>
    </w:rPr>
  </w:style>
  <w:style w:type="character" w:customStyle="1" w:styleId="16">
    <w:name w:val="页脚 Char"/>
    <w:link w:val="4"/>
    <w:qFormat/>
    <w:locked/>
    <w:uiPriority w:val="99"/>
    <w:rPr>
      <w:sz w:val="18"/>
      <w:szCs w:val="18"/>
    </w:rPr>
  </w:style>
  <w:style w:type="character" w:customStyle="1" w:styleId="17">
    <w:name w:val="批注框文本 Char"/>
    <w:link w:val="3"/>
    <w:semiHidden/>
    <w:qFormat/>
    <w:locked/>
    <w:uiPriority w:val="99"/>
    <w:rPr>
      <w:sz w:val="18"/>
      <w:szCs w:val="18"/>
    </w:rPr>
  </w:style>
  <w:style w:type="character" w:customStyle="1" w:styleId="18">
    <w:name w:val="15"/>
    <w:basedOn w:val="11"/>
    <w:qFormat/>
    <w:uiPriority w:val="0"/>
  </w:style>
  <w:style w:type="character" w:customStyle="1" w:styleId="19">
    <w:name w:val="脚注文本 Char"/>
    <w:basedOn w:val="11"/>
    <w:link w:val="6"/>
    <w:qFormat/>
    <w:uiPriority w:val="0"/>
    <w:rPr>
      <w:rFonts w:ascii="Calibri" w:hAnsi="Calibri" w:cs="Calibri"/>
      <w:kern w:val="2"/>
      <w:sz w:val="18"/>
      <w:szCs w:val="18"/>
    </w:rPr>
  </w:style>
  <w:style w:type="paragraph" w:customStyle="1" w:styleId="20">
    <w:name w:val="Char Char1 Char Char Char2 Char"/>
    <w:basedOn w:val="1"/>
    <w:qFormat/>
    <w:uiPriority w:val="0"/>
    <w:pPr>
      <w:tabs>
        <w:tab w:val="left" w:pos="850"/>
      </w:tabs>
      <w:spacing w:beforeLines="100" w:afterLines="100"/>
      <w:ind w:left="431" w:hanging="431"/>
    </w:pPr>
    <w:rPr>
      <w:rFonts w:ascii="Times New Roman" w:hAnsi="Times New Roman" w:cs="Times New Roman"/>
      <w:sz w:val="24"/>
      <w:szCs w:val="24"/>
    </w:rPr>
  </w:style>
  <w:style w:type="character" w:customStyle="1" w:styleId="21">
    <w:name w:val="标题 Char"/>
    <w:basedOn w:val="11"/>
    <w:link w:val="9"/>
    <w:qFormat/>
    <w:uiPriority w:val="10"/>
    <w:rPr>
      <w:rFonts w:asciiTheme="majorHAnsi" w:hAnsiTheme="majorHAnsi" w:cstheme="majorBidi"/>
      <w:b/>
      <w:bCs/>
      <w:kern w:val="2"/>
      <w:sz w:val="32"/>
      <w:szCs w:val="32"/>
    </w:rPr>
  </w:style>
  <w:style w:type="character" w:customStyle="1" w:styleId="22">
    <w:name w:val="正文文本 2 Char"/>
    <w:basedOn w:val="11"/>
    <w:link w:val="7"/>
    <w:qFormat/>
    <w:uiPriority w:val="0"/>
    <w:rPr>
      <w:rFonts w:asciiTheme="minorHAnsi" w:hAnsiTheme="minorHAnsi" w:eastAsiaTheme="minorEastAsia" w:cstheme="minorBidi"/>
      <w:kern w:val="2"/>
      <w:sz w:val="21"/>
      <w:szCs w:val="24"/>
    </w:rPr>
  </w:style>
  <w:style w:type="character" w:customStyle="1" w:styleId="23">
    <w:name w:val="NormalCharacter"/>
    <w:link w:val="24"/>
    <w:qFormat/>
    <w:uiPriority w:val="0"/>
  </w:style>
  <w:style w:type="paragraph" w:customStyle="1" w:styleId="24">
    <w:name w:val="UserStyle_2"/>
    <w:basedOn w:val="1"/>
    <w:next w:val="1"/>
    <w:link w:val="23"/>
    <w:qFormat/>
    <w:uiPriority w:val="0"/>
    <w:pPr>
      <w:widowControl/>
      <w:spacing w:after="160" w:line="240" w:lineRule="exact"/>
      <w:textAlignment w:val="baseline"/>
    </w:pPr>
    <w:rPr>
      <w:rFonts w:ascii="Times New Roman" w:hAnsi="Times New Roman" w:cs="Times New Roman"/>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1822</Words>
  <Characters>10391</Characters>
  <Lines>86</Lines>
  <Paragraphs>24</Paragraphs>
  <TotalTime>0</TotalTime>
  <ScaleCrop>false</ScaleCrop>
  <LinksUpToDate>false</LinksUpToDate>
  <CharactersWithSpaces>12189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2025-12-24T10:57:00Z</dcterms:created>
  <dc:creator>dq</dc:creator>
  <cp:lastModifiedBy>user</cp:lastModifiedBy>
  <cp:lastPrinted>2026-01-04T11:12:00Z</cp:lastPrinted>
  <dcterms:modified xsi:type="dcterms:W3CDTF">2026-01-08T15:38:25Z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58EBA93CF7143954FEA546695278D860</vt:lpwstr>
  </property>
</Properties>
</file>