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华文中宋" w:cs="Times New Roman"/>
          <w:b/>
          <w:bCs/>
          <w:color w:val="000000" w:themeColor="text1"/>
          <w:sz w:val="44"/>
          <w:szCs w:val="44"/>
          <w14:textFill>
            <w14:solidFill>
              <w14:schemeClr w14:val="tx1"/>
            </w14:solidFill>
          </w14:textFill>
        </w:rPr>
      </w:pPr>
      <w:r>
        <w:rPr>
          <w:rFonts w:ascii="Times New Roman" w:hAnsi="Times New Roman" w:eastAsia="华文中宋" w:cs="Times New Roman"/>
          <w:b/>
          <w:bCs/>
          <w:color w:val="000000" w:themeColor="text1"/>
          <w:sz w:val="44"/>
          <w:szCs w:val="44"/>
          <w14:textFill>
            <w14:solidFill>
              <w14:schemeClr w14:val="tx1"/>
            </w14:solidFill>
          </w14:textFill>
        </w:rPr>
        <w:t>政 府 工 作 报 告</w:t>
      </w:r>
    </w:p>
    <w:p>
      <w:pPr>
        <w:spacing w:line="560" w:lineRule="exact"/>
        <w:jc w:val="center"/>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——在宝山区大场镇第六届人民代表大会第十次会议上</w:t>
      </w:r>
    </w:p>
    <w:p>
      <w:pPr>
        <w:spacing w:line="560" w:lineRule="exact"/>
        <w:jc w:val="center"/>
        <w:rPr>
          <w:rFonts w:ascii="Times New Roman" w:hAnsi="Times New Roman" w:eastAsia="楷体" w:cs="Times New Roman"/>
          <w:color w:val="000000" w:themeColor="text1"/>
          <w:sz w:val="32"/>
          <w:szCs w:val="32"/>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魏</w:t>
      </w:r>
      <w:r>
        <w:rPr>
          <w:rFonts w:hint="eastAsia" w:ascii="Times New Roman" w:hAnsi="Times New Roman" w:eastAsia="楷体" w:cs="Times New Roman"/>
          <w:color w:val="000000" w:themeColor="text1"/>
          <w:sz w:val="32"/>
          <w:szCs w:val="32"/>
          <w14:textFill>
            <w14:solidFill>
              <w14:schemeClr w14:val="tx1"/>
            </w14:solidFill>
          </w14:textFill>
        </w:rPr>
        <w:t xml:space="preserve">  </w:t>
      </w:r>
      <w:r>
        <w:rPr>
          <w:rFonts w:ascii="Times New Roman" w:hAnsi="Times New Roman" w:eastAsia="楷体" w:cs="Times New Roman"/>
          <w:color w:val="000000" w:themeColor="text1"/>
          <w:sz w:val="32"/>
          <w:szCs w:val="32"/>
          <w14:textFill>
            <w14:solidFill>
              <w14:schemeClr w14:val="tx1"/>
            </w14:solidFill>
          </w14:textFill>
        </w:rPr>
        <w:t>明</w:t>
      </w:r>
    </w:p>
    <w:p>
      <w:pPr>
        <w:spacing w:line="560" w:lineRule="exact"/>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年1月</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日）</w:t>
      </w:r>
    </w:p>
    <w:p>
      <w:pPr>
        <w:spacing w:line="560" w:lineRule="exact"/>
        <w:rPr>
          <w:rFonts w:ascii="Times New Roman" w:hAnsi="Times New Roman" w:cs="Times New Roman"/>
          <w:color w:val="000000" w:themeColor="text1"/>
          <w14:textFill>
            <w14:solidFill>
              <w14:schemeClr w14:val="tx1"/>
            </w14:solidFill>
          </w14:textFill>
        </w:rPr>
      </w:pP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各位代表：</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现在，我代表宝山区大场镇人民政府，向大会报告工作，请予审议，并请其他列席人员提出意见。</w:t>
      </w:r>
    </w:p>
    <w:p>
      <w:pPr>
        <w:pStyle w:val="9"/>
        <w:adjustRightInd w:val="0"/>
        <w:snapToGrid w:val="0"/>
        <w:spacing w:before="0" w:after="0" w:line="560" w:lineRule="exact"/>
        <w:rPr>
          <w:rFonts w:ascii="Times New Roman" w:hAnsi="Times New Roman" w:eastAsia="黑体" w:cs="Times New Roman"/>
          <w:b w:val="0"/>
          <w:color w:val="000000" w:themeColor="text1"/>
          <w14:textFill>
            <w14:solidFill>
              <w14:schemeClr w14:val="tx1"/>
            </w14:solidFill>
          </w14:textFill>
        </w:rPr>
      </w:pPr>
    </w:p>
    <w:p>
      <w:pPr>
        <w:pStyle w:val="9"/>
        <w:adjustRightInd w:val="0"/>
        <w:snapToGrid w:val="0"/>
        <w:spacing w:before="0" w:after="0" w:line="560" w:lineRule="exact"/>
        <w:rPr>
          <w:rFonts w:ascii="Times New Roman" w:hAnsi="Times New Roman" w:eastAsia="黑体" w:cs="Times New Roman"/>
          <w:b w:val="0"/>
          <w:color w:val="000000" w:themeColor="text1"/>
          <w14:textFill>
            <w14:solidFill>
              <w14:schemeClr w14:val="tx1"/>
            </w14:solidFill>
          </w14:textFill>
        </w:rPr>
      </w:pPr>
      <w:r>
        <w:rPr>
          <w:rFonts w:ascii="Times New Roman" w:hAnsi="Times New Roman" w:eastAsia="黑体" w:cs="Times New Roman"/>
          <w:b w:val="0"/>
          <w:color w:val="000000" w:themeColor="text1"/>
          <w14:textFill>
            <w14:solidFill>
              <w14:schemeClr w14:val="tx1"/>
            </w14:solidFill>
          </w14:textFill>
        </w:rPr>
        <w:t>一、2024年工作回顾</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pStyle w:val="7"/>
        <w:adjustRightInd w:val="0"/>
        <w:snapToGrid w:val="0"/>
        <w:spacing w:after="0" w:line="560" w:lineRule="exact"/>
        <w:ind w:firstLine="640" w:firstLineChars="200"/>
        <w:rPr>
          <w:rFonts w:ascii="Times New Roman" w:hAnsi="Times New Roman" w:eastAsia="华文楷体" w:cs="Times New Roman"/>
          <w:bCs/>
          <w:sz w:val="32"/>
          <w:szCs w:val="32"/>
        </w:rPr>
      </w:pPr>
      <w:r>
        <w:rPr>
          <w:rFonts w:ascii="Times New Roman" w:hAnsi="Times New Roman" w:eastAsia="仿宋_GB2312" w:cs="Times New Roman"/>
          <w:color w:val="000000" w:themeColor="text1"/>
          <w:sz w:val="32"/>
          <w:szCs w:val="32"/>
          <w14:textFill>
            <w14:solidFill>
              <w14:schemeClr w14:val="tx1"/>
            </w14:solidFill>
          </w14:textFill>
        </w:rPr>
        <w:t>过去一年</w:t>
      </w:r>
      <w:r>
        <w:rPr>
          <w:rFonts w:ascii="Times New Roman" w:hAnsi="Times New Roman" w:eastAsia="仿宋_GB2312" w:cs="Times New Roman"/>
          <w:sz w:val="32"/>
          <w:szCs w:val="32"/>
        </w:rPr>
        <w:t>，我们坚持以习近平新时代中国特色社会主义思想为指导，深入学习贯彻党的二十大和二十届二中、三中全会精神，全面落实习近平总书记考察上海系列重要讲话精神和对上海工作重要指示要求，按照区委、区政府决策部署，在镇党委坚强领导下，紧扣“一地两区”</w:t>
      </w:r>
      <w:r>
        <w:rPr>
          <w:rStyle w:val="13"/>
          <w:rFonts w:ascii="Times New Roman" w:hAnsi="Times New Roman" w:eastAsia="仿宋_GB2312" w:cs="Times New Roman"/>
          <w:sz w:val="32"/>
          <w:szCs w:val="32"/>
        </w:rPr>
        <w:footnoteReference w:id="0"/>
      </w:r>
      <w:r>
        <w:rPr>
          <w:rFonts w:ascii="Times New Roman" w:hAnsi="Times New Roman" w:eastAsia="仿宋_GB2312" w:cs="Times New Roman"/>
          <w:sz w:val="32"/>
          <w:szCs w:val="32"/>
        </w:rPr>
        <w:t>战略定位和“四个城区”</w:t>
      </w:r>
      <w:r>
        <w:rPr>
          <w:rStyle w:val="13"/>
          <w:rFonts w:ascii="Times New Roman" w:hAnsi="Times New Roman" w:eastAsia="仿宋_GB2312" w:cs="Times New Roman"/>
          <w:sz w:val="32"/>
          <w:szCs w:val="32"/>
        </w:rPr>
        <w:footnoteReference w:id="1"/>
      </w:r>
      <w:r>
        <w:rPr>
          <w:rFonts w:ascii="Times New Roman" w:hAnsi="Times New Roman" w:eastAsia="仿宋_GB2312" w:cs="Times New Roman"/>
          <w:sz w:val="32"/>
          <w:szCs w:val="32"/>
        </w:rPr>
        <w:t>建设要求，锚定“创新大场、数字大场、生态大场、活力大场”目标不动摇，注重机制赋能、补齐短板、协调联动，全力以赴做好经济转型、空间转型、治理转型“三篇文章”，全镇经济社会保持平稳健康发展，</w:t>
      </w:r>
      <w:r>
        <w:rPr>
          <w:rFonts w:ascii="Times New Roman" w:hAnsi="Times New Roman" w:eastAsia="楷体_GB2312" w:cs="Times New Roman"/>
          <w:b/>
          <w:bCs/>
          <w:sz w:val="32"/>
          <w:szCs w:val="32"/>
        </w:rPr>
        <w:t>主要经济指标排名靠前，全年预计完成地方财政收入10.65亿元，同比增长12%，位列全区第一；固定资产投资额126亿元，同比增长51.13%；规上工业总产值11.66亿元，同比增长57.14%；规上服务业营业收入116亿元，同比增长10.30%。获上海市双拥模范镇九连冠、上海市民族团结进步先进集体等荣誉称号，入选国家能源局充电基础设施建设应用推广镇。</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44"/>
        </w:rPr>
        <w:t>（一）经济发展稳中向好。</w:t>
      </w:r>
      <w:r>
        <w:rPr>
          <w:rFonts w:ascii="Times New Roman" w:hAnsi="Times New Roman" w:eastAsia="仿宋_GB2312" w:cs="Times New Roman"/>
          <w:sz w:val="32"/>
          <w:szCs w:val="32"/>
        </w:rPr>
        <w:t>坚持把高质量发展作为首要任务，积极应对复杂形势，扎实推动产业转型升级，促进经济发展持续向好。</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做优招商稳商，为企服务能级持续提升。</w:t>
      </w:r>
      <w:r>
        <w:rPr>
          <w:rFonts w:ascii="Times New Roman" w:hAnsi="Times New Roman" w:eastAsia="仿宋_GB2312" w:cs="Times New Roman"/>
          <w:sz w:val="32"/>
          <w:szCs w:val="32"/>
        </w:rPr>
        <w:t>聚焦科技服务、总部经济等重点领域，1-11月引进企业1551家，同比增长18.9%，亿元以上注册项目3个。通用机床上海研究院、晋能（中国）煤炭交易中心等功能</w:t>
      </w:r>
      <w:r>
        <w:rPr>
          <w:rFonts w:hint="eastAsia" w:ascii="Times New Roman" w:hAnsi="Times New Roman" w:eastAsia="仿宋_GB2312" w:cs="Times New Roman"/>
          <w:sz w:val="32"/>
          <w:szCs w:val="32"/>
          <w:lang w:eastAsia="zh-CN"/>
        </w:rPr>
        <w:t>型</w:t>
      </w:r>
      <w:r>
        <w:rPr>
          <w:rFonts w:ascii="Times New Roman" w:hAnsi="Times New Roman" w:eastAsia="仿宋_GB2312" w:cs="Times New Roman"/>
          <w:sz w:val="32"/>
          <w:szCs w:val="32"/>
        </w:rPr>
        <w:t>企业落地。落实区“防流失、促转化”要求，常态化开展企业走访，滚动开展“三扫”行动，累计落地58家。落实企业问题诉求联办快办机制，为122家重点企业配备服务管家，举办民营经济圆桌会、南大开发企业对接会等，企业反映各类诉求815项，已解决765项，解决率达93.9%。</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盘活经济存量，</w:t>
      </w:r>
      <w:r>
        <w:rPr>
          <w:rFonts w:ascii="Times New Roman" w:hAnsi="Times New Roman" w:eastAsia="仿宋_GB2312" w:cs="Times New Roman"/>
          <w:b/>
          <w:sz w:val="32"/>
          <w:szCs w:val="32"/>
        </w:rPr>
        <w:t>部分地块转型取得突破。</w:t>
      </w:r>
      <w:r>
        <w:rPr>
          <w:rFonts w:ascii="Times New Roman" w:hAnsi="Times New Roman" w:eastAsia="仿宋_GB2312" w:cs="Times New Roman"/>
          <w:sz w:val="32"/>
          <w:szCs w:val="32"/>
        </w:rPr>
        <w:t>加快存量地块转型和低效用地盘活，德必大华里投入运营，大华德必WE</w:t>
      </w:r>
      <w:r>
        <w:rPr>
          <w:rStyle w:val="13"/>
          <w:rFonts w:ascii="Times New Roman" w:hAnsi="Times New Roman" w:eastAsia="仿宋_GB2312" w:cs="Times New Roman"/>
          <w:sz w:val="32"/>
          <w:szCs w:val="32"/>
        </w:rPr>
        <w:footnoteReference w:id="2"/>
      </w:r>
      <w:r>
        <w:rPr>
          <w:rFonts w:ascii="Times New Roman" w:hAnsi="Times New Roman" w:eastAsia="仿宋_GB2312" w:cs="Times New Roman"/>
          <w:sz w:val="32"/>
          <w:szCs w:val="32"/>
        </w:rPr>
        <w:t>启动改造，申新华欣汇完成升级改造，英雄钢笔厂地块实施清退。真大路片区转型步伐加快，百联真大路570号地块正实施招投标，工投项目正在优化方案。推动“工业上楼”，丰明创新中心方案基本确定，将打造高端医疗器械制造研发基地。修订镇集体经济组织经营性资产资源管理办法，调整产业业态，提高集体资产管理效益。</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激活经济变量，科创载体建设持续深化。</w:t>
      </w:r>
      <w:r>
        <w:rPr>
          <w:rFonts w:ascii="Times New Roman" w:hAnsi="Times New Roman" w:eastAsia="仿宋_GB2312" w:cs="Times New Roman"/>
          <w:sz w:val="32"/>
          <w:szCs w:val="32"/>
        </w:rPr>
        <w:t>深化科创中心主阵地核心区建设，以科技创新赋能高质量发展。持续提标海创汇、贺海等5个市级孵化器，环上大科技园荣获医疗器械标杆产业园区，芈城T3街区“先进材料与医疗科技概念验证中心”获得区科委授牌。全年新增创新型中小企业15家，新增专精特新企业9家，高新技术企业新申报52家，新认定市级企业技术中心2个，市、区级成果转化项目共15项。成功举办2024年宝山科创人才训练营、第六届“宝山杯”大学生创新大赛等活动。</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提振发展信心，有效经济投资持续扩大。</w:t>
      </w:r>
      <w:r>
        <w:rPr>
          <w:rFonts w:ascii="Times New Roman" w:hAnsi="Times New Roman" w:eastAsia="仿宋_GB2312" w:cs="Times New Roman"/>
          <w:sz w:val="32"/>
          <w:szCs w:val="32"/>
        </w:rPr>
        <w:t>全面升级消费促进活动，大华虎城中心重装开业，一批新零售上海首店、区域首店落地，举办五五购物节、大华夜巷、宝山青岛啤酒节等主题系列活动，以消费引流提高发展活力。在购置阿尔斯通地块基础上，发挥大场集体经济规模优势，持续加大南大投资力度，5家集体经济组织购置临港南大、场中“城中村”4号地块等重点板块优质产业载体近10万平方米，全镇年度投资总规模达22.9亿元。</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44"/>
        </w:rPr>
        <w:t>（二）城镇面貌提档升级。</w:t>
      </w:r>
      <w:r>
        <w:rPr>
          <w:rFonts w:ascii="Times New Roman" w:hAnsi="Times New Roman" w:eastAsia="仿宋_GB2312" w:cs="Times New Roman"/>
          <w:sz w:val="32"/>
          <w:szCs w:val="32"/>
        </w:rPr>
        <w:t>坚持把人民宜居宜业放在首位，聚焦生态环境治理、城市功能品质提升，</w:t>
      </w:r>
      <w:r>
        <w:rPr>
          <w:rFonts w:hint="eastAsia" w:ascii="Times New Roman" w:hAnsi="Times New Roman" w:eastAsia="仿宋_GB2312" w:cs="Times New Roman"/>
          <w:sz w:val="32"/>
          <w:szCs w:val="32"/>
        </w:rPr>
        <w:t>强化动拆迁和重大项目建设，持续增强城市发展能级。</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空间转型取得突破。</w:t>
      </w:r>
      <w:r>
        <w:rPr>
          <w:rFonts w:ascii="Times New Roman" w:hAnsi="Times New Roman" w:eastAsia="仿宋_GB2312" w:cs="Times New Roman"/>
          <w:bCs/>
          <w:sz w:val="32"/>
          <w:szCs w:val="32"/>
        </w:rPr>
        <w:t>南大集体土地居农民房屋征收补偿全面清盘，丰翔路TOD启动建设，南大路TOD完成腾地。第</w:t>
      </w:r>
      <w:r>
        <w:rPr>
          <w:rFonts w:ascii="Times New Roman" w:hAnsi="Times New Roman" w:eastAsia="仿宋_GB2312" w:cs="Times New Roman"/>
          <w:sz w:val="32"/>
          <w:szCs w:val="32"/>
        </w:rPr>
        <w:t>一轮“城中村”改造全面收尾，联东村动迁全部完成，12个市政公建配套项目完成10个；场中村动迁剩余2户，全部进入司法程序，7个市政公建配套项目完成4个，洛河桥地块清景苑完成进户。启动新一轮“城中村”改造前期工作，三星村获市级批复，五星村正优化方案。推动4个安置房调价工作，13个安置房基地小产证办理有序推进，办结398户1483套房屋。推动历史遗留未动迁户腾地，红光村塘祁路北侧4户全面清盘，联东村冯家桥地块完成土地征收。</w:t>
      </w:r>
    </w:p>
    <w:p>
      <w:pPr>
        <w:adjustRightInd w:val="0"/>
        <w:snapToGrid w:val="0"/>
        <w:spacing w:line="560" w:lineRule="exact"/>
        <w:ind w:firstLine="643" w:firstLineChars="200"/>
        <w:rPr>
          <w:rFonts w:ascii="Times New Roman" w:hAnsi="Times New Roman" w:cs="Times New Roman"/>
        </w:rPr>
      </w:pPr>
      <w:r>
        <w:rPr>
          <w:rFonts w:ascii="Times New Roman" w:hAnsi="Times New Roman" w:eastAsia="仿宋_GB2312" w:cs="Times New Roman"/>
          <w:b/>
          <w:sz w:val="32"/>
          <w:szCs w:val="32"/>
        </w:rPr>
        <w:t>城市面貌提质焕新。</w:t>
      </w:r>
      <w:r>
        <w:rPr>
          <w:rFonts w:ascii="Times New Roman" w:hAnsi="Times New Roman" w:eastAsia="仿宋_GB2312" w:cs="Times New Roman"/>
          <w:sz w:val="32"/>
          <w:szCs w:val="32"/>
        </w:rPr>
        <w:t>加快重点项目建设，</w:t>
      </w:r>
      <w:r>
        <w:rPr>
          <w:rFonts w:ascii="Times New Roman" w:hAnsi="Times New Roman" w:eastAsia="仿宋_GB2312" w:cs="Times New Roman"/>
          <w:bCs/>
          <w:sz w:val="32"/>
          <w:szCs w:val="32"/>
        </w:rPr>
        <w:t>上大社区服务</w:t>
      </w:r>
      <w:r>
        <w:rPr>
          <w:rFonts w:ascii="Times New Roman" w:hAnsi="Times New Roman" w:eastAsia="仿宋_GB2312" w:cs="Times New Roman"/>
          <w:sz w:val="32"/>
          <w:szCs w:val="32"/>
        </w:rPr>
        <w:t>中心建成交付，朗香公园开园试运营，贺兰山路、鄂尔多斯路社区服务设施完成移交，上大路架空线入地工程即将开工，锦秋路拓宽提标工程启动招标。落实“一把扫帚扫到底”，顺利完成区管道路保洁、绿化管养下沉改革任务，成立市政建设公司并实体化运作，优化城市运维工作机制，提升道路保洁、绿化管养工作实效。深化“15分钟生活圈”环上大示范圈建设，建立聚丰园路街区治理委员会，形成多方共治、共建共享的街区治理新模式。</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生态治理持续加强。</w:t>
      </w:r>
      <w:r>
        <w:rPr>
          <w:rFonts w:ascii="Times New Roman" w:hAnsi="Times New Roman" w:eastAsia="仿宋_GB2312" w:cs="Times New Roman"/>
          <w:sz w:val="32"/>
          <w:szCs w:val="32"/>
        </w:rPr>
        <w:t>坚决打好蓝天、碧水、净土保卫战，积极配合第三轮</w:t>
      </w:r>
      <w:r>
        <w:rPr>
          <w:rFonts w:hint="eastAsia" w:ascii="Times New Roman" w:hAnsi="Times New Roman" w:eastAsia="仿宋_GB2312" w:cs="Times New Roman"/>
          <w:sz w:val="32"/>
          <w:szCs w:val="32"/>
        </w:rPr>
        <w:t>中央生态环境保护督察</w:t>
      </w:r>
      <w:r>
        <w:rPr>
          <w:rFonts w:ascii="Times New Roman" w:hAnsi="Times New Roman" w:eastAsia="仿宋_GB2312" w:cs="Times New Roman"/>
          <w:sz w:val="32"/>
          <w:szCs w:val="32"/>
        </w:rPr>
        <w:t>、第二轮市级环保督察，加强自查和“回头看”，交办问题全部整改完毕。既抓好重点领域环境建设，也抓好噪音油烟扰民等一般领域环境整改，开展餐饮油烟与生产型企业环保巡查，针对餐饮油烟处罚14起，开具环保整改单28份。制定全面推行河长制实施方案，长效推进水环境治理，常态化开展巡河，25个水质考核断面平均优</w:t>
      </w:r>
      <w:r>
        <w:rPr>
          <w:rFonts w:hint="eastAsia" w:ascii="Times New Roman" w:hAnsi="Times New Roman" w:eastAsia="仿宋_GB2312" w:cs="Times New Roman"/>
          <w:sz w:val="32"/>
          <w:szCs w:val="32"/>
        </w:rPr>
        <w:t>Ⅲ</w:t>
      </w:r>
      <w:r>
        <w:rPr>
          <w:rFonts w:ascii="Times New Roman" w:hAnsi="Times New Roman" w:eastAsia="仿宋_GB2312" w:cs="Times New Roman"/>
          <w:sz w:val="32"/>
          <w:szCs w:val="32"/>
        </w:rPr>
        <w:t>以上占比80%，29个问题入河排污口整治销号。加强扬尘污染防治，对69家工地和重点道路开展重拳整治，开展工地行政处罚41起。制定林长制实施意见，加强林绿资源管理保护，林长制工作成效评价位居全区非涉林镇第一。</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44"/>
        </w:rPr>
        <w:t>（三）民生福祉持续改善。</w:t>
      </w:r>
      <w:r>
        <w:rPr>
          <w:rFonts w:hint="eastAsia" w:ascii="Times New Roman" w:hAnsi="Times New Roman" w:eastAsia="仿宋_GB2312" w:cs="Times New Roman"/>
          <w:sz w:val="32"/>
          <w:szCs w:val="32"/>
        </w:rPr>
        <w:t>践行人民城市重要理念，</w:t>
      </w:r>
      <w:r>
        <w:rPr>
          <w:rFonts w:ascii="Times New Roman" w:hAnsi="Times New Roman" w:eastAsia="仿宋_GB2312" w:cs="Times New Roman"/>
          <w:sz w:val="32"/>
          <w:szCs w:val="32"/>
        </w:rPr>
        <w:t>聚焦群众所需所盼和社会关切，用心用情做好民生实事，</w:t>
      </w:r>
      <w:r>
        <w:rPr>
          <w:rFonts w:hint="eastAsia" w:ascii="Times New Roman" w:hAnsi="Times New Roman" w:eastAsia="仿宋_GB2312" w:cs="Times New Roman"/>
          <w:sz w:val="32"/>
          <w:szCs w:val="32"/>
        </w:rPr>
        <w:t>进一步提高</w:t>
      </w:r>
      <w:r>
        <w:rPr>
          <w:rFonts w:ascii="Times New Roman" w:hAnsi="Times New Roman" w:eastAsia="仿宋_GB2312" w:cs="Times New Roman"/>
          <w:sz w:val="32"/>
          <w:szCs w:val="32"/>
        </w:rPr>
        <w:t>群众</w:t>
      </w:r>
      <w:r>
        <w:rPr>
          <w:rFonts w:hint="eastAsia" w:ascii="Times New Roman" w:hAnsi="Times New Roman" w:eastAsia="仿宋_GB2312" w:cs="Times New Roman"/>
          <w:sz w:val="32"/>
          <w:szCs w:val="32"/>
        </w:rPr>
        <w:t>获得感</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满意度</w:t>
      </w:r>
      <w:r>
        <w:rPr>
          <w:rFonts w:ascii="Times New Roman" w:hAnsi="Times New Roman" w:eastAsia="仿宋_GB2312" w:cs="Times New Roman"/>
          <w:sz w:val="32"/>
          <w:szCs w:val="32"/>
        </w:rPr>
        <w:t>。</w:t>
      </w:r>
    </w:p>
    <w:p>
      <w:pPr>
        <w:adjustRightInd w:val="0"/>
        <w:snapToGrid w:val="0"/>
        <w:spacing w:line="560" w:lineRule="exact"/>
        <w:ind w:firstLine="643" w:firstLineChars="200"/>
        <w:rPr>
          <w:rFonts w:ascii="Times New Roman" w:hAnsi="Times New Roman" w:eastAsia="仿宋_GB2312" w:cs="Times New Roman"/>
          <w:b/>
          <w:bCs/>
          <w:color w:val="FF0000"/>
          <w:sz w:val="32"/>
          <w:szCs w:val="32"/>
        </w:rPr>
      </w:pPr>
      <w:r>
        <w:rPr>
          <w:rFonts w:ascii="Times New Roman" w:hAnsi="Times New Roman" w:eastAsia="仿宋_GB2312" w:cs="Times New Roman"/>
          <w:b/>
          <w:sz w:val="32"/>
          <w:szCs w:val="32"/>
        </w:rPr>
        <w:t>完善基本民生保障。</w:t>
      </w:r>
      <w:r>
        <w:rPr>
          <w:rFonts w:ascii="Times New Roman" w:hAnsi="Times New Roman" w:eastAsia="仿宋_GB2312" w:cs="Times New Roman"/>
          <w:sz w:val="32"/>
          <w:szCs w:val="32"/>
        </w:rPr>
        <w:t>加大就业创业帮扶力度，超额完成帮扶创业、长期失业青年就业等任务，就业困难人员安置率100%。构建“环上大”就业服务体系，在各街镇率先制定大学生就业实习、见习补贴办法，推出</w:t>
      </w:r>
      <w:r>
        <w:rPr>
          <w:rFonts w:ascii="Times New Roman" w:hAnsi="Times New Roman" w:eastAsia="仿宋_GB2312" w:cs="Times New Roman"/>
          <w:color w:val="000000"/>
          <w:kern w:val="0"/>
          <w:sz w:val="32"/>
          <w:szCs w:val="32"/>
          <w:lang w:bidi="ar"/>
        </w:rPr>
        <w:t>实习见习岗位120个。</w:t>
      </w:r>
      <w:r>
        <w:rPr>
          <w:rFonts w:ascii="Times New Roman" w:hAnsi="Times New Roman" w:eastAsia="仿宋_GB2312" w:cs="Times New Roman"/>
          <w:sz w:val="32"/>
          <w:szCs w:val="32"/>
        </w:rPr>
        <w:t>全力维护和谐稳定的劳动关系，依法受理劳动争议调解案件731件，结案率97%。落实救助帮扶政策，发放救助金</w:t>
      </w:r>
      <w:r>
        <w:rPr>
          <w:rFonts w:ascii="Times New Roman" w:hAnsi="Times New Roman" w:eastAsia="仿宋" w:cs="Times New Roman"/>
          <w:color w:val="000000"/>
          <w:sz w:val="32"/>
          <w:szCs w:val="32"/>
        </w:rPr>
        <w:t>8407.03万元，惠及6.44万人次</w:t>
      </w:r>
      <w:r>
        <w:rPr>
          <w:rFonts w:ascii="Times New Roman" w:hAnsi="Times New Roman" w:eastAsia="仿宋_GB2312" w:cs="Times New Roman"/>
          <w:sz w:val="32"/>
          <w:szCs w:val="32"/>
        </w:rPr>
        <w:t>。健全为老服务体系，欢喜家养老院建成运营，东方红村综合为老服务中心完成改造，5家社会餐厅纳入助餐联盟，推出独居高龄老人代配药服务。加大基础教育投入，深化行知、世外、上大、上师大等集团化办学，推动科创教育走进校园。</w:t>
      </w:r>
    </w:p>
    <w:p>
      <w:pPr>
        <w:adjustRightInd w:val="0"/>
        <w:snapToGrid w:val="0"/>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改善</w:t>
      </w:r>
      <w:r>
        <w:rPr>
          <w:rFonts w:ascii="Times New Roman" w:hAnsi="Times New Roman" w:eastAsia="仿宋_GB2312" w:cs="Times New Roman"/>
          <w:b/>
          <w:bCs/>
          <w:sz w:val="32"/>
          <w:szCs w:val="32"/>
        </w:rPr>
        <w:t>公共服务</w:t>
      </w:r>
      <w:r>
        <w:rPr>
          <w:rFonts w:hint="eastAsia" w:ascii="Times New Roman" w:hAnsi="Times New Roman" w:eastAsia="仿宋_GB2312" w:cs="Times New Roman"/>
          <w:b/>
          <w:bCs/>
          <w:sz w:val="32"/>
          <w:szCs w:val="32"/>
        </w:rPr>
        <w:t>供给</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开展政务服务暖心链项目，面向个人及企业提供暖心服务包，推出系列政策解读小课堂，做实做细线上线下延伸服务。拓展医疗服务领域，宝山区医联体服务活动基地落地大场，举办“沪上名医大场行”系列活动。举办小学生爱心暑托班，推出“社区共学团”暑期自我学习实践项目，覆盖650人。举办大场红十字会成立100周年纪念活动，升级推出人道救助项目20个，受益246人，连续9年获评市级造血干细胞志愿者征募工作“先进集体”，困境（难）青少年博爱助学项目获评市红十字会“博爱家园”街镇特色项目。</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蓬勃发展文体事业。</w:t>
      </w:r>
      <w:r>
        <w:rPr>
          <w:rFonts w:ascii="Times New Roman" w:hAnsi="Times New Roman" w:eastAsia="仿宋_GB2312" w:cs="Times New Roman"/>
          <w:sz w:val="32"/>
          <w:szCs w:val="32"/>
        </w:rPr>
        <w:t>打造大场文旅地图，大场博物馆影响力指数、烘焙店分布指数均位列全市街镇第一。开展书画展览、行走大场、阅读推广等群众性文化活动，累计服务67万人次。加强基层文化配送和业务指导，大场舞蹈队入选全市广场舞百强舞蹈团队，东方红村农家书屋入选市级示范性农家书屋，花格榫卯和微雕微刻技艺入选第七届进博会非遗展。举办“名家进社区、美育在街区、艺术进园区”系列活动256场，打造多元化美育课程，镇社区文化活动中心获评市级示范中心，镇图书馆获评市级示范馆。大场体育中心换装升级，列为全区唯一的高层次人才健身休闲基地，推出人才健身大礼包。办好群众家门口体育活动，举办首届“行知杯”全民健身运动汇，组建全区首家村民运动基金，举办各类体育赛事92场，参与8155人。</w:t>
      </w:r>
    </w:p>
    <w:p>
      <w:pPr>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44"/>
        </w:rPr>
        <w:t>（四）社会保持和谐稳定。</w:t>
      </w:r>
      <w:r>
        <w:rPr>
          <w:rFonts w:ascii="Times New Roman" w:hAnsi="Times New Roman" w:eastAsia="仿宋_GB2312" w:cs="Times New Roman"/>
          <w:sz w:val="32"/>
          <w:szCs w:val="32"/>
        </w:rPr>
        <w:t>坚持建章立制、补齐短板，在城市治理上下足绣花功夫，城市运行保持平稳有序。</w:t>
      </w:r>
    </w:p>
    <w:p>
      <w:pPr>
        <w:adjustRightInd w:val="0"/>
        <w:snapToGrid w:val="0"/>
        <w:spacing w:line="560" w:lineRule="exact"/>
        <w:ind w:firstLine="643" w:firstLineChars="200"/>
        <w:rPr>
          <w:rFonts w:ascii="Times New Roman" w:hAnsi="Times New Roman" w:eastAsia="仿宋_GB2312" w:cs="Times New Roman"/>
          <w:b/>
          <w:bCs/>
          <w:color w:val="FF0000"/>
          <w:sz w:val="32"/>
          <w:szCs w:val="32"/>
        </w:rPr>
      </w:pPr>
      <w:r>
        <w:rPr>
          <w:rFonts w:hint="eastAsia" w:ascii="Times New Roman" w:hAnsi="Times New Roman" w:eastAsia="仿宋_GB2312" w:cs="Times New Roman"/>
          <w:b/>
          <w:bCs/>
          <w:sz w:val="32"/>
          <w:szCs w:val="32"/>
        </w:rPr>
        <w:t>创新</w:t>
      </w:r>
      <w:r>
        <w:rPr>
          <w:rFonts w:ascii="Times New Roman" w:hAnsi="Times New Roman" w:eastAsia="仿宋_GB2312" w:cs="Times New Roman"/>
          <w:b/>
          <w:bCs/>
          <w:sz w:val="32"/>
          <w:szCs w:val="32"/>
        </w:rPr>
        <w:t>精细管理</w:t>
      </w:r>
      <w:r>
        <w:rPr>
          <w:rFonts w:hint="eastAsia" w:ascii="Times New Roman" w:hAnsi="Times New Roman" w:eastAsia="仿宋_GB2312" w:cs="Times New Roman"/>
          <w:b/>
          <w:bCs/>
          <w:sz w:val="32"/>
          <w:szCs w:val="32"/>
        </w:rPr>
        <w:t>机制</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建立</w:t>
      </w:r>
      <w:r>
        <w:rPr>
          <w:rFonts w:hint="eastAsia" w:ascii="Times New Roman" w:hAnsi="Times New Roman" w:eastAsia="仿宋_GB2312" w:cs="Times New Roman"/>
          <w:sz w:val="32"/>
          <w:szCs w:val="32"/>
        </w:rPr>
        <w:t>镇</w:t>
      </w:r>
      <w:r>
        <w:rPr>
          <w:rFonts w:ascii="Times New Roman" w:hAnsi="Times New Roman" w:eastAsia="仿宋_GB2312" w:cs="Times New Roman"/>
          <w:sz w:val="32"/>
          <w:szCs w:val="32"/>
        </w:rPr>
        <w:t>城运协调联动机制，重点研判解决城市运行热点难点和群众急难愁盼问题，</w:t>
      </w:r>
      <w:r>
        <w:rPr>
          <w:rFonts w:hint="eastAsia" w:ascii="Times New Roman" w:hAnsi="Times New Roman" w:eastAsia="仿宋_GB2312" w:cs="Times New Roman"/>
          <w:sz w:val="32"/>
          <w:szCs w:val="32"/>
        </w:rPr>
        <w:t>疑难杂症由镇领导派单解决或督办领办。</w:t>
      </w:r>
      <w:r>
        <w:rPr>
          <w:rFonts w:ascii="Times New Roman" w:hAnsi="Times New Roman" w:eastAsia="仿宋_GB2312" w:cs="Times New Roman"/>
          <w:sz w:val="32"/>
          <w:szCs w:val="32"/>
        </w:rPr>
        <w:t>1-11月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12345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热线工单实际解决率81.9%，同比上升12.5%，满意率84.6%，同比上升19.15%，总分排名全区第三。调整优化网格巡查机制，推动网格管理实体化，充实巡查力量，自发自处简易案件12336件，上报流转5502件，结案5190件，结案率94.33%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在防汛防台、创全创卫等重点工作中得到有效检验。实施垃圾分类2.0版，打造7个精品一类、42个精品二类示范社区，新增4个惠民回收服务点。系统性整治群租、违法搭建和私拆承重墙行为，坚持源头发现管控与后端执法整治并重，群租投诉率同比下降32.6%，</w:t>
      </w:r>
      <w:r>
        <w:rPr>
          <w:rFonts w:hint="eastAsia" w:ascii="Times New Roman" w:hAnsi="Times New Roman" w:eastAsia="仿宋_GB2312" w:cs="Times New Roman"/>
          <w:sz w:val="32"/>
          <w:szCs w:val="32"/>
        </w:rPr>
        <w:t>降幅</w:t>
      </w:r>
      <w:r>
        <w:rPr>
          <w:rFonts w:ascii="Times New Roman" w:hAnsi="Times New Roman" w:eastAsia="仿宋_GB2312" w:cs="Times New Roman"/>
          <w:sz w:val="32"/>
          <w:szCs w:val="32"/>
        </w:rPr>
        <w:t>全区第一；拆除违法搭建约10万平方米，占全区总量的六分之一；严厉处罚私拆承重墙33起。推进数字化转型三年行动计划，建成6家“数字小屋”和1家“智慧社区食堂”；升级“平安大场”小程序功能，整合拓展建筑安全、食品安全、治安安全、水环境安全等功能模块，打造</w:t>
      </w:r>
      <w:r>
        <w:rPr>
          <w:rFonts w:hint="eastAsia" w:ascii="Times New Roman" w:hAnsi="Times New Roman" w:eastAsia="仿宋_GB2312" w:cs="Times New Roman"/>
          <w:sz w:val="32"/>
          <w:szCs w:val="32"/>
        </w:rPr>
        <w:t>城市运行</w:t>
      </w:r>
      <w:r>
        <w:rPr>
          <w:rFonts w:ascii="Times New Roman" w:hAnsi="Times New Roman" w:eastAsia="仿宋_GB2312" w:cs="Times New Roman"/>
          <w:sz w:val="32"/>
          <w:szCs w:val="32"/>
        </w:rPr>
        <w:t>数字化应用平台；大华虎城获评“全国示范智慧商圈”。</w:t>
      </w:r>
    </w:p>
    <w:p>
      <w:pPr>
        <w:adjustRightInd w:val="0"/>
        <w:snapToGrid w:val="0"/>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bCs/>
          <w:sz w:val="32"/>
          <w:szCs w:val="32"/>
        </w:rPr>
        <w:t>深化社区治理创新。</w:t>
      </w:r>
      <w:r>
        <w:rPr>
          <w:rFonts w:ascii="Times New Roman" w:hAnsi="Times New Roman" w:eastAsia="仿宋_GB2312" w:cs="Times New Roman"/>
          <w:sz w:val="32"/>
          <w:szCs w:val="32"/>
        </w:rPr>
        <w:t>坚持全过程人民民主，制定实施基层治理三年行动计划，完成95个“幸福+”自治项目、13个社区参与式微更新项目、488个民心实事项目，完成加梯54台。成立社区公益基金会，拓展社区“星光合伙人”队伍，选树“社区达人”，打造“活力楼组”53个，其中五星楼组4个。加强社工队伍建设，</w:t>
      </w:r>
      <w:r>
        <w:rPr>
          <w:rFonts w:hint="eastAsia" w:ascii="Times New Roman" w:hAnsi="Times New Roman" w:eastAsia="仿宋_GB2312" w:cs="Times New Roman"/>
          <w:sz w:val="32"/>
          <w:szCs w:val="32"/>
        </w:rPr>
        <w:t>试点“全科社工AI助手”，</w:t>
      </w:r>
      <w:r>
        <w:rPr>
          <w:rFonts w:ascii="Times New Roman" w:hAnsi="Times New Roman" w:eastAsia="仿宋_GB2312" w:cs="Times New Roman"/>
          <w:sz w:val="32"/>
          <w:szCs w:val="32"/>
        </w:rPr>
        <w:t>做优幸福直播间、尖兵社工实训营等载体，社工持证率达</w:t>
      </w:r>
      <w:r>
        <w:rPr>
          <w:rFonts w:hint="eastAsia" w:ascii="Times New Roman" w:hAnsi="Times New Roman" w:eastAsia="仿宋_GB2312" w:cs="Times New Roman"/>
          <w:sz w:val="32"/>
          <w:szCs w:val="32"/>
        </w:rPr>
        <w:t>54.57</w:t>
      </w:r>
      <w:r>
        <w:rPr>
          <w:rFonts w:ascii="Times New Roman" w:hAnsi="Times New Roman" w:eastAsia="仿宋_GB2312" w:cs="Times New Roman"/>
          <w:sz w:val="32"/>
          <w:szCs w:val="32"/>
        </w:rPr>
        <w:t>%。落实“五位一体”</w:t>
      </w:r>
      <w:r>
        <w:rPr>
          <w:rStyle w:val="13"/>
          <w:rFonts w:ascii="Times New Roman" w:hAnsi="Times New Roman" w:eastAsia="仿宋_GB2312" w:cs="Times New Roman"/>
          <w:sz w:val="32"/>
          <w:szCs w:val="32"/>
        </w:rPr>
        <w:footnoteReference w:id="3"/>
      </w:r>
      <w:r>
        <w:rPr>
          <w:rFonts w:ascii="Times New Roman" w:hAnsi="Times New Roman" w:eastAsia="仿宋_GB2312" w:cs="Times New Roman"/>
          <w:sz w:val="32"/>
          <w:szCs w:val="32"/>
        </w:rPr>
        <w:t>每周巡检、常态化上门走访机制，及时排查处置社区消防安全、违法搭建、道路破损、毁绿、群租等矛盾隐患，疑难杂症报镇层面协调解决。组建大场物业服务联合体，联合镇域</w:t>
      </w:r>
      <w:r>
        <w:rPr>
          <w:rFonts w:hint="eastAsia" w:ascii="Times New Roman" w:hAnsi="Times New Roman" w:eastAsia="仿宋_GB2312" w:cs="Times New Roman"/>
          <w:sz w:val="32"/>
          <w:szCs w:val="32"/>
        </w:rPr>
        <w:t>29</w:t>
      </w:r>
      <w:r>
        <w:rPr>
          <w:rFonts w:ascii="Times New Roman" w:hAnsi="Times New Roman" w:eastAsia="仿宋_GB2312" w:cs="Times New Roman"/>
          <w:sz w:val="32"/>
          <w:szCs w:val="32"/>
        </w:rPr>
        <w:t>家物业企业和6家专业服务机构，开通24小时服务热线，</w:t>
      </w:r>
      <w:r>
        <w:rPr>
          <w:rFonts w:hint="eastAsia" w:ascii="Times New Roman" w:hAnsi="Times New Roman" w:eastAsia="仿宋_GB2312" w:cs="Times New Roman"/>
          <w:sz w:val="32"/>
          <w:szCs w:val="32"/>
        </w:rPr>
        <w:t>落实“日巡周检月清”</w:t>
      </w:r>
      <w:r>
        <w:rPr>
          <w:rStyle w:val="13"/>
          <w:rFonts w:ascii="Times New Roman" w:hAnsi="Times New Roman" w:eastAsia="仿宋_GB2312" w:cs="Times New Roman"/>
          <w:sz w:val="32"/>
          <w:szCs w:val="32"/>
        </w:rPr>
        <w:footnoteReference w:id="4"/>
      </w:r>
      <w:r>
        <w:rPr>
          <w:rFonts w:hint="eastAsia" w:ascii="Times New Roman" w:hAnsi="Times New Roman" w:eastAsia="仿宋_GB2312" w:cs="Times New Roman"/>
          <w:sz w:val="32"/>
          <w:szCs w:val="32"/>
        </w:rPr>
        <w:t>机制，</w:t>
      </w:r>
      <w:r>
        <w:rPr>
          <w:rFonts w:ascii="Times New Roman" w:hAnsi="Times New Roman" w:eastAsia="仿宋_GB2312" w:cs="Times New Roman"/>
          <w:sz w:val="32"/>
          <w:szCs w:val="32"/>
        </w:rPr>
        <w:t>复杂</w:t>
      </w:r>
      <w:r>
        <w:rPr>
          <w:rFonts w:hint="eastAsia" w:ascii="Times New Roman" w:hAnsi="Times New Roman" w:eastAsia="仿宋_GB2312" w:cs="Times New Roman"/>
          <w:sz w:val="32"/>
          <w:szCs w:val="32"/>
        </w:rPr>
        <w:t>物业</w:t>
      </w:r>
      <w:r>
        <w:rPr>
          <w:rFonts w:ascii="Times New Roman" w:hAnsi="Times New Roman" w:eastAsia="仿宋_GB2312" w:cs="Times New Roman"/>
          <w:sz w:val="32"/>
          <w:szCs w:val="32"/>
        </w:rPr>
        <w:t>问题</w:t>
      </w:r>
      <w:r>
        <w:rPr>
          <w:rFonts w:hint="eastAsia" w:ascii="Times New Roman" w:hAnsi="Times New Roman" w:eastAsia="仿宋_GB2312" w:cs="Times New Roman"/>
          <w:sz w:val="32"/>
          <w:szCs w:val="32"/>
        </w:rPr>
        <w:t>“专家会诊”，</w:t>
      </w:r>
      <w:r>
        <w:rPr>
          <w:rFonts w:ascii="Times New Roman" w:hAnsi="Times New Roman" w:eastAsia="仿宋_GB2312" w:cs="Times New Roman"/>
          <w:sz w:val="32"/>
          <w:szCs w:val="32"/>
        </w:rPr>
        <w:t>物业问题实际解决率达87.8%，满意率达83.7%，该工作法正在全区</w:t>
      </w:r>
      <w:r>
        <w:rPr>
          <w:rFonts w:ascii="Times New Roman" w:hAnsi="Times New Roman" w:eastAsia="仿宋_GB2312" w:cs="Times New Roman"/>
          <w:color w:val="000000" w:themeColor="text1"/>
          <w:sz w:val="32"/>
          <w:szCs w:val="32"/>
          <w14:textFill>
            <w14:solidFill>
              <w14:schemeClr w14:val="tx1"/>
            </w14:solidFill>
          </w14:textFill>
        </w:rPr>
        <w:t>推广。</w:t>
      </w:r>
    </w:p>
    <w:p>
      <w:pPr>
        <w:adjustRightInd w:val="0"/>
        <w:snapToGrid w:val="0"/>
        <w:spacing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sz w:val="32"/>
          <w:szCs w:val="32"/>
        </w:rPr>
        <w:t>守住城市安全底线。</w:t>
      </w:r>
      <w:r>
        <w:rPr>
          <w:rFonts w:hint="eastAsia" w:ascii="Times New Roman" w:hAnsi="Times New Roman" w:eastAsia="仿宋_GB2312" w:cs="Times New Roman"/>
          <w:sz w:val="32"/>
          <w:szCs w:val="32"/>
        </w:rPr>
        <w:t>建立</w:t>
      </w:r>
      <w:r>
        <w:rPr>
          <w:rFonts w:ascii="Times New Roman" w:hAnsi="Times New Roman" w:eastAsia="仿宋_GB2312" w:cs="Times New Roman"/>
          <w:sz w:val="32"/>
          <w:szCs w:val="32"/>
        </w:rPr>
        <w:t>消防、</w:t>
      </w:r>
      <w:r>
        <w:rPr>
          <w:rFonts w:hint="eastAsia" w:ascii="Times New Roman" w:hAnsi="Times New Roman" w:eastAsia="仿宋_GB2312" w:cs="Times New Roman"/>
          <w:sz w:val="32"/>
          <w:szCs w:val="32"/>
        </w:rPr>
        <w:t>生产、</w:t>
      </w:r>
      <w:r>
        <w:rPr>
          <w:rFonts w:ascii="Times New Roman" w:hAnsi="Times New Roman" w:eastAsia="仿宋_GB2312" w:cs="Times New Roman"/>
          <w:sz w:val="32"/>
          <w:szCs w:val="32"/>
        </w:rPr>
        <w:t>建设、食品、</w:t>
      </w:r>
      <w:r>
        <w:rPr>
          <w:rFonts w:hint="eastAsia" w:ascii="Times New Roman" w:hAnsi="Times New Roman" w:eastAsia="仿宋_GB2312" w:cs="Times New Roman"/>
          <w:sz w:val="32"/>
          <w:szCs w:val="32"/>
        </w:rPr>
        <w:t>水</w:t>
      </w:r>
      <w:r>
        <w:rPr>
          <w:rFonts w:ascii="Times New Roman" w:hAnsi="Times New Roman" w:eastAsia="仿宋_GB2312" w:cs="Times New Roman"/>
          <w:sz w:val="32"/>
          <w:szCs w:val="32"/>
        </w:rPr>
        <w:t>环境等</w:t>
      </w:r>
      <w:r>
        <w:rPr>
          <w:rFonts w:hint="eastAsia" w:ascii="Times New Roman" w:hAnsi="Times New Roman" w:eastAsia="仿宋_GB2312" w:cs="Times New Roman"/>
          <w:sz w:val="32"/>
          <w:szCs w:val="32"/>
        </w:rPr>
        <w:t>安全实地检查周报制度</w:t>
      </w:r>
      <w:r>
        <w:rPr>
          <w:rFonts w:ascii="Times New Roman" w:hAnsi="Times New Roman" w:eastAsia="仿宋_GB2312" w:cs="Times New Roman"/>
          <w:sz w:val="32"/>
          <w:szCs w:val="32"/>
        </w:rPr>
        <w:t>，常态化</w:t>
      </w:r>
      <w:r>
        <w:rPr>
          <w:rFonts w:hint="eastAsia" w:ascii="Times New Roman" w:hAnsi="Times New Roman" w:eastAsia="仿宋_GB2312" w:cs="Times New Roman"/>
          <w:sz w:val="32"/>
          <w:szCs w:val="32"/>
        </w:rPr>
        <w:t>督促</w:t>
      </w:r>
      <w:r>
        <w:rPr>
          <w:rFonts w:ascii="Times New Roman" w:hAnsi="Times New Roman" w:eastAsia="仿宋_GB2312" w:cs="Times New Roman"/>
          <w:sz w:val="32"/>
          <w:szCs w:val="32"/>
        </w:rPr>
        <w:t>开展隐患排查，隐患整改率达97%。持续开展电动自行车、厂房仓库、拆窗破网等专项治理，小区非机动车库消防喷淋覆盖率达</w:t>
      </w:r>
      <w:r>
        <w:rPr>
          <w:rFonts w:hint="eastAsia" w:ascii="Times New Roman" w:hAnsi="Times New Roman" w:eastAsia="仿宋_GB2312" w:cs="Times New Roman"/>
          <w:sz w:val="32"/>
          <w:szCs w:val="32"/>
        </w:rPr>
        <w:t>91.8</w:t>
      </w:r>
      <w:r>
        <w:rPr>
          <w:rFonts w:ascii="Times New Roman" w:hAnsi="Times New Roman" w:eastAsia="仿宋_GB2312" w:cs="Times New Roman"/>
          <w:sz w:val="32"/>
          <w:szCs w:val="32"/>
        </w:rPr>
        <w:t>%，电动自行车充电接口配建比达71.6%，完成社区微型消防站、安装独立式烟感报警器等消防实事项目。强化应急处置，落细落实防汛防台工作举措，成功打赢 “贝碧嘉”等台风防御阻击战。加强源头治理</w:t>
      </w:r>
      <w:r>
        <w:rPr>
          <w:rFonts w:hint="eastAsia" w:ascii="Times New Roman" w:hAnsi="Times New Roman" w:eastAsia="仿宋_GB2312" w:cs="Times New Roman"/>
          <w:sz w:val="32"/>
          <w:szCs w:val="32"/>
        </w:rPr>
        <w:t>与防控</w:t>
      </w:r>
      <w:r>
        <w:rPr>
          <w:rFonts w:ascii="Times New Roman" w:hAnsi="Times New Roman" w:eastAsia="仿宋_GB2312" w:cs="Times New Roman"/>
          <w:sz w:val="32"/>
          <w:szCs w:val="32"/>
        </w:rPr>
        <w:t>，防范化解重大风险，</w:t>
      </w:r>
      <w:r>
        <w:rPr>
          <w:rFonts w:ascii="Times New Roman" w:hAnsi="Times New Roman" w:eastAsia="仿宋_GB2312" w:cs="Times New Roman"/>
          <w:color w:val="000000"/>
          <w:sz w:val="32"/>
          <w:szCs w:val="32"/>
        </w:rPr>
        <w:t>坚决遏制电信网络诈骗高发势头，</w:t>
      </w:r>
      <w:r>
        <w:rPr>
          <w:rFonts w:ascii="Times New Roman" w:hAnsi="Times New Roman" w:eastAsia="仿宋_GB2312" w:cs="Times New Roman"/>
          <w:sz w:val="32"/>
          <w:szCs w:val="32"/>
        </w:rPr>
        <w:t>解决了</w:t>
      </w:r>
      <w:r>
        <w:rPr>
          <w:rFonts w:hint="eastAsia" w:ascii="Times New Roman" w:hAnsi="Times New Roman" w:eastAsia="仿宋_GB2312" w:cs="Times New Roman"/>
          <w:sz w:val="32"/>
          <w:szCs w:val="32"/>
        </w:rPr>
        <w:t>一批积压多年的重点</w:t>
      </w:r>
      <w:r>
        <w:rPr>
          <w:rFonts w:ascii="Times New Roman" w:hAnsi="Times New Roman" w:eastAsia="仿宋_GB2312" w:cs="Times New Roman"/>
          <w:sz w:val="32"/>
          <w:szCs w:val="32"/>
        </w:rPr>
        <w:t>信访矛盾，</w:t>
      </w:r>
      <w:r>
        <w:rPr>
          <w:rFonts w:hint="eastAsia" w:ascii="Times New Roman" w:hAnsi="Times New Roman" w:eastAsia="仿宋_GB2312" w:cs="Times New Roman"/>
          <w:sz w:val="32"/>
          <w:szCs w:val="32"/>
        </w:rPr>
        <w:t>1-11月刑案总量同比下降2%，信访投诉量同比下降22%，</w:t>
      </w:r>
      <w:r>
        <w:rPr>
          <w:rFonts w:ascii="Times New Roman" w:hAnsi="Times New Roman" w:eastAsia="仿宋_GB2312" w:cs="Times New Roman"/>
          <w:color w:val="000000"/>
          <w:sz w:val="32"/>
          <w:szCs w:val="32"/>
        </w:rPr>
        <w:t>社会面</w:t>
      </w:r>
      <w:r>
        <w:rPr>
          <w:rFonts w:hint="eastAsia" w:ascii="Times New Roman" w:hAnsi="Times New Roman" w:eastAsia="仿宋_GB2312" w:cs="Times New Roman"/>
          <w:color w:val="000000"/>
          <w:sz w:val="32"/>
          <w:szCs w:val="32"/>
        </w:rPr>
        <w:t>保持安定</w:t>
      </w:r>
      <w:r>
        <w:rPr>
          <w:rFonts w:ascii="Times New Roman" w:hAnsi="Times New Roman" w:eastAsia="仿宋_GB2312" w:cs="Times New Roman"/>
          <w:color w:val="000000"/>
          <w:sz w:val="32"/>
          <w:szCs w:val="32"/>
        </w:rPr>
        <w:t>有序。</w:t>
      </w:r>
    </w:p>
    <w:p>
      <w:pPr>
        <w:adjustRightInd w:val="0"/>
        <w:snapToGrid w:val="0"/>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32"/>
        </w:rPr>
        <w:t>过去</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一年，结合</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党纪学习教育和巡察审计问题整改，我们</w:t>
      </w:r>
      <w:r>
        <w:rPr>
          <w:rFonts w:hint="eastAsia" w:ascii="Times New Roman" w:hAnsi="Times New Roman" w:eastAsia="仿宋_GB2312" w:cs="Times New Roman"/>
          <w:sz w:val="32"/>
          <w:szCs w:val="32"/>
        </w:rPr>
        <w:t>切实</w:t>
      </w:r>
      <w:r>
        <w:rPr>
          <w:rFonts w:ascii="Times New Roman" w:hAnsi="Times New Roman" w:eastAsia="仿宋_GB2312" w:cs="Times New Roman"/>
          <w:sz w:val="32"/>
          <w:szCs w:val="32"/>
        </w:rPr>
        <w:t>加强政府自身建设，推动政府作风转变走深走实。全面推进法治政府建设，严格执行“三重一大”决策程序，拓展法律顾问参与依法治理的空间和领域，为</w:t>
      </w:r>
      <w:r>
        <w:rPr>
          <w:rFonts w:ascii="Times New Roman" w:hAnsi="Times New Roman" w:eastAsia="仿宋_GB2312" w:cs="Times New Roman"/>
          <w:color w:val="000000" w:themeColor="text1"/>
          <w:sz w:val="32"/>
          <w:szCs w:val="32"/>
          <w14:textFill>
            <w14:solidFill>
              <w14:schemeClr w14:val="tx1"/>
            </w14:solidFill>
          </w14:textFill>
        </w:rPr>
        <w:t>招商引资、电梯加装、社区治理等重点工作提供充分法治保障</w:t>
      </w:r>
      <w:r>
        <w:rPr>
          <w:rFonts w:ascii="Times New Roman" w:hAnsi="Times New Roman" w:eastAsia="仿宋_GB2312" w:cs="Times New Roman"/>
          <w:sz w:val="32"/>
          <w:szCs w:val="32"/>
        </w:rPr>
        <w:t>。严格</w:t>
      </w:r>
      <w:r>
        <w:rPr>
          <w:rFonts w:ascii="Times New Roman" w:hAnsi="Times New Roman" w:eastAsia="仿宋_GB2312" w:cs="Times New Roman"/>
          <w:color w:val="000000" w:themeColor="text1"/>
          <w:sz w:val="32"/>
          <w:szCs w:val="32"/>
          <w14:textFill>
            <w14:solidFill>
              <w14:schemeClr w14:val="tx1"/>
            </w14:solidFill>
          </w14:textFill>
        </w:rPr>
        <w:t>落实全面从严治党各项规定，坚持完善重大事项请示报告制度，制定形成《大场镇工作规范和制度汇编》。落实政务信息公开，主动公开率100%，认真办理人大代表书面意见14件，办理满意率100%。举办</w:t>
      </w:r>
      <w:r>
        <w:rPr>
          <w:rFonts w:hint="eastAsia" w:ascii="Times New Roman" w:hAnsi="Times New Roman" w:eastAsia="仿宋_GB2312" w:cs="Times New Roman"/>
          <w:color w:val="000000" w:themeColor="text1"/>
          <w:sz w:val="32"/>
          <w:szCs w:val="32"/>
          <w14:textFill>
            <w14:solidFill>
              <w14:schemeClr w14:val="tx1"/>
            </w14:solidFill>
          </w14:textFill>
        </w:rPr>
        <w:t>2场</w:t>
      </w:r>
      <w:r>
        <w:rPr>
          <w:rFonts w:ascii="Times New Roman" w:hAnsi="Times New Roman" w:eastAsia="仿宋_GB2312" w:cs="Times New Roman"/>
          <w:color w:val="000000" w:themeColor="text1"/>
          <w:sz w:val="32"/>
          <w:szCs w:val="32"/>
          <w14:textFill>
            <w14:solidFill>
              <w14:schemeClr w14:val="tx1"/>
            </w14:solidFill>
          </w14:textFill>
        </w:rPr>
        <w:t>镇政府</w:t>
      </w:r>
      <w:r>
        <w:rPr>
          <w:rFonts w:hint="eastAsia" w:ascii="Times New Roman" w:hAnsi="Times New Roman" w:eastAsia="仿宋_GB2312" w:cs="Times New Roman"/>
          <w:color w:val="000000" w:themeColor="text1"/>
          <w:sz w:val="32"/>
          <w:szCs w:val="32"/>
          <w14:textFill>
            <w14:solidFill>
              <w14:schemeClr w14:val="tx1"/>
            </w14:solidFill>
          </w14:textFill>
        </w:rPr>
        <w:t>班子</w:t>
      </w:r>
      <w:r>
        <w:rPr>
          <w:rFonts w:ascii="Times New Roman" w:hAnsi="Times New Roman" w:eastAsia="仿宋_GB2312" w:cs="Times New Roman"/>
          <w:color w:val="000000" w:themeColor="text1"/>
          <w:sz w:val="32"/>
          <w:szCs w:val="32"/>
          <w14:textFill>
            <w14:solidFill>
              <w14:schemeClr w14:val="tx1"/>
            </w14:solidFill>
          </w14:textFill>
        </w:rPr>
        <w:t>与人大代表面对面活动，办理代表建议20件。加强重点</w:t>
      </w:r>
      <w:r>
        <w:rPr>
          <w:rFonts w:ascii="Times New Roman" w:hAnsi="Times New Roman" w:eastAsia="仿宋_GB2312" w:cs="Times New Roman"/>
          <w:sz w:val="32"/>
          <w:szCs w:val="32"/>
        </w:rPr>
        <w:t>工作督查督办，建立镇长督办、班子成员领办等工作机制，</w:t>
      </w:r>
      <w:r>
        <w:rPr>
          <w:rFonts w:hint="eastAsia" w:ascii="Times New Roman" w:hAnsi="Times New Roman" w:eastAsia="仿宋_GB2312" w:cs="Times New Roman"/>
          <w:sz w:val="32"/>
          <w:szCs w:val="32"/>
        </w:rPr>
        <w:t>形成工作闭环</w:t>
      </w:r>
      <w:r>
        <w:rPr>
          <w:rFonts w:ascii="Times New Roman" w:hAnsi="Times New Roman" w:eastAsia="仿宋_GB2312" w:cs="Times New Roman"/>
          <w:sz w:val="32"/>
          <w:szCs w:val="32"/>
        </w:rPr>
        <w:t>；制定重点任务清单，层层压实责任，以月保季、以季保年，各项重点工作</w:t>
      </w:r>
      <w:r>
        <w:rPr>
          <w:rFonts w:hint="eastAsia" w:ascii="Times New Roman" w:hAnsi="Times New Roman" w:eastAsia="仿宋_GB2312" w:cs="Times New Roman"/>
          <w:sz w:val="32"/>
          <w:szCs w:val="32"/>
        </w:rPr>
        <w:t>高效</w:t>
      </w:r>
      <w:r>
        <w:rPr>
          <w:rFonts w:ascii="Times New Roman" w:hAnsi="Times New Roman" w:eastAsia="仿宋_GB2312" w:cs="Times New Roman"/>
          <w:sz w:val="32"/>
          <w:szCs w:val="32"/>
        </w:rPr>
        <w:t>有序推进。</w:t>
      </w:r>
      <w:r>
        <w:rPr>
          <w:rFonts w:ascii="Times New Roman" w:hAnsi="Times New Roman" w:eastAsia="仿宋_GB2312" w:cs="Times New Roman"/>
          <w:color w:val="000000"/>
          <w:sz w:val="32"/>
          <w:szCs w:val="32"/>
        </w:rPr>
        <w:t>大力支持民族</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宗教、审计、外事、档案等工作开展，全面促进工会、青少年、妇女儿童、残疾人、老龄等事业发展，国防</w:t>
      </w:r>
      <w:r>
        <w:rPr>
          <w:rFonts w:hint="eastAsia" w:ascii="Times New Roman" w:hAnsi="Times New Roman" w:eastAsia="仿宋_GB2312" w:cs="Times New Roman"/>
          <w:color w:val="000000"/>
          <w:sz w:val="32"/>
          <w:szCs w:val="32"/>
        </w:rPr>
        <w:t>动员</w:t>
      </w:r>
      <w:r>
        <w:rPr>
          <w:rFonts w:ascii="Times New Roman" w:hAnsi="Times New Roman" w:eastAsia="仿宋_GB2312" w:cs="Times New Roman"/>
          <w:color w:val="000000"/>
          <w:sz w:val="32"/>
          <w:szCs w:val="32"/>
        </w:rPr>
        <w:t>、双拥优抚、对口支援等工作取得新成效。</w:t>
      </w:r>
    </w:p>
    <w:p>
      <w:pPr>
        <w:adjustRightInd w:val="0"/>
        <w:snapToGrid w:val="0"/>
        <w:spacing w:line="56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各位代表，回顾过去一年的工作，全镇经济社会</w:t>
      </w:r>
      <w:r>
        <w:rPr>
          <w:rFonts w:hint="eastAsia" w:ascii="Times New Roman" w:hAnsi="Times New Roman" w:eastAsia="仿宋_GB2312" w:cs="Times New Roman"/>
          <w:color w:val="000000" w:themeColor="text1"/>
          <w:sz w:val="32"/>
          <w:szCs w:val="32"/>
          <w14:textFill>
            <w14:solidFill>
              <w14:schemeClr w14:val="tx1"/>
            </w14:solidFill>
          </w14:textFill>
        </w:rPr>
        <w:t>发展</w:t>
      </w:r>
      <w:r>
        <w:rPr>
          <w:rFonts w:ascii="Times New Roman" w:hAnsi="Times New Roman" w:eastAsia="仿宋_GB2312" w:cs="Times New Roman"/>
          <w:color w:val="000000" w:themeColor="text1"/>
          <w:sz w:val="32"/>
          <w:szCs w:val="32"/>
          <w14:textFill>
            <w14:solidFill>
              <w14:schemeClr w14:val="tx1"/>
            </w14:solidFill>
          </w14:textFill>
        </w:rPr>
        <w:t>取得</w:t>
      </w:r>
      <w:r>
        <w:rPr>
          <w:rFonts w:hint="eastAsia" w:ascii="Times New Roman" w:hAnsi="Times New Roman" w:eastAsia="仿宋_GB2312" w:cs="Times New Roman"/>
          <w:color w:val="000000" w:themeColor="text1"/>
          <w:sz w:val="32"/>
          <w:szCs w:val="32"/>
          <w14:textFill>
            <w14:solidFill>
              <w14:schemeClr w14:val="tx1"/>
            </w14:solidFill>
          </w14:textFill>
        </w:rPr>
        <w:t>了来之不易的</w:t>
      </w:r>
      <w:r>
        <w:rPr>
          <w:rFonts w:ascii="Times New Roman" w:hAnsi="Times New Roman" w:eastAsia="仿宋_GB2312" w:cs="Times New Roman"/>
          <w:color w:val="000000" w:themeColor="text1"/>
          <w:sz w:val="32"/>
          <w:szCs w:val="32"/>
          <w14:textFill>
            <w14:solidFill>
              <w14:schemeClr w14:val="tx1"/>
            </w14:solidFill>
          </w14:textFill>
        </w:rPr>
        <w:t>成绩，</w:t>
      </w:r>
      <w:r>
        <w:rPr>
          <w:rFonts w:hint="eastAsia" w:ascii="Times New Roman" w:hAnsi="Times New Roman" w:eastAsia="仿宋_GB2312" w:cs="Times New Roman"/>
          <w:color w:val="000000" w:themeColor="text1"/>
          <w:sz w:val="32"/>
          <w:szCs w:val="32"/>
          <w14:textFill>
            <w14:solidFill>
              <w14:schemeClr w14:val="tx1"/>
            </w14:solidFill>
          </w14:textFill>
        </w:rPr>
        <w:t>这</w:t>
      </w:r>
      <w:r>
        <w:rPr>
          <w:rFonts w:ascii="Times New Roman" w:hAnsi="Times New Roman" w:eastAsia="仿宋_GB2312" w:cs="Times New Roman"/>
          <w:color w:val="000000" w:themeColor="text1"/>
          <w:sz w:val="32"/>
          <w:szCs w:val="32"/>
          <w14:textFill>
            <w14:solidFill>
              <w14:schemeClr w14:val="tx1"/>
            </w14:solidFill>
          </w14:textFill>
        </w:rPr>
        <w:t>是区委、区政府和镇党委正确领导的结果，是镇人大代表认真监督和倾力支持的结果，是全镇广大干部群众奋勇争先、团结</w:t>
      </w:r>
      <w:r>
        <w:rPr>
          <w:rFonts w:hint="eastAsia" w:ascii="Times New Roman" w:hAnsi="Times New Roman" w:eastAsia="仿宋_GB2312" w:cs="Times New Roman"/>
          <w:color w:val="000000" w:themeColor="text1"/>
          <w:sz w:val="32"/>
          <w:szCs w:val="32"/>
          <w14:textFill>
            <w14:solidFill>
              <w14:schemeClr w14:val="tx1"/>
            </w14:solidFill>
          </w14:textFill>
        </w:rPr>
        <w:t>拼搏</w:t>
      </w:r>
      <w:r>
        <w:rPr>
          <w:rFonts w:ascii="Times New Roman" w:hAnsi="Times New Roman" w:eastAsia="仿宋_GB2312" w:cs="Times New Roman"/>
          <w:color w:val="000000" w:themeColor="text1"/>
          <w:sz w:val="32"/>
          <w:szCs w:val="32"/>
          <w14:textFill>
            <w14:solidFill>
              <w14:schemeClr w14:val="tx1"/>
            </w14:solidFill>
          </w14:textFill>
        </w:rPr>
        <w:t>的结果。在此，我谨代表镇人民政府，向辛勤工作在基层一线的广大干部群众，表示崇高的敬意！向给予我们大力支持的</w:t>
      </w:r>
      <w:r>
        <w:rPr>
          <w:rFonts w:hint="eastAsia" w:ascii="Times New Roman" w:hAnsi="Times New Roman" w:eastAsia="仿宋_GB2312" w:cs="Times New Roman"/>
          <w:color w:val="000000" w:themeColor="text1"/>
          <w:sz w:val="32"/>
          <w:szCs w:val="32"/>
          <w14:textFill>
            <w14:solidFill>
              <w14:schemeClr w14:val="tx1"/>
            </w14:solidFill>
          </w14:textFill>
        </w:rPr>
        <w:t>各位</w:t>
      </w:r>
      <w:r>
        <w:rPr>
          <w:rFonts w:ascii="Times New Roman" w:hAnsi="Times New Roman" w:eastAsia="仿宋_GB2312" w:cs="Times New Roman"/>
          <w:color w:val="000000" w:themeColor="text1"/>
          <w:sz w:val="32"/>
          <w:szCs w:val="32"/>
          <w14:textFill>
            <w14:solidFill>
              <w14:schemeClr w14:val="tx1"/>
            </w14:solidFill>
          </w14:textFill>
        </w:rPr>
        <w:t>人大代表和驻镇各单位，表示衷心的感谢！</w:t>
      </w:r>
    </w:p>
    <w:p>
      <w:pPr>
        <w:adjustRightInd w:val="0"/>
        <w:snapToGrid w:val="0"/>
        <w:spacing w:line="560" w:lineRule="exact"/>
        <w:ind w:firstLine="640"/>
        <w:rPr>
          <w:rFonts w:ascii="Times New Roman" w:hAnsi="Times New Roman" w:cs="Times New Roman"/>
        </w:rPr>
      </w:pPr>
      <w:r>
        <w:rPr>
          <w:rFonts w:ascii="Times New Roman" w:hAnsi="Times New Roman" w:eastAsia="仿宋_GB2312" w:cs="Times New Roman"/>
          <w:color w:val="000000" w:themeColor="text1"/>
          <w:sz w:val="32"/>
          <w:szCs w:val="32"/>
          <w14:textFill>
            <w14:solidFill>
              <w14:schemeClr w14:val="tx1"/>
            </w14:solidFill>
          </w14:textFill>
        </w:rPr>
        <w:t>在肯定成绩的同时，我们也必须清醒地看到面临的困难和问题：</w:t>
      </w:r>
      <w:r>
        <w:rPr>
          <w:rFonts w:hint="eastAsia" w:ascii="楷体_GB2312" w:hAnsi="华文楷体" w:eastAsia="楷体_GB2312" w:cs="华文楷体"/>
          <w:b/>
          <w:bCs/>
          <w:sz w:val="32"/>
          <w:szCs w:val="32"/>
        </w:rPr>
        <w:t>一是大场转型发展仍处于滚石上山、爬坡过坎的关键期，具有引领性的头部企业数量较少；二是城市功能、环境品质与群众需求相比还有一定差距；三是基层治理存在短板弱项，社区服务供给相对不足，数字化转型步伐还需加快；四是政府自身建设仍需加强，干部队伍依然存在“等、靠、要”思想，缺乏深耕意识和工作韧劲</w:t>
      </w:r>
      <w:r>
        <w:rPr>
          <w:rFonts w:hint="eastAsia" w:ascii="楷体_GB2312" w:hAnsi="Times New Roman" w:eastAsia="楷体_GB2312" w:cs="Times New Roman"/>
          <w:sz w:val="32"/>
          <w:szCs w:val="32"/>
        </w:rPr>
        <w:t>。</w:t>
      </w:r>
      <w:r>
        <w:rPr>
          <w:rFonts w:ascii="Times New Roman" w:hAnsi="Times New Roman" w:eastAsia="仿宋_GB2312" w:cs="Times New Roman"/>
          <w:sz w:val="32"/>
          <w:szCs w:val="32"/>
        </w:rPr>
        <w:t>这些问题需要我们</w:t>
      </w:r>
      <w:r>
        <w:rPr>
          <w:rFonts w:hint="eastAsia" w:ascii="Times New Roman" w:hAnsi="Times New Roman" w:eastAsia="仿宋_GB2312" w:cs="Times New Roman"/>
          <w:sz w:val="32"/>
          <w:szCs w:val="32"/>
        </w:rPr>
        <w:t>高度</w:t>
      </w:r>
      <w:r>
        <w:rPr>
          <w:rFonts w:ascii="Times New Roman" w:hAnsi="Times New Roman" w:eastAsia="仿宋_GB2312" w:cs="Times New Roman"/>
          <w:sz w:val="32"/>
          <w:szCs w:val="32"/>
        </w:rPr>
        <w:t>重视，认真加以解决。</w:t>
      </w:r>
    </w:p>
    <w:p>
      <w:pPr>
        <w:pStyle w:val="9"/>
        <w:adjustRightInd w:val="0"/>
        <w:snapToGrid w:val="0"/>
        <w:spacing w:before="0" w:after="0" w:line="560" w:lineRule="exact"/>
        <w:rPr>
          <w:rFonts w:ascii="Times New Roman" w:hAnsi="Times New Roman" w:eastAsia="黑体" w:cs="Times New Roman"/>
          <w:b w:val="0"/>
          <w:color w:val="000000" w:themeColor="text1"/>
          <w14:textFill>
            <w14:solidFill>
              <w14:schemeClr w14:val="tx1"/>
            </w14:solidFill>
          </w14:textFill>
        </w:rPr>
      </w:pPr>
    </w:p>
    <w:p>
      <w:pPr>
        <w:pStyle w:val="9"/>
        <w:adjustRightInd w:val="0"/>
        <w:snapToGrid w:val="0"/>
        <w:spacing w:before="0" w:after="0" w:line="560" w:lineRule="exact"/>
        <w:rPr>
          <w:rFonts w:ascii="Times New Roman" w:hAnsi="Times New Roman" w:eastAsia="黑体" w:cs="Times New Roman"/>
          <w:b w:val="0"/>
          <w:color w:val="000000" w:themeColor="text1"/>
          <w14:textFill>
            <w14:solidFill>
              <w14:schemeClr w14:val="tx1"/>
            </w14:solidFill>
          </w14:textFill>
        </w:rPr>
      </w:pPr>
      <w:r>
        <w:rPr>
          <w:rFonts w:ascii="Times New Roman" w:hAnsi="Times New Roman" w:eastAsia="黑体" w:cs="Times New Roman"/>
          <w:b w:val="0"/>
          <w:color w:val="000000" w:themeColor="text1"/>
          <w14:textFill>
            <w14:solidFill>
              <w14:schemeClr w14:val="tx1"/>
            </w14:solidFill>
          </w14:textFill>
        </w:rPr>
        <w:t>二、2025年</w:t>
      </w:r>
      <w:r>
        <w:rPr>
          <w:rFonts w:hint="eastAsia" w:ascii="Times New Roman" w:hAnsi="Times New Roman" w:eastAsia="黑体" w:cs="Times New Roman"/>
          <w:b w:val="0"/>
          <w:color w:val="000000" w:themeColor="text1"/>
          <w14:textFill>
            <w14:solidFill>
              <w14:schemeClr w14:val="tx1"/>
            </w14:solidFill>
          </w14:textFill>
        </w:rPr>
        <w:t>主要</w:t>
      </w:r>
      <w:r>
        <w:rPr>
          <w:rFonts w:ascii="Times New Roman" w:hAnsi="Times New Roman" w:eastAsia="黑体" w:cs="Times New Roman"/>
          <w:b w:val="0"/>
          <w:color w:val="000000" w:themeColor="text1"/>
          <w14:textFill>
            <w14:solidFill>
              <w14:schemeClr w14:val="tx1"/>
            </w14:solidFill>
          </w14:textFill>
        </w:rPr>
        <w:t>目标和任务</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2025年是实施“十四五”规划的收官之年，也是大场深入落实“一地两区”战略</w:t>
      </w:r>
      <w:r>
        <w:rPr>
          <w:rFonts w:hint="eastAsia" w:ascii="Times New Roman" w:hAnsi="Times New Roman" w:eastAsia="仿宋_GB2312" w:cs="Times New Roman"/>
          <w:sz w:val="32"/>
          <w:szCs w:val="32"/>
        </w:rPr>
        <w:t>部署</w:t>
      </w:r>
      <w:r>
        <w:rPr>
          <w:rFonts w:ascii="Times New Roman" w:hAnsi="Times New Roman" w:eastAsia="仿宋_GB2312" w:cs="Times New Roman"/>
          <w:sz w:val="32"/>
          <w:szCs w:val="32"/>
        </w:rPr>
        <w:t>、加快</w:t>
      </w:r>
      <w:r>
        <w:rPr>
          <w:rFonts w:hint="eastAsia" w:ascii="Times New Roman" w:hAnsi="Times New Roman" w:eastAsia="仿宋_GB2312" w:cs="Times New Roman"/>
          <w:sz w:val="32"/>
          <w:szCs w:val="32"/>
        </w:rPr>
        <w:t>建设“四个城区”</w:t>
      </w:r>
      <w:r>
        <w:rPr>
          <w:rFonts w:ascii="Times New Roman" w:hAnsi="Times New Roman" w:eastAsia="仿宋_GB2312" w:cs="Times New Roman"/>
          <w:sz w:val="32"/>
          <w:szCs w:val="32"/>
        </w:rPr>
        <w:t>的关键之年。做好新一年的工作意义重大，影响深远。我们要深刻把握形势发展变化，沉着应对各种风险挑战，</w:t>
      </w:r>
      <w:r>
        <w:rPr>
          <w:rFonts w:hint="eastAsia" w:ascii="Times New Roman" w:hAnsi="Times New Roman" w:eastAsia="仿宋_GB2312" w:cs="Times New Roman"/>
          <w:sz w:val="32"/>
          <w:szCs w:val="32"/>
        </w:rPr>
        <w:t>巩固</w:t>
      </w:r>
      <w:r>
        <w:rPr>
          <w:rFonts w:ascii="Times New Roman" w:hAnsi="Times New Roman" w:eastAsia="仿宋_GB2312" w:cs="Times New Roman"/>
          <w:sz w:val="32"/>
          <w:szCs w:val="32"/>
        </w:rPr>
        <w:t>提升自身发展优势，坚定信心、奋力一跳，全力以赴完成“十四五”规划目标任务，为“十五五”</w:t>
      </w:r>
      <w:r>
        <w:rPr>
          <w:rFonts w:hint="eastAsia" w:ascii="Times New Roman" w:hAnsi="Times New Roman" w:eastAsia="仿宋_GB2312" w:cs="Times New Roman"/>
          <w:sz w:val="32"/>
          <w:szCs w:val="32"/>
        </w:rPr>
        <w:t>开好局、起好步打下基础</w:t>
      </w:r>
      <w:r>
        <w:rPr>
          <w:rFonts w:ascii="Times New Roman" w:hAnsi="Times New Roman" w:eastAsia="仿宋_GB2312" w:cs="Times New Roman"/>
          <w:sz w:val="32"/>
          <w:szCs w:val="32"/>
        </w:rPr>
        <w:t>，推动</w:t>
      </w:r>
      <w:r>
        <w:rPr>
          <w:rFonts w:hint="eastAsia" w:ascii="Times New Roman" w:hAnsi="Times New Roman" w:eastAsia="仿宋_GB2312" w:cs="Times New Roman"/>
          <w:sz w:val="32"/>
          <w:szCs w:val="32"/>
        </w:rPr>
        <w:t>全镇</w:t>
      </w:r>
      <w:r>
        <w:rPr>
          <w:rFonts w:ascii="Times New Roman" w:hAnsi="Times New Roman" w:eastAsia="仿宋_GB2312" w:cs="Times New Roman"/>
          <w:sz w:val="32"/>
          <w:szCs w:val="32"/>
        </w:rPr>
        <w:t>经济社会高质量发展再上新台阶。</w:t>
      </w:r>
    </w:p>
    <w:p>
      <w:pPr>
        <w:adjustRightInd w:val="0"/>
        <w:snapToGrid w:val="0"/>
        <w:spacing w:line="56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2025年政府工作的指导思想是：</w:t>
      </w:r>
      <w:r>
        <w:rPr>
          <w:rFonts w:ascii="Times New Roman" w:hAnsi="Times New Roman" w:eastAsia="仿宋_GB2312" w:cs="Times New Roman"/>
          <w:sz w:val="32"/>
          <w:szCs w:val="32"/>
        </w:rPr>
        <w:t>以习近平新时代中国特色社会主义思想为指导，全面贯彻党的二十大</w:t>
      </w:r>
      <w:r>
        <w:rPr>
          <w:rFonts w:hint="eastAsia" w:ascii="Times New Roman" w:hAnsi="Times New Roman" w:eastAsia="仿宋_GB2312" w:cs="Times New Roman"/>
          <w:sz w:val="32"/>
          <w:szCs w:val="32"/>
          <w:lang w:eastAsia="zh-CN"/>
        </w:rPr>
        <w:t>和</w:t>
      </w:r>
      <w:r>
        <w:rPr>
          <w:rFonts w:ascii="Times New Roman" w:hAnsi="Times New Roman" w:eastAsia="仿宋_GB2312" w:cs="Times New Roman"/>
          <w:sz w:val="32"/>
          <w:szCs w:val="32"/>
        </w:rPr>
        <w:t>二十届二中、三中全会精神，深刻领会、认真落实中央经济工作会议精神，坚持稳中求进、以进促稳，守正创新、先立后破，系统集成、协同配合，</w:t>
      </w:r>
      <w:r>
        <w:rPr>
          <w:rFonts w:ascii="Times New Roman" w:hAnsi="Times New Roman" w:eastAsia="仿宋_GB2312" w:cs="Times New Roman"/>
          <w:color w:val="000000" w:themeColor="text1"/>
          <w:sz w:val="32"/>
          <w:szCs w:val="32"/>
          <w14:textFill>
            <w14:solidFill>
              <w14:schemeClr w14:val="tx1"/>
            </w14:solidFill>
          </w14:textFill>
        </w:rPr>
        <w:t>牢牢把握高质量发展这个首要任务，以更加饱满的工作热情、更加务实的工作举措、更加过硬的工作作风，</w:t>
      </w:r>
      <w:r>
        <w:rPr>
          <w:rFonts w:hint="eastAsia" w:ascii="Times New Roman" w:hAnsi="Times New Roman" w:eastAsia="仿宋_GB2312" w:cs="Times New Roman"/>
          <w:color w:val="000000" w:themeColor="text1"/>
          <w:sz w:val="32"/>
          <w:szCs w:val="32"/>
          <w14:textFill>
            <w14:solidFill>
              <w14:schemeClr w14:val="tx1"/>
            </w14:solidFill>
          </w14:textFill>
        </w:rPr>
        <w:t>创新思路</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攻坚克难、</w:t>
      </w:r>
      <w:r>
        <w:rPr>
          <w:rFonts w:ascii="Times New Roman" w:hAnsi="Times New Roman" w:eastAsia="仿宋_GB2312" w:cs="Times New Roman"/>
          <w:color w:val="000000" w:themeColor="text1"/>
          <w:sz w:val="32"/>
          <w:szCs w:val="32"/>
          <w14:textFill>
            <w14:solidFill>
              <w14:schemeClr w14:val="tx1"/>
            </w14:solidFill>
          </w14:textFill>
        </w:rPr>
        <w:t>推动落实，在宝山“一地两区”建设中奋楫争先、勇立潮头。</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综合考虑各方面因素，</w:t>
      </w:r>
      <w:r>
        <w:rPr>
          <w:rFonts w:ascii="Times New Roman" w:hAnsi="Times New Roman" w:eastAsia="楷体_GB2312" w:cs="Times New Roman"/>
          <w:b/>
          <w:bCs/>
          <w:color w:val="000000" w:themeColor="text1"/>
          <w:sz w:val="32"/>
          <w:szCs w:val="32"/>
          <w14:textFill>
            <w14:solidFill>
              <w14:schemeClr w14:val="tx1"/>
            </w14:solidFill>
          </w14:textFill>
        </w:rPr>
        <w:t>2025年政府工作的主要目标是</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力争</w:t>
      </w:r>
      <w:r>
        <w:rPr>
          <w:rFonts w:ascii="Times New Roman" w:hAnsi="Times New Roman" w:eastAsia="仿宋_GB2312" w:cs="Times New Roman"/>
          <w:color w:val="000000" w:themeColor="text1"/>
          <w:sz w:val="32"/>
          <w:szCs w:val="32"/>
          <w14:textFill>
            <w14:solidFill>
              <w14:schemeClr w14:val="tx1"/>
            </w14:solidFill>
          </w14:textFill>
        </w:rPr>
        <w:t>实现地方财政收入同比增长5%，固定资产投资、社会消费品零售总额、规上工业总产值等主要经济指标稳步提升。完成一批政府实事项目。</w:t>
      </w:r>
    </w:p>
    <w:p>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要重点</w:t>
      </w:r>
      <w:r>
        <w:rPr>
          <w:rFonts w:ascii="Times New Roman" w:hAnsi="Times New Roman" w:eastAsia="仿宋_GB2312" w:cs="Times New Roman"/>
          <w:color w:val="000000" w:themeColor="text1"/>
          <w:sz w:val="32"/>
          <w:szCs w:val="32"/>
          <w14:textFill>
            <w14:solidFill>
              <w14:schemeClr w14:val="tx1"/>
            </w14:solidFill>
          </w14:textFill>
        </w:rPr>
        <w:t>做好以下五方面工作。</w:t>
      </w:r>
    </w:p>
    <w:p>
      <w:pPr>
        <w:pStyle w:val="2"/>
        <w:keepNext w:val="0"/>
        <w:keepLines w:val="0"/>
        <w:adjustRightInd w:val="0"/>
        <w:snapToGrid w:val="0"/>
        <w:spacing w:before="0" w:after="0" w:line="560" w:lineRule="exact"/>
        <w:ind w:firstLine="643" w:firstLineChars="200"/>
        <w:rPr>
          <w:rFonts w:ascii="Times New Roman" w:hAnsi="Times New Roman" w:eastAsia="楷体_GB2312" w:cs="Times New Roman"/>
          <w:bCs w:val="0"/>
        </w:rPr>
      </w:pPr>
      <w:r>
        <w:rPr>
          <w:rFonts w:ascii="Times New Roman" w:hAnsi="Times New Roman" w:eastAsia="楷体_GB2312" w:cs="Times New Roman"/>
          <w:bCs w:val="0"/>
        </w:rPr>
        <w:t>（一）</w:t>
      </w:r>
      <w:r>
        <w:rPr>
          <w:rFonts w:ascii="Times New Roman" w:hAnsi="Times New Roman" w:eastAsia="楷体_GB2312" w:cs="Times New Roman"/>
        </w:rPr>
        <w:t>全力以赴</w:t>
      </w:r>
      <w:r>
        <w:rPr>
          <w:rFonts w:ascii="Times New Roman" w:hAnsi="Times New Roman" w:eastAsia="楷体_GB2312" w:cs="Times New Roman"/>
          <w:bCs w:val="0"/>
        </w:rPr>
        <w:t>稳增长，进一步提升发展质量效益</w:t>
      </w:r>
      <w:r>
        <w:rPr>
          <w:rFonts w:ascii="Times New Roman" w:hAnsi="Times New Roman" w:eastAsia="楷体_GB2312" w:cs="Times New Roman"/>
        </w:rPr>
        <w:t>。</w:t>
      </w:r>
      <w:r>
        <w:rPr>
          <w:rFonts w:ascii="Times New Roman" w:hAnsi="Times New Roman" w:eastAsia="仿宋_GB2312" w:cs="Times New Roman"/>
          <w:b w:val="0"/>
          <w:bCs w:val="0"/>
        </w:rPr>
        <w:t>继续把稳增长摆在突出位置，</w:t>
      </w:r>
      <w:r>
        <w:rPr>
          <w:rFonts w:hint="eastAsia" w:ascii="Times New Roman" w:hAnsi="Times New Roman" w:eastAsia="仿宋_GB2312" w:cs="Times New Roman"/>
          <w:b w:val="0"/>
          <w:bCs w:val="0"/>
        </w:rPr>
        <w:t>强化科技创新、优化产业结构、做优产业生态，</w:t>
      </w:r>
      <w:r>
        <w:rPr>
          <w:rFonts w:ascii="Times New Roman" w:hAnsi="Times New Roman" w:eastAsia="仿宋_GB2312" w:cs="Times New Roman"/>
          <w:b w:val="0"/>
          <w:bCs w:val="0"/>
        </w:rPr>
        <w:t>推动经济稳中有进</w:t>
      </w:r>
      <w:r>
        <w:rPr>
          <w:rFonts w:hint="eastAsia" w:ascii="Times New Roman" w:hAnsi="Times New Roman" w:eastAsia="仿宋_GB2312" w:cs="Times New Roman"/>
          <w:b w:val="0"/>
          <w:bCs w:val="0"/>
        </w:rPr>
        <w:t>、持续向好</w:t>
      </w:r>
      <w:r>
        <w:rPr>
          <w:rFonts w:ascii="Times New Roman" w:hAnsi="Times New Roman" w:eastAsia="仿宋_GB2312" w:cs="Times New Roman"/>
          <w:b w:val="0"/>
          <w:bCs w:val="0"/>
        </w:rPr>
        <w:t>。</w:t>
      </w:r>
    </w:p>
    <w:p>
      <w:pPr>
        <w:pStyle w:val="2"/>
        <w:keepNext w:val="0"/>
        <w:keepLines w:val="0"/>
        <w:adjustRightInd w:val="0"/>
        <w:snapToGrid w:val="0"/>
        <w:spacing w:before="0" w:after="0" w:line="560" w:lineRule="exact"/>
        <w:ind w:firstLine="643" w:firstLineChars="200"/>
        <w:rPr>
          <w:rFonts w:ascii="Times New Roman" w:hAnsi="Times New Roman" w:cs="Times New Roman"/>
        </w:rPr>
      </w:pPr>
      <w:r>
        <w:rPr>
          <w:rFonts w:ascii="Times New Roman" w:hAnsi="Times New Roman" w:eastAsia="仿宋_GB2312" w:cs="Times New Roman"/>
          <w:bCs w:val="0"/>
        </w:rPr>
        <w:t>全力</w:t>
      </w:r>
      <w:r>
        <w:rPr>
          <w:rFonts w:hint="eastAsia" w:ascii="Times New Roman" w:hAnsi="Times New Roman" w:eastAsia="仿宋_GB2312" w:cs="Times New Roman"/>
          <w:bCs w:val="0"/>
        </w:rPr>
        <w:t>推动招服一体</w:t>
      </w:r>
      <w:r>
        <w:rPr>
          <w:rFonts w:ascii="Times New Roman" w:hAnsi="Times New Roman" w:eastAsia="仿宋_GB2312" w:cs="Times New Roman"/>
          <w:bCs w:val="0"/>
        </w:rPr>
        <w:t>。</w:t>
      </w:r>
      <w:r>
        <w:rPr>
          <w:rFonts w:ascii="Times New Roman" w:hAnsi="Times New Roman" w:eastAsia="仿宋_GB2312" w:cs="Times New Roman"/>
          <w:b w:val="0"/>
          <w:bCs w:val="0"/>
        </w:rPr>
        <w:t>精准把握招商引资的形势变化，研究制定镇招商</w:t>
      </w:r>
      <w:r>
        <w:rPr>
          <w:rFonts w:hint="eastAsia" w:ascii="Times New Roman" w:hAnsi="Times New Roman" w:eastAsia="仿宋_GB2312" w:cs="Times New Roman"/>
          <w:b w:val="0"/>
          <w:bCs w:val="0"/>
        </w:rPr>
        <w:t>引资政策举措</w:t>
      </w:r>
      <w:r>
        <w:rPr>
          <w:rFonts w:ascii="Times New Roman" w:hAnsi="Times New Roman" w:eastAsia="仿宋_GB2312" w:cs="Times New Roman"/>
          <w:b w:val="0"/>
          <w:bCs w:val="0"/>
        </w:rPr>
        <w:t>，</w:t>
      </w:r>
      <w:r>
        <w:rPr>
          <w:rFonts w:hint="eastAsia" w:ascii="Times New Roman" w:hAnsi="Times New Roman" w:eastAsia="仿宋_GB2312" w:cs="Times New Roman"/>
          <w:b w:val="0"/>
          <w:bCs w:val="0"/>
        </w:rPr>
        <w:t>加快</w:t>
      </w:r>
      <w:r>
        <w:rPr>
          <w:rFonts w:ascii="Times New Roman" w:hAnsi="Times New Roman" w:eastAsia="仿宋_GB2312" w:cs="Times New Roman"/>
          <w:b w:val="0"/>
          <w:bCs w:val="0"/>
        </w:rPr>
        <w:t>转变招商</w:t>
      </w:r>
      <w:r>
        <w:rPr>
          <w:rFonts w:hint="eastAsia" w:ascii="Times New Roman" w:hAnsi="Times New Roman" w:eastAsia="仿宋_GB2312" w:cs="Times New Roman"/>
          <w:b w:val="0"/>
          <w:bCs w:val="0"/>
        </w:rPr>
        <w:t>引资和为企服务方式</w:t>
      </w:r>
      <w:r>
        <w:rPr>
          <w:rFonts w:ascii="Times New Roman" w:hAnsi="Times New Roman" w:eastAsia="仿宋_GB2312" w:cs="Times New Roman"/>
          <w:b w:val="0"/>
          <w:bCs w:val="0"/>
        </w:rPr>
        <w:t>，在</w:t>
      </w:r>
      <w:r>
        <w:rPr>
          <w:rFonts w:hint="eastAsia" w:ascii="Times New Roman" w:hAnsi="Times New Roman" w:eastAsia="仿宋_GB2312" w:cs="Times New Roman"/>
          <w:b w:val="0"/>
          <w:bCs w:val="0"/>
        </w:rPr>
        <w:t>培育</w:t>
      </w:r>
      <w:r>
        <w:rPr>
          <w:rFonts w:ascii="Times New Roman" w:hAnsi="Times New Roman" w:eastAsia="仿宋_GB2312" w:cs="Times New Roman"/>
          <w:b w:val="0"/>
          <w:bCs w:val="0"/>
        </w:rPr>
        <w:t>产业生态和做优</w:t>
      </w:r>
      <w:r>
        <w:rPr>
          <w:rFonts w:hint="eastAsia" w:ascii="Times New Roman" w:hAnsi="Times New Roman" w:eastAsia="仿宋_GB2312" w:cs="Times New Roman"/>
          <w:b w:val="0"/>
          <w:bCs w:val="0"/>
        </w:rPr>
        <w:t>招商</w:t>
      </w:r>
      <w:r>
        <w:rPr>
          <w:rFonts w:ascii="Times New Roman" w:hAnsi="Times New Roman" w:eastAsia="仿宋_GB2312" w:cs="Times New Roman"/>
          <w:b w:val="0"/>
          <w:bCs w:val="0"/>
        </w:rPr>
        <w:t>服务上下功夫</w:t>
      </w:r>
      <w:r>
        <w:rPr>
          <w:rFonts w:hint="eastAsia" w:ascii="Times New Roman" w:hAnsi="Times New Roman" w:eastAsia="仿宋_GB2312" w:cs="Times New Roman"/>
          <w:b w:val="0"/>
          <w:bCs w:val="0"/>
        </w:rPr>
        <w:t>，打造为企服务高地</w:t>
      </w:r>
      <w:r>
        <w:rPr>
          <w:rFonts w:ascii="Times New Roman" w:hAnsi="Times New Roman" w:eastAsia="仿宋_GB2312" w:cs="Times New Roman"/>
          <w:b w:val="0"/>
          <w:bCs w:val="0"/>
        </w:rPr>
        <w:t>。瞄准新一代信息技术、绿色低碳等产业方向，充分运用好基金招商、场景招商、生态招商等新方式，吸引集聚更多优质企业和项目，推动亚洲高端骑行、</w:t>
      </w:r>
      <w:r>
        <w:rPr>
          <w:rFonts w:hint="eastAsia" w:ascii="Times New Roman" w:hAnsi="Times New Roman" w:eastAsia="仿宋_GB2312" w:cs="Times New Roman"/>
          <w:b w:val="0"/>
          <w:bCs w:val="0"/>
        </w:rPr>
        <w:t>承葛健康科技、TCL光伏科技</w:t>
      </w:r>
      <w:r>
        <w:rPr>
          <w:rFonts w:ascii="Times New Roman" w:hAnsi="Times New Roman" w:eastAsia="仿宋_GB2312" w:cs="Times New Roman"/>
          <w:b w:val="0"/>
          <w:bCs w:val="0"/>
        </w:rPr>
        <w:t>等项目落地。</w:t>
      </w:r>
      <w:r>
        <w:rPr>
          <w:rFonts w:hint="eastAsia" w:ascii="Times New Roman" w:hAnsi="Times New Roman" w:eastAsia="仿宋_GB2312" w:cs="Times New Roman"/>
          <w:b w:val="0"/>
          <w:bCs w:val="0"/>
        </w:rPr>
        <w:t>构建招商服务全生命周期管理体系，</w:t>
      </w:r>
      <w:r>
        <w:rPr>
          <w:rFonts w:ascii="Times New Roman" w:hAnsi="Times New Roman" w:eastAsia="仿宋_GB2312" w:cs="Times New Roman"/>
          <w:b w:val="0"/>
          <w:bCs w:val="0"/>
        </w:rPr>
        <w:t>完善企业问题诉求联办快办机制，千方百计防流失、促转化。</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ascii="Times New Roman" w:hAnsi="Times New Roman" w:eastAsia="仿宋_GB2312" w:cs="Times New Roman"/>
          <w:bCs w:val="0"/>
        </w:rPr>
        <w:t>全力抓好产业转型。</w:t>
      </w:r>
      <w:r>
        <w:rPr>
          <w:rFonts w:ascii="Times New Roman" w:hAnsi="Times New Roman" w:eastAsia="仿宋_GB2312" w:cs="Times New Roman"/>
          <w:b w:val="0"/>
          <w:bCs w:val="0"/>
        </w:rPr>
        <w:t>在</w:t>
      </w:r>
      <w:r>
        <w:rPr>
          <w:rFonts w:hint="eastAsia" w:ascii="Times New Roman" w:hAnsi="Times New Roman" w:eastAsia="仿宋_GB2312" w:cs="Times New Roman"/>
          <w:b w:val="0"/>
          <w:bCs w:val="0"/>
        </w:rPr>
        <w:t>盘活</w:t>
      </w:r>
      <w:r>
        <w:rPr>
          <w:rFonts w:ascii="Times New Roman" w:hAnsi="Times New Roman" w:eastAsia="仿宋_GB2312" w:cs="Times New Roman"/>
          <w:b w:val="0"/>
          <w:bCs w:val="0"/>
        </w:rPr>
        <w:t>低效用地上持续发力，大华德必WE完成改造升级，百联真大路570号地块启动建设，真大路工投项目</w:t>
      </w:r>
      <w:r>
        <w:rPr>
          <w:rFonts w:hint="eastAsia" w:ascii="Times New Roman" w:hAnsi="Times New Roman" w:eastAsia="仿宋_GB2312" w:cs="Times New Roman"/>
          <w:b w:val="0"/>
          <w:bCs w:val="0"/>
        </w:rPr>
        <w:t>、</w:t>
      </w:r>
      <w:r>
        <w:rPr>
          <w:rFonts w:ascii="Times New Roman" w:hAnsi="Times New Roman" w:eastAsia="仿宋_GB2312" w:cs="Times New Roman"/>
          <w:b w:val="0"/>
          <w:bCs w:val="0"/>
        </w:rPr>
        <w:t>英雄钢笔厂地块</w:t>
      </w:r>
      <w:r>
        <w:rPr>
          <w:rFonts w:hint="eastAsia" w:ascii="Times New Roman" w:hAnsi="Times New Roman" w:eastAsia="仿宋_GB2312" w:cs="Times New Roman"/>
          <w:b w:val="0"/>
          <w:bCs w:val="0"/>
        </w:rPr>
        <w:t>、肉联厂地块确定方案，</w:t>
      </w:r>
      <w:r>
        <w:rPr>
          <w:rFonts w:ascii="Times New Roman" w:hAnsi="Times New Roman" w:eastAsia="仿宋_GB2312" w:cs="Times New Roman"/>
          <w:b w:val="0"/>
          <w:bCs w:val="0"/>
        </w:rPr>
        <w:t>丰明创新中心高端医疗器械制造研发基地开工建设。</w:t>
      </w:r>
      <w:r>
        <w:rPr>
          <w:rFonts w:hint="eastAsia" w:ascii="Times New Roman" w:hAnsi="Times New Roman" w:eastAsia="仿宋_GB2312" w:cs="Times New Roman"/>
          <w:b w:val="0"/>
          <w:bCs w:val="0"/>
        </w:rPr>
        <w:t>梳理并整合各类办公和机构资源，</w:t>
      </w:r>
      <w:r>
        <w:rPr>
          <w:rFonts w:ascii="Times New Roman" w:hAnsi="Times New Roman" w:eastAsia="仿宋_GB2312" w:cs="Times New Roman"/>
          <w:b w:val="0"/>
          <w:bCs w:val="0"/>
        </w:rPr>
        <w:t>推进大场科技中心1.3万平</w:t>
      </w:r>
      <w:r>
        <w:rPr>
          <w:rFonts w:hint="eastAsia" w:ascii="Times New Roman" w:hAnsi="Times New Roman" w:eastAsia="仿宋_GB2312" w:cs="Times New Roman"/>
          <w:b w:val="0"/>
          <w:bCs w:val="0"/>
        </w:rPr>
        <w:t>方</w:t>
      </w:r>
      <w:r>
        <w:rPr>
          <w:rFonts w:ascii="Times New Roman" w:hAnsi="Times New Roman" w:eastAsia="仿宋_GB2312" w:cs="Times New Roman"/>
          <w:b w:val="0"/>
          <w:bCs w:val="0"/>
        </w:rPr>
        <w:t>米空间腾挪。对接高端制造业等产业资源，推动阿尔斯通地块释放“智造”空间。</w:t>
      </w:r>
      <w:r>
        <w:rPr>
          <w:rFonts w:hint="eastAsia" w:ascii="Times New Roman" w:hAnsi="Times New Roman" w:eastAsia="仿宋_GB2312" w:cs="Times New Roman"/>
          <w:b w:val="0"/>
          <w:bCs w:val="0"/>
        </w:rPr>
        <w:t>举办新零售品牌商业招商推介会，改善辖区商业服务供给，增强在地消费活力；</w:t>
      </w:r>
      <w:r>
        <w:rPr>
          <w:rFonts w:ascii="Times New Roman" w:hAnsi="Times New Roman" w:eastAsia="仿宋_GB2312" w:cs="Times New Roman"/>
          <w:b w:val="0"/>
          <w:bCs w:val="0"/>
        </w:rPr>
        <w:t>推动镇域商圈联动，继续办好“五五购物节”“大华夜巷”“</w:t>
      </w:r>
      <w:r>
        <w:rPr>
          <w:rFonts w:hint="eastAsia" w:ascii="Times New Roman" w:hAnsi="Times New Roman" w:eastAsia="仿宋_GB2312" w:cs="Times New Roman"/>
          <w:b w:val="0"/>
          <w:bCs w:val="0"/>
        </w:rPr>
        <w:t>宝山</w:t>
      </w:r>
      <w:r>
        <w:rPr>
          <w:rFonts w:ascii="Times New Roman" w:hAnsi="Times New Roman" w:eastAsia="仿宋_GB2312" w:cs="Times New Roman"/>
          <w:b w:val="0"/>
          <w:bCs w:val="0"/>
        </w:rPr>
        <w:t>青岛啤酒节”等节庆活动，营造良好消费氛围。</w:t>
      </w:r>
    </w:p>
    <w:p>
      <w:pPr>
        <w:pStyle w:val="2"/>
        <w:keepNext w:val="0"/>
        <w:keepLines w:val="0"/>
        <w:adjustRightInd w:val="0"/>
        <w:snapToGrid w:val="0"/>
        <w:spacing w:before="0" w:after="0" w:line="560" w:lineRule="exact"/>
        <w:ind w:firstLine="643" w:firstLineChars="200"/>
      </w:pPr>
      <w:r>
        <w:rPr>
          <w:rFonts w:hint="eastAsia" w:ascii="Times New Roman" w:hAnsi="Times New Roman" w:eastAsia="仿宋_GB2312" w:cs="Times New Roman"/>
        </w:rPr>
        <w:t>全力</w:t>
      </w:r>
      <w:r>
        <w:rPr>
          <w:rFonts w:ascii="Times New Roman" w:hAnsi="Times New Roman" w:eastAsia="仿宋_GB2312" w:cs="Times New Roman"/>
        </w:rPr>
        <w:t>发展新质生产力。</w:t>
      </w:r>
      <w:r>
        <w:rPr>
          <w:rFonts w:ascii="Times New Roman" w:hAnsi="Times New Roman" w:eastAsia="仿宋_GB2312" w:cs="Times New Roman"/>
          <w:b w:val="0"/>
          <w:bCs w:val="0"/>
        </w:rPr>
        <w:t>以科创驱动新质生产力发展，持续打好“上大牌”，深化与上海大学沟通合作，提标环上大科技园建设，完成上大路地铁广场改造，加快芈城T3科创街区、海创汇等产业导入，推动环上大高质量孵化器培育发展联盟发挥实效。发挥上海大学科创策源功能，与上大合作建设上海未来产业创新工程院，入驻项目、成果转化</w:t>
      </w:r>
      <w:r>
        <w:rPr>
          <w:rFonts w:hint="eastAsia" w:ascii="Times New Roman" w:hAnsi="Times New Roman" w:eastAsia="仿宋_GB2312" w:cs="Times New Roman"/>
          <w:b w:val="0"/>
          <w:bCs w:val="0"/>
        </w:rPr>
        <w:t>不少于</w:t>
      </w:r>
      <w:r>
        <w:rPr>
          <w:rFonts w:ascii="Times New Roman" w:hAnsi="Times New Roman" w:eastAsia="仿宋_GB2312" w:cs="Times New Roman"/>
          <w:b w:val="0"/>
          <w:bCs w:val="0"/>
        </w:rPr>
        <w:t>30个。充分发挥通用机床</w:t>
      </w:r>
      <w:r>
        <w:rPr>
          <w:rFonts w:hint="eastAsia" w:ascii="Times New Roman" w:hAnsi="Times New Roman" w:eastAsia="仿宋_GB2312" w:cs="Times New Roman"/>
          <w:b w:val="0"/>
          <w:bCs w:val="0"/>
        </w:rPr>
        <w:t>上海</w:t>
      </w:r>
      <w:r>
        <w:rPr>
          <w:rFonts w:ascii="Times New Roman" w:hAnsi="Times New Roman" w:eastAsia="仿宋_GB2312" w:cs="Times New Roman"/>
          <w:b w:val="0"/>
          <w:bCs w:val="0"/>
        </w:rPr>
        <w:t>研究院功能</w:t>
      </w:r>
      <w:r>
        <w:rPr>
          <w:rFonts w:hint="eastAsia" w:ascii="Times New Roman" w:hAnsi="Times New Roman" w:eastAsia="仿宋_GB2312" w:cs="Times New Roman"/>
          <w:b w:val="0"/>
          <w:bCs w:val="0"/>
        </w:rPr>
        <w:t>性平台作用</w:t>
      </w:r>
      <w:r>
        <w:rPr>
          <w:rFonts w:ascii="Times New Roman" w:hAnsi="Times New Roman" w:eastAsia="仿宋_GB2312" w:cs="Times New Roman"/>
          <w:b w:val="0"/>
          <w:bCs w:val="0"/>
        </w:rPr>
        <w:t>，推动科研成果转化，联通上下游产业链实现产业化发展。</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ascii="Times New Roman" w:hAnsi="Times New Roman" w:eastAsia="楷体_GB2312" w:cs="Times New Roman"/>
        </w:rPr>
        <w:t>（二）多措并举优环境，</w:t>
      </w:r>
      <w:r>
        <w:rPr>
          <w:rFonts w:hint="eastAsia" w:ascii="Times New Roman" w:hAnsi="Times New Roman" w:eastAsia="楷体_GB2312" w:cs="Times New Roman"/>
        </w:rPr>
        <w:t>进一步</w:t>
      </w:r>
      <w:r>
        <w:rPr>
          <w:rFonts w:ascii="Times New Roman" w:hAnsi="Times New Roman" w:eastAsia="楷体_GB2312" w:cs="Times New Roman"/>
        </w:rPr>
        <w:t>提升</w:t>
      </w:r>
      <w:r>
        <w:rPr>
          <w:rFonts w:hint="eastAsia" w:ascii="Times New Roman" w:hAnsi="Times New Roman" w:eastAsia="楷体_GB2312" w:cs="Times New Roman"/>
        </w:rPr>
        <w:t>城市</w:t>
      </w:r>
      <w:r>
        <w:rPr>
          <w:rFonts w:ascii="Times New Roman" w:hAnsi="Times New Roman" w:eastAsia="楷体_GB2312" w:cs="Times New Roman"/>
        </w:rPr>
        <w:t>功能品质。</w:t>
      </w:r>
      <w:r>
        <w:rPr>
          <w:rFonts w:ascii="Times New Roman" w:hAnsi="Times New Roman" w:eastAsia="仿宋_GB2312" w:cs="Times New Roman"/>
          <w:b w:val="0"/>
          <w:bCs w:val="0"/>
        </w:rPr>
        <w:t>聚焦宜居宜业宜游，突出内外兼修、绿色低碳，推动</w:t>
      </w:r>
      <w:r>
        <w:rPr>
          <w:rFonts w:hint="eastAsia" w:ascii="Times New Roman" w:hAnsi="Times New Roman" w:eastAsia="仿宋_GB2312" w:cs="Times New Roman"/>
          <w:b w:val="0"/>
          <w:bCs w:val="0"/>
        </w:rPr>
        <w:t>城市有机更新、</w:t>
      </w:r>
      <w:r>
        <w:rPr>
          <w:rFonts w:ascii="Times New Roman" w:hAnsi="Times New Roman" w:eastAsia="仿宋_GB2312" w:cs="Times New Roman"/>
          <w:b w:val="0"/>
          <w:bCs w:val="0"/>
        </w:rPr>
        <w:t>品质提</w:t>
      </w:r>
      <w:r>
        <w:rPr>
          <w:rFonts w:hint="eastAsia" w:ascii="Times New Roman" w:hAnsi="Times New Roman" w:eastAsia="仿宋_GB2312" w:cs="Times New Roman"/>
          <w:b w:val="0"/>
          <w:bCs w:val="0"/>
        </w:rPr>
        <w:t>升</w:t>
      </w:r>
      <w:r>
        <w:rPr>
          <w:rFonts w:ascii="Times New Roman" w:hAnsi="Times New Roman" w:eastAsia="仿宋_GB2312" w:cs="Times New Roman"/>
          <w:b w:val="0"/>
          <w:bCs w:val="0"/>
        </w:rPr>
        <w:t>。</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hint="eastAsia" w:ascii="Times New Roman" w:hAnsi="Times New Roman" w:eastAsia="仿宋_GB2312" w:cs="Times New Roman"/>
          <w:bCs w:val="0"/>
        </w:rPr>
        <w:t>扎实</w:t>
      </w:r>
      <w:r>
        <w:rPr>
          <w:rFonts w:ascii="Times New Roman" w:hAnsi="Times New Roman" w:eastAsia="仿宋_GB2312" w:cs="Times New Roman"/>
          <w:bCs w:val="0"/>
        </w:rPr>
        <w:t>推进</w:t>
      </w:r>
      <w:r>
        <w:rPr>
          <w:rFonts w:hint="eastAsia" w:ascii="Times New Roman" w:hAnsi="Times New Roman" w:eastAsia="仿宋_GB2312" w:cs="Times New Roman"/>
          <w:bCs w:val="0"/>
        </w:rPr>
        <w:t>空间转型</w:t>
      </w:r>
      <w:r>
        <w:rPr>
          <w:rFonts w:ascii="Times New Roman" w:hAnsi="Times New Roman" w:eastAsia="仿宋_GB2312" w:cs="Times New Roman"/>
          <w:bCs w:val="0"/>
        </w:rPr>
        <w:t>。</w:t>
      </w:r>
      <w:r>
        <w:rPr>
          <w:rFonts w:hint="eastAsia" w:ascii="Times New Roman" w:hAnsi="Times New Roman" w:eastAsia="仿宋_GB2312" w:cs="Times New Roman"/>
          <w:b w:val="0"/>
          <w:bCs w:val="0"/>
        </w:rPr>
        <w:t>继续加大投资南大力度，在城市功能、产业发展等方面打造新标杆。提标环上大科创街区建设，坚持高标准招引、高品质配套。</w:t>
      </w:r>
      <w:r>
        <w:rPr>
          <w:rFonts w:ascii="Times New Roman" w:hAnsi="Times New Roman" w:eastAsia="仿宋_GB2312" w:cs="Times New Roman"/>
          <w:b w:val="0"/>
          <w:bCs w:val="0"/>
        </w:rPr>
        <w:t>推动锦秋路拓宽提标和上大路架空线入地工程建设，</w:t>
      </w:r>
      <w:r>
        <w:rPr>
          <w:rFonts w:hint="eastAsia" w:ascii="Times New Roman" w:hAnsi="Times New Roman" w:eastAsia="仿宋_GB2312" w:cs="Times New Roman"/>
          <w:b w:val="0"/>
          <w:bCs w:val="0"/>
        </w:rPr>
        <w:t>加快</w:t>
      </w:r>
      <w:r>
        <w:rPr>
          <w:rFonts w:ascii="Times New Roman" w:hAnsi="Times New Roman" w:eastAsia="仿宋_GB2312" w:cs="Times New Roman"/>
          <w:b w:val="0"/>
          <w:bCs w:val="0"/>
        </w:rPr>
        <w:t>D1-04新建派出所和D1-05社区服务中心项目建设</w:t>
      </w:r>
      <w:r>
        <w:rPr>
          <w:rFonts w:hint="eastAsia" w:ascii="Times New Roman" w:hAnsi="Times New Roman" w:eastAsia="仿宋_GB2312" w:cs="Times New Roman"/>
          <w:b w:val="0"/>
          <w:bCs w:val="0"/>
        </w:rPr>
        <w:t>，</w:t>
      </w:r>
      <w:r>
        <w:rPr>
          <w:rFonts w:ascii="Times New Roman" w:hAnsi="Times New Roman" w:eastAsia="仿宋_GB2312" w:cs="Times New Roman"/>
          <w:b w:val="0"/>
          <w:bCs w:val="0"/>
        </w:rPr>
        <w:t>完成南大路158弄</w:t>
      </w:r>
      <w:r>
        <w:rPr>
          <w:rFonts w:hint="eastAsia" w:ascii="Times New Roman" w:hAnsi="Times New Roman" w:eastAsia="仿宋_GB2312" w:cs="Times New Roman"/>
          <w:b w:val="0"/>
          <w:bCs w:val="0"/>
        </w:rPr>
        <w:t>通道</w:t>
      </w:r>
      <w:r>
        <w:rPr>
          <w:rFonts w:ascii="Times New Roman" w:hAnsi="Times New Roman" w:eastAsia="仿宋_GB2312" w:cs="Times New Roman"/>
          <w:b w:val="0"/>
          <w:bCs w:val="0"/>
        </w:rPr>
        <w:t>改造。</w:t>
      </w:r>
      <w:r>
        <w:rPr>
          <w:rFonts w:hint="eastAsia" w:ascii="Times New Roman" w:hAnsi="Times New Roman" w:eastAsia="仿宋_GB2312" w:cs="Times New Roman"/>
          <w:b w:val="0"/>
          <w:bCs w:val="0"/>
        </w:rPr>
        <w:t>加快</w:t>
      </w:r>
      <w:r>
        <w:rPr>
          <w:rFonts w:ascii="Times New Roman" w:hAnsi="Times New Roman" w:eastAsia="仿宋_GB2312" w:cs="Times New Roman"/>
          <w:b w:val="0"/>
          <w:bCs w:val="0"/>
        </w:rPr>
        <w:t>重点区域动迁收尾，力争实现场中村、红光村动迁基地清盘，红光村安置房年内</w:t>
      </w:r>
      <w:r>
        <w:rPr>
          <w:rFonts w:hint="eastAsia" w:ascii="Times New Roman" w:hAnsi="Times New Roman" w:eastAsia="仿宋_GB2312" w:cs="Times New Roman"/>
          <w:b w:val="0"/>
          <w:bCs w:val="0"/>
        </w:rPr>
        <w:t>交付</w:t>
      </w:r>
      <w:r>
        <w:rPr>
          <w:rFonts w:ascii="Times New Roman" w:hAnsi="Times New Roman" w:eastAsia="仿宋_GB2312" w:cs="Times New Roman"/>
          <w:b w:val="0"/>
          <w:bCs w:val="0"/>
        </w:rPr>
        <w:t>。基本完成联东村、场中村“城中村”改造市政公建配套项目建设，启动新一轮“城中村”改造。加快</w:t>
      </w:r>
      <w:r>
        <w:rPr>
          <w:rFonts w:hint="eastAsia" w:ascii="Times New Roman" w:hAnsi="Times New Roman" w:eastAsia="仿宋_GB2312" w:cs="Times New Roman"/>
          <w:b w:val="0"/>
          <w:bCs w:val="0"/>
        </w:rPr>
        <w:t>推进</w:t>
      </w:r>
      <w:r>
        <w:rPr>
          <w:rFonts w:ascii="Times New Roman" w:hAnsi="Times New Roman" w:eastAsia="仿宋_GB2312" w:cs="Times New Roman"/>
          <w:b w:val="0"/>
          <w:bCs w:val="0"/>
        </w:rPr>
        <w:t>小产证办理，协调督促南大安置房大产证办理。</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ascii="Times New Roman" w:hAnsi="Times New Roman" w:eastAsia="仿宋_GB2312" w:cs="Times New Roman"/>
        </w:rPr>
        <w:t>加快提升功能品质。</w:t>
      </w:r>
      <w:r>
        <w:rPr>
          <w:rFonts w:ascii="Times New Roman" w:hAnsi="Times New Roman" w:eastAsia="仿宋_GB2312" w:cs="Times New Roman"/>
          <w:b w:val="0"/>
          <w:bCs w:val="0"/>
        </w:rPr>
        <w:t>持续优化</w:t>
      </w:r>
      <w:r>
        <w:rPr>
          <w:rFonts w:hint="eastAsia" w:ascii="Times New Roman" w:hAnsi="Times New Roman" w:eastAsia="仿宋_GB2312" w:cs="Times New Roman"/>
          <w:b w:val="0"/>
          <w:bCs w:val="0"/>
        </w:rPr>
        <w:t>城市管养和</w:t>
      </w:r>
      <w:r>
        <w:rPr>
          <w:rFonts w:ascii="Times New Roman" w:hAnsi="Times New Roman" w:eastAsia="仿宋_GB2312" w:cs="Times New Roman"/>
          <w:b w:val="0"/>
          <w:bCs w:val="0"/>
        </w:rPr>
        <w:t>运维机制，</w:t>
      </w:r>
      <w:r>
        <w:rPr>
          <w:rFonts w:hint="eastAsia" w:ascii="Times New Roman" w:hAnsi="Times New Roman" w:eastAsia="仿宋_GB2312" w:cs="Times New Roman"/>
          <w:b w:val="0"/>
          <w:bCs w:val="0"/>
        </w:rPr>
        <w:t>抓重点、促一般，</w:t>
      </w:r>
      <w:r>
        <w:rPr>
          <w:rFonts w:ascii="Times New Roman" w:hAnsi="Times New Roman" w:eastAsia="仿宋_GB2312" w:cs="Times New Roman"/>
          <w:b w:val="0"/>
          <w:bCs w:val="0"/>
        </w:rPr>
        <w:t>实质性提升</w:t>
      </w:r>
      <w:r>
        <w:rPr>
          <w:rFonts w:hint="eastAsia" w:ascii="Times New Roman" w:hAnsi="Times New Roman" w:eastAsia="仿宋_GB2312" w:cs="Times New Roman"/>
          <w:b w:val="0"/>
          <w:bCs w:val="0"/>
        </w:rPr>
        <w:t>全域</w:t>
      </w:r>
      <w:r>
        <w:rPr>
          <w:rFonts w:ascii="Times New Roman" w:hAnsi="Times New Roman" w:eastAsia="仿宋_GB2312" w:cs="Times New Roman"/>
          <w:b w:val="0"/>
          <w:bCs w:val="0"/>
        </w:rPr>
        <w:t>道路保洁和绿化管养水平。</w:t>
      </w:r>
      <w:r>
        <w:rPr>
          <w:rFonts w:hint="eastAsia" w:ascii="Times New Roman" w:hAnsi="Times New Roman" w:eastAsia="仿宋_GB2312" w:cs="Times New Roman"/>
          <w:b w:val="0"/>
          <w:bCs w:val="0"/>
        </w:rPr>
        <w:t>实施微设计、</w:t>
      </w:r>
      <w:r>
        <w:rPr>
          <w:rFonts w:ascii="Times New Roman" w:hAnsi="Times New Roman" w:eastAsia="仿宋_GB2312" w:cs="Times New Roman"/>
          <w:b w:val="0"/>
          <w:bCs w:val="0"/>
        </w:rPr>
        <w:t>微更新、微改造，精心布置沿路绿化和便民设施，</w:t>
      </w:r>
      <w:r>
        <w:rPr>
          <w:rFonts w:hint="eastAsia" w:ascii="Times New Roman" w:hAnsi="Times New Roman" w:eastAsia="仿宋_GB2312" w:cs="Times New Roman"/>
          <w:b w:val="0"/>
          <w:bCs w:val="0"/>
        </w:rPr>
        <w:t>加强各类杆线箱、城市家具、建筑立面、市政设施的整修整治，</w:t>
      </w:r>
      <w:r>
        <w:rPr>
          <w:rFonts w:ascii="Times New Roman" w:hAnsi="Times New Roman" w:eastAsia="仿宋_GB2312" w:cs="Times New Roman"/>
          <w:b w:val="0"/>
          <w:bCs w:val="0"/>
        </w:rPr>
        <w:t>提标建设一批生态景观步道，升级打造祁连花园。</w:t>
      </w:r>
      <w:r>
        <w:rPr>
          <w:rFonts w:hint="eastAsia" w:ascii="Times New Roman" w:hAnsi="Times New Roman" w:eastAsia="仿宋_GB2312" w:cs="Times New Roman"/>
          <w:b w:val="0"/>
          <w:bCs w:val="0"/>
        </w:rPr>
        <w:t>制定主要地铁站口和重点路段非机动车管理工作方案，通过点位固守和机动清运，有效改善市民出行体验和市容环境面貌。</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ascii="Times New Roman" w:hAnsi="Times New Roman" w:eastAsia="仿宋_GB2312" w:cs="Times New Roman"/>
          <w:bCs w:val="0"/>
        </w:rPr>
        <w:t>持续深化生态治理。</w:t>
      </w:r>
      <w:r>
        <w:rPr>
          <w:rFonts w:ascii="Times New Roman" w:hAnsi="Times New Roman" w:eastAsia="仿宋_GB2312" w:cs="Times New Roman"/>
          <w:b w:val="0"/>
          <w:bCs w:val="0"/>
        </w:rPr>
        <w:t>在常态化落实河长制、林长制、路长制基础上，聚焦中央环保督察问题开展“回头看”，健全环境保护长效机制和多部门协调联动机制，持续深化常态巡查和执法检查，</w:t>
      </w:r>
      <w:r>
        <w:rPr>
          <w:rFonts w:hint="eastAsia" w:ascii="Times New Roman" w:hAnsi="Times New Roman" w:eastAsia="仿宋_GB2312" w:cs="Times New Roman"/>
          <w:b w:val="0"/>
          <w:bCs w:val="0"/>
        </w:rPr>
        <w:t>制定实施</w:t>
      </w:r>
      <w:r>
        <w:rPr>
          <w:rFonts w:ascii="Times New Roman" w:hAnsi="Times New Roman" w:eastAsia="仿宋_GB2312" w:cs="Times New Roman"/>
          <w:b w:val="0"/>
          <w:bCs w:val="0"/>
        </w:rPr>
        <w:t>特定区域餐饮服务企业管理</w:t>
      </w:r>
      <w:r>
        <w:rPr>
          <w:rFonts w:hint="eastAsia" w:ascii="Times New Roman" w:hAnsi="Times New Roman" w:eastAsia="仿宋_GB2312" w:cs="Times New Roman"/>
          <w:b w:val="0"/>
          <w:bCs w:val="0"/>
        </w:rPr>
        <w:t>办法</w:t>
      </w:r>
      <w:r>
        <w:rPr>
          <w:rFonts w:ascii="Times New Roman" w:hAnsi="Times New Roman" w:eastAsia="仿宋_GB2312" w:cs="Times New Roman"/>
          <w:b w:val="0"/>
          <w:bCs w:val="0"/>
        </w:rPr>
        <w:t>，探索引入声环境自动感知系统，提升</w:t>
      </w:r>
      <w:r>
        <w:rPr>
          <w:rFonts w:hint="eastAsia" w:ascii="Times New Roman" w:hAnsi="Times New Roman" w:eastAsia="仿宋_GB2312" w:cs="Times New Roman"/>
          <w:b w:val="0"/>
          <w:bCs w:val="0"/>
        </w:rPr>
        <w:t>噪声</w:t>
      </w:r>
      <w:r>
        <w:rPr>
          <w:rFonts w:ascii="Times New Roman" w:hAnsi="Times New Roman" w:eastAsia="仿宋_GB2312" w:cs="Times New Roman"/>
          <w:b w:val="0"/>
          <w:bCs w:val="0"/>
        </w:rPr>
        <w:t>污染预警处置实效。加大扬尘检测、工地巡查处置和道路保洁力度，</w:t>
      </w:r>
      <w:r>
        <w:rPr>
          <w:rFonts w:hint="eastAsia" w:ascii="Times New Roman" w:hAnsi="Times New Roman" w:eastAsia="仿宋_GB2312" w:cs="Times New Roman"/>
          <w:b w:val="0"/>
          <w:bCs w:val="0"/>
        </w:rPr>
        <w:t>有效提升</w:t>
      </w:r>
      <w:r>
        <w:rPr>
          <w:rFonts w:ascii="Times New Roman" w:hAnsi="Times New Roman" w:eastAsia="仿宋_GB2312" w:cs="Times New Roman"/>
          <w:b w:val="0"/>
          <w:bCs w:val="0"/>
        </w:rPr>
        <w:t>扬尘污染防治</w:t>
      </w:r>
      <w:r>
        <w:rPr>
          <w:rFonts w:hint="eastAsia" w:ascii="Times New Roman" w:hAnsi="Times New Roman" w:eastAsia="仿宋_GB2312" w:cs="Times New Roman"/>
          <w:b w:val="0"/>
          <w:bCs w:val="0"/>
        </w:rPr>
        <w:t>水平</w:t>
      </w:r>
      <w:r>
        <w:rPr>
          <w:rFonts w:ascii="Times New Roman" w:hAnsi="Times New Roman" w:eastAsia="仿宋_GB2312" w:cs="Times New Roman"/>
          <w:b w:val="0"/>
          <w:bCs w:val="0"/>
        </w:rPr>
        <w:t>。加强水环境治理，强化断面日常保洁和养护巡查，开展龙珠江治理工作，确保红光河等断面水质连续达标、稳定向好。全域推进绿色大场建设，在社区、道路、公共绿地开展绿化修复</w:t>
      </w:r>
      <w:r>
        <w:rPr>
          <w:rFonts w:hint="eastAsia" w:ascii="Times New Roman" w:hAnsi="Times New Roman" w:eastAsia="仿宋_GB2312" w:cs="Times New Roman"/>
          <w:b w:val="0"/>
          <w:bCs w:val="0"/>
        </w:rPr>
        <w:t>和净化</w:t>
      </w:r>
      <w:r>
        <w:rPr>
          <w:rFonts w:ascii="Times New Roman" w:hAnsi="Times New Roman" w:eastAsia="仿宋_GB2312" w:cs="Times New Roman"/>
          <w:b w:val="0"/>
          <w:bCs w:val="0"/>
        </w:rPr>
        <w:t>行动。</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Cs w:val="0"/>
        </w:rPr>
      </w:pPr>
      <w:r>
        <w:rPr>
          <w:rFonts w:ascii="Times New Roman" w:hAnsi="Times New Roman" w:eastAsia="楷体_GB2312" w:cs="Times New Roman"/>
        </w:rPr>
        <w:t>（三）千方百计惠民生，</w:t>
      </w:r>
      <w:r>
        <w:rPr>
          <w:rFonts w:hint="eastAsia" w:ascii="Times New Roman" w:hAnsi="Times New Roman" w:eastAsia="楷体_GB2312" w:cs="Times New Roman"/>
        </w:rPr>
        <w:t>进一步提升群众</w:t>
      </w:r>
      <w:r>
        <w:rPr>
          <w:rFonts w:ascii="Times New Roman" w:hAnsi="Times New Roman" w:eastAsia="楷体_GB2312" w:cs="Times New Roman"/>
        </w:rPr>
        <w:t>幸福指数。</w:t>
      </w:r>
      <w:r>
        <w:rPr>
          <w:rFonts w:ascii="Times New Roman" w:hAnsi="Times New Roman" w:eastAsia="仿宋_GB2312" w:cs="Times New Roman"/>
          <w:b w:val="0"/>
          <w:bCs w:val="0"/>
        </w:rPr>
        <w:t>注重民生改善和兜底保障，</w:t>
      </w:r>
      <w:r>
        <w:rPr>
          <w:rFonts w:hint="eastAsia" w:ascii="Times New Roman" w:hAnsi="Times New Roman" w:eastAsia="仿宋_GB2312" w:cs="Times New Roman"/>
          <w:b w:val="0"/>
          <w:bCs w:val="0"/>
        </w:rPr>
        <w:t>持续改进</w:t>
      </w:r>
      <w:r>
        <w:rPr>
          <w:rFonts w:ascii="Times New Roman" w:hAnsi="Times New Roman" w:eastAsia="仿宋_GB2312" w:cs="Times New Roman"/>
          <w:b w:val="0"/>
          <w:bCs w:val="0"/>
        </w:rPr>
        <w:t>就业、养老、卫生、教育</w:t>
      </w:r>
      <w:r>
        <w:rPr>
          <w:rFonts w:hint="eastAsia" w:ascii="Times New Roman" w:hAnsi="Times New Roman" w:eastAsia="仿宋_GB2312" w:cs="Times New Roman"/>
          <w:b w:val="0"/>
          <w:bCs w:val="0"/>
        </w:rPr>
        <w:t>、文体</w:t>
      </w:r>
      <w:r>
        <w:rPr>
          <w:rFonts w:ascii="Times New Roman" w:hAnsi="Times New Roman" w:eastAsia="仿宋_GB2312" w:cs="Times New Roman"/>
          <w:b w:val="0"/>
          <w:bCs w:val="0"/>
        </w:rPr>
        <w:t>等</w:t>
      </w:r>
      <w:r>
        <w:rPr>
          <w:rFonts w:hint="eastAsia" w:ascii="Times New Roman" w:hAnsi="Times New Roman" w:eastAsia="仿宋_GB2312" w:cs="Times New Roman"/>
          <w:b w:val="0"/>
          <w:bCs w:val="0"/>
        </w:rPr>
        <w:t>服务供给</w:t>
      </w:r>
      <w:r>
        <w:rPr>
          <w:rFonts w:ascii="Times New Roman" w:hAnsi="Times New Roman" w:eastAsia="仿宋_GB2312" w:cs="Times New Roman"/>
          <w:b w:val="0"/>
          <w:bCs w:val="0"/>
        </w:rPr>
        <w:t>，持续增进民生福祉。</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ascii="Times New Roman" w:hAnsi="Times New Roman" w:eastAsia="仿宋_GB2312" w:cs="Times New Roman"/>
          <w:bCs w:val="0"/>
        </w:rPr>
        <w:t>持续加强民生保障。</w:t>
      </w:r>
      <w:r>
        <w:rPr>
          <w:rFonts w:ascii="Times New Roman" w:hAnsi="Times New Roman" w:eastAsia="仿宋_GB2312" w:cs="Times New Roman"/>
          <w:b w:val="0"/>
          <w:bCs w:val="0"/>
        </w:rPr>
        <w:t>加大就业创业保障力度，深化环上大就业服务基地建设，推出50个见习实习岗位，拓宽大学生就业渠道。整合社会救助、残联、就业等资源，加强多部门沟通协调，建立工作联动机制，为特殊群体提供更加精准的帮扶救助服务。完善养老服务设施布局，升级改造大场养老院，新增2家社区长者食堂，对17家助餐点进行数字化升级，实现全镇助餐点一卡通用，新增50张认知障碍照护床位。保障妇女健康，为3000名退休和生活困难妇女免费安排</w:t>
      </w:r>
      <w:r>
        <w:rPr>
          <w:rFonts w:hint="eastAsia" w:ascii="Times New Roman" w:hAnsi="Times New Roman" w:eastAsia="仿宋_GB2312" w:cs="Times New Roman"/>
          <w:b w:val="0"/>
          <w:bCs w:val="0"/>
        </w:rPr>
        <w:t>“两病”</w:t>
      </w:r>
      <w:r>
        <w:rPr>
          <w:rFonts w:ascii="Times New Roman" w:hAnsi="Times New Roman" w:eastAsia="仿宋_GB2312" w:cs="Times New Roman"/>
          <w:b w:val="0"/>
          <w:bCs w:val="0"/>
        </w:rPr>
        <w:t>筛查。</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rPr>
      </w:pPr>
      <w:r>
        <w:rPr>
          <w:rFonts w:ascii="Times New Roman" w:hAnsi="Times New Roman" w:eastAsia="仿宋_GB2312" w:cs="Times New Roman"/>
          <w:bCs w:val="0"/>
        </w:rPr>
        <w:t>持续</w:t>
      </w:r>
      <w:r>
        <w:rPr>
          <w:rFonts w:hint="eastAsia" w:ascii="Times New Roman" w:hAnsi="Times New Roman" w:eastAsia="仿宋_GB2312" w:cs="Times New Roman"/>
          <w:bCs w:val="0"/>
        </w:rPr>
        <w:t>改善</w:t>
      </w:r>
      <w:r>
        <w:rPr>
          <w:rFonts w:ascii="Times New Roman" w:hAnsi="Times New Roman" w:eastAsia="仿宋_GB2312" w:cs="Times New Roman"/>
          <w:bCs w:val="0"/>
        </w:rPr>
        <w:t>公共服务。</w:t>
      </w:r>
      <w:r>
        <w:rPr>
          <w:rFonts w:ascii="Times New Roman" w:hAnsi="Times New Roman" w:eastAsia="仿宋_GB2312" w:cs="Times New Roman"/>
          <w:b w:val="0"/>
          <w:bCs w:val="0"/>
        </w:rPr>
        <w:t>优化政务服务，开办社区事务受理服务中心上大分中心，满足祁连、南大片区居民业务办理需求。优化教育生态，结合巡察整改，进一步</w:t>
      </w:r>
      <w:r>
        <w:rPr>
          <w:rFonts w:hint="eastAsia" w:ascii="Times New Roman" w:hAnsi="Times New Roman" w:eastAsia="仿宋_GB2312" w:cs="Times New Roman"/>
          <w:b w:val="0"/>
          <w:bCs w:val="0"/>
        </w:rPr>
        <w:t>提标</w:t>
      </w:r>
      <w:r>
        <w:rPr>
          <w:rFonts w:ascii="Times New Roman" w:hAnsi="Times New Roman" w:eastAsia="仿宋_GB2312" w:cs="Times New Roman"/>
          <w:b w:val="0"/>
          <w:bCs w:val="0"/>
        </w:rPr>
        <w:t>世外教育品牌、上大基础教育集团化建设，扩大教育品牌辐射影响力。开办6个爱心暑托班，扩大项目受益面。提升社区卫生服务水平，建设1家中医药特色巡诊服务的社区卫生服务站，新建1个标准化社区门诊手术室</w:t>
      </w:r>
      <w:r>
        <w:rPr>
          <w:rFonts w:hint="eastAsia" w:ascii="Times New Roman" w:hAnsi="Times New Roman" w:eastAsia="仿宋_GB2312" w:cs="Times New Roman"/>
          <w:b w:val="0"/>
          <w:bCs w:val="0"/>
        </w:rPr>
        <w:t>，</w:t>
      </w:r>
      <w:r>
        <w:rPr>
          <w:rFonts w:ascii="Times New Roman" w:hAnsi="Times New Roman" w:eastAsia="仿宋_GB2312" w:cs="Times New Roman"/>
          <w:b w:val="0"/>
          <w:bCs w:val="0"/>
        </w:rPr>
        <w:t>在居民区和重点公共场所增配80台自动式体外除颤器。</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ascii="Times New Roman" w:hAnsi="Times New Roman" w:eastAsia="仿宋_GB2312" w:cs="Times New Roman"/>
          <w:bCs w:val="0"/>
        </w:rPr>
        <w:t>持续</w:t>
      </w:r>
      <w:r>
        <w:rPr>
          <w:rFonts w:hint="eastAsia" w:ascii="Times New Roman" w:hAnsi="Times New Roman" w:eastAsia="仿宋_GB2312" w:cs="Times New Roman"/>
          <w:bCs w:val="0"/>
        </w:rPr>
        <w:t>推动</w:t>
      </w:r>
      <w:r>
        <w:rPr>
          <w:rFonts w:ascii="Times New Roman" w:hAnsi="Times New Roman" w:eastAsia="仿宋_GB2312" w:cs="Times New Roman"/>
          <w:bCs w:val="0"/>
        </w:rPr>
        <w:t>群众性文化体育建设。</w:t>
      </w:r>
      <w:r>
        <w:rPr>
          <w:rFonts w:hint="eastAsia" w:ascii="Times New Roman" w:hAnsi="Times New Roman" w:eastAsia="仿宋_GB2312" w:cs="Times New Roman"/>
          <w:b w:val="0"/>
          <w:bCs w:val="0"/>
        </w:rPr>
        <w:t>坚持文旅搭台、产业唱戏，</w:t>
      </w:r>
      <w:r>
        <w:rPr>
          <w:rFonts w:ascii="Times New Roman" w:hAnsi="Times New Roman" w:eastAsia="仿宋_GB2312" w:cs="Times New Roman"/>
          <w:b w:val="0"/>
          <w:bCs w:val="0"/>
        </w:rPr>
        <w:t>深度挖掘大场文体旅资源，</w:t>
      </w:r>
      <w:r>
        <w:rPr>
          <w:rFonts w:hint="eastAsia" w:ascii="Times New Roman" w:hAnsi="Times New Roman" w:eastAsia="仿宋_GB2312" w:cs="Times New Roman"/>
          <w:b w:val="0"/>
          <w:bCs w:val="0"/>
        </w:rPr>
        <w:t>发挥</w:t>
      </w:r>
      <w:r>
        <w:rPr>
          <w:rFonts w:ascii="Times New Roman" w:hAnsi="Times New Roman" w:eastAsia="仿宋_GB2312" w:cs="Times New Roman"/>
          <w:b w:val="0"/>
          <w:bCs w:val="0"/>
        </w:rPr>
        <w:t>好“宝山区高层次人才健身休闲基地”、村民运动基金等载体，举办第二届“行知杯”全民健身运动汇，打造形式多元、内容优质的都市文体旅空间</w:t>
      </w:r>
      <w:r>
        <w:rPr>
          <w:rFonts w:hint="eastAsia" w:ascii="Times New Roman" w:hAnsi="Times New Roman" w:eastAsia="仿宋_GB2312" w:cs="Times New Roman"/>
          <w:b w:val="0"/>
          <w:bCs w:val="0"/>
        </w:rPr>
        <w:t>，让各类节庆活动发光发热、出圈出彩</w:t>
      </w:r>
      <w:r>
        <w:rPr>
          <w:rFonts w:ascii="Times New Roman" w:hAnsi="Times New Roman" w:eastAsia="仿宋_GB2312" w:cs="Times New Roman"/>
          <w:b w:val="0"/>
          <w:bCs w:val="0"/>
        </w:rPr>
        <w:t>。</w:t>
      </w:r>
      <w:r>
        <w:rPr>
          <w:rFonts w:hint="eastAsia" w:ascii="Times New Roman" w:hAnsi="Times New Roman" w:eastAsia="仿宋_GB2312" w:cs="Times New Roman"/>
          <w:b w:val="0"/>
          <w:bCs w:val="0"/>
        </w:rPr>
        <w:t>打造“山海艺术汇”特色文化品牌，</w:t>
      </w:r>
      <w:r>
        <w:rPr>
          <w:rFonts w:ascii="Times New Roman" w:hAnsi="Times New Roman" w:eastAsia="仿宋_GB2312" w:cs="Times New Roman"/>
          <w:b w:val="0"/>
          <w:bCs w:val="0"/>
        </w:rPr>
        <w:t>继续发挥行知读书会</w:t>
      </w:r>
      <w:r>
        <w:rPr>
          <w:rFonts w:hint="eastAsia" w:ascii="Times New Roman" w:hAnsi="Times New Roman" w:eastAsia="仿宋_GB2312" w:cs="Times New Roman"/>
          <w:b w:val="0"/>
          <w:bCs w:val="0"/>
        </w:rPr>
        <w:t>、</w:t>
      </w:r>
      <w:r>
        <w:rPr>
          <w:rFonts w:ascii="Times New Roman" w:hAnsi="Times New Roman" w:eastAsia="仿宋_GB2312" w:cs="Times New Roman"/>
          <w:b w:val="0"/>
          <w:bCs w:val="0"/>
        </w:rPr>
        <w:t>行知汇客厅特色优势，</w:t>
      </w:r>
      <w:r>
        <w:rPr>
          <w:rFonts w:hint="eastAsia" w:ascii="Times New Roman" w:hAnsi="Times New Roman" w:eastAsia="仿宋_GB2312" w:cs="Times New Roman"/>
          <w:b w:val="0"/>
          <w:bCs w:val="0"/>
        </w:rPr>
        <w:t>融合演出、艺术鉴赏、艺术课堂等形式，</w:t>
      </w:r>
      <w:r>
        <w:rPr>
          <w:rFonts w:ascii="Times New Roman" w:hAnsi="Times New Roman" w:eastAsia="仿宋_GB2312" w:cs="Times New Roman"/>
          <w:b w:val="0"/>
          <w:bCs w:val="0"/>
        </w:rPr>
        <w:t>丰富文化配送和文体活动，全年</w:t>
      </w:r>
      <w:r>
        <w:rPr>
          <w:rFonts w:hint="eastAsia" w:ascii="Times New Roman" w:hAnsi="Times New Roman" w:eastAsia="仿宋_GB2312" w:cs="Times New Roman"/>
          <w:b w:val="0"/>
          <w:bCs w:val="0"/>
        </w:rPr>
        <w:t>提供</w:t>
      </w:r>
      <w:r>
        <w:rPr>
          <w:rFonts w:ascii="Times New Roman" w:hAnsi="Times New Roman" w:eastAsia="仿宋_GB2312" w:cs="Times New Roman"/>
          <w:b w:val="0"/>
          <w:bCs w:val="0"/>
        </w:rPr>
        <w:t>公共文化资源服务</w:t>
      </w:r>
      <w:r>
        <w:rPr>
          <w:rFonts w:hint="eastAsia" w:ascii="Times New Roman" w:hAnsi="Times New Roman" w:eastAsia="仿宋_GB2312" w:cs="Times New Roman"/>
          <w:b w:val="0"/>
          <w:bCs w:val="0"/>
        </w:rPr>
        <w:t>500余</w:t>
      </w:r>
      <w:r>
        <w:rPr>
          <w:rFonts w:ascii="Times New Roman" w:hAnsi="Times New Roman" w:eastAsia="仿宋_GB2312" w:cs="Times New Roman"/>
          <w:b w:val="0"/>
          <w:bCs w:val="0"/>
        </w:rPr>
        <w:t>场。</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rPr>
      </w:pPr>
      <w:r>
        <w:rPr>
          <w:rFonts w:ascii="Times New Roman" w:hAnsi="Times New Roman" w:eastAsia="楷体_GB2312" w:cs="Times New Roman"/>
        </w:rPr>
        <w:t>（四）深耕细作强</w:t>
      </w:r>
      <w:r>
        <w:rPr>
          <w:rFonts w:hint="eastAsia" w:ascii="Times New Roman" w:hAnsi="Times New Roman" w:eastAsia="楷体_GB2312" w:cs="Times New Roman"/>
        </w:rPr>
        <w:t>机制</w:t>
      </w:r>
      <w:r>
        <w:rPr>
          <w:rFonts w:ascii="Times New Roman" w:hAnsi="Times New Roman" w:eastAsia="楷体_GB2312" w:cs="Times New Roman"/>
        </w:rPr>
        <w:t>，</w:t>
      </w:r>
      <w:r>
        <w:rPr>
          <w:rFonts w:hint="eastAsia" w:ascii="Times New Roman" w:hAnsi="Times New Roman" w:eastAsia="楷体_GB2312" w:cs="Times New Roman"/>
        </w:rPr>
        <w:t>进一步</w:t>
      </w:r>
      <w:r>
        <w:rPr>
          <w:rFonts w:ascii="Times New Roman" w:hAnsi="Times New Roman" w:eastAsia="楷体_GB2312" w:cs="Times New Roman"/>
        </w:rPr>
        <w:t>提升治理</w:t>
      </w:r>
      <w:r>
        <w:rPr>
          <w:rFonts w:hint="eastAsia" w:ascii="Times New Roman" w:hAnsi="Times New Roman" w:eastAsia="楷体_GB2312" w:cs="Times New Roman"/>
        </w:rPr>
        <w:t>能力</w:t>
      </w:r>
      <w:r>
        <w:rPr>
          <w:rFonts w:ascii="Times New Roman" w:hAnsi="Times New Roman" w:eastAsia="楷体_GB2312" w:cs="Times New Roman"/>
        </w:rPr>
        <w:t>水平。</w:t>
      </w:r>
      <w:r>
        <w:rPr>
          <w:rFonts w:ascii="Times New Roman" w:hAnsi="Times New Roman" w:eastAsia="仿宋_GB2312" w:cs="Times New Roman"/>
          <w:b w:val="0"/>
          <w:bCs w:val="0"/>
        </w:rPr>
        <w:t>聚焦基层治理的难点堵点问题，锚定精细化、数字化，</w:t>
      </w:r>
      <w:r>
        <w:rPr>
          <w:rFonts w:hint="eastAsia" w:ascii="Times New Roman" w:hAnsi="Times New Roman" w:eastAsia="仿宋_GB2312" w:cs="Times New Roman"/>
          <w:b w:val="0"/>
          <w:bCs w:val="0"/>
        </w:rPr>
        <w:t>用非常之力、下恒久之功，</w:t>
      </w:r>
      <w:r>
        <w:rPr>
          <w:rFonts w:ascii="Times New Roman" w:hAnsi="Times New Roman" w:eastAsia="仿宋_GB2312" w:cs="Times New Roman"/>
          <w:b w:val="0"/>
          <w:bCs w:val="0"/>
        </w:rPr>
        <w:t>全面</w:t>
      </w:r>
      <w:r>
        <w:rPr>
          <w:rFonts w:hint="eastAsia" w:ascii="Times New Roman" w:hAnsi="Times New Roman" w:eastAsia="仿宋_GB2312" w:cs="Times New Roman"/>
          <w:b w:val="0"/>
          <w:bCs w:val="0"/>
        </w:rPr>
        <w:t>深化治理转型。</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rPr>
      </w:pPr>
      <w:r>
        <w:rPr>
          <w:rFonts w:hint="eastAsia" w:ascii="Times New Roman" w:hAnsi="Times New Roman" w:eastAsia="仿宋_GB2312" w:cs="Times New Roman"/>
        </w:rPr>
        <w:t>推动机制赋能治理</w:t>
      </w:r>
      <w:r>
        <w:rPr>
          <w:rFonts w:ascii="Times New Roman" w:hAnsi="Times New Roman" w:eastAsia="仿宋_GB2312" w:cs="Times New Roman"/>
        </w:rPr>
        <w:t>。</w:t>
      </w:r>
      <w:r>
        <w:rPr>
          <w:rFonts w:ascii="Times New Roman" w:hAnsi="Times New Roman" w:eastAsia="仿宋_GB2312" w:cs="Times New Roman"/>
          <w:b w:val="0"/>
          <w:bCs w:val="0"/>
        </w:rPr>
        <w:t>继续</w:t>
      </w:r>
      <w:r>
        <w:rPr>
          <w:rFonts w:hint="eastAsia" w:ascii="Times New Roman" w:hAnsi="Times New Roman" w:eastAsia="仿宋_GB2312" w:cs="Times New Roman"/>
          <w:b w:val="0"/>
          <w:bCs w:val="0"/>
        </w:rPr>
        <w:t>做实</w:t>
      </w:r>
      <w:r>
        <w:rPr>
          <w:rFonts w:ascii="Times New Roman" w:hAnsi="Times New Roman" w:eastAsia="仿宋_GB2312" w:cs="Times New Roman"/>
          <w:b w:val="0"/>
          <w:bCs w:val="0"/>
        </w:rPr>
        <w:t>镇城运协调联动机制，</w:t>
      </w:r>
      <w:r>
        <w:rPr>
          <w:rFonts w:hint="eastAsia" w:ascii="Times New Roman" w:hAnsi="Times New Roman" w:eastAsia="仿宋_GB2312" w:cs="Times New Roman"/>
          <w:b w:val="0"/>
          <w:bCs w:val="0"/>
        </w:rPr>
        <w:t>“</w:t>
      </w:r>
      <w:r>
        <w:rPr>
          <w:rFonts w:ascii="Times New Roman" w:hAnsi="Times New Roman" w:eastAsia="仿宋_GB2312" w:cs="Times New Roman"/>
          <w:b w:val="0"/>
          <w:bCs w:val="0"/>
        </w:rPr>
        <w:t>12345</w:t>
      </w:r>
      <w:r>
        <w:rPr>
          <w:rFonts w:hint="eastAsia" w:ascii="Times New Roman" w:hAnsi="Times New Roman" w:eastAsia="仿宋_GB2312" w:cs="Times New Roman"/>
          <w:b w:val="0"/>
          <w:bCs w:val="0"/>
        </w:rPr>
        <w:t>”</w:t>
      </w:r>
      <w:r>
        <w:rPr>
          <w:rFonts w:ascii="Times New Roman" w:hAnsi="Times New Roman" w:eastAsia="仿宋_GB2312" w:cs="Times New Roman"/>
          <w:b w:val="0"/>
          <w:bCs w:val="0"/>
        </w:rPr>
        <w:t>热线工单解决率保持80%以上。</w:t>
      </w:r>
      <w:r>
        <w:rPr>
          <w:rFonts w:hint="eastAsia" w:ascii="Times New Roman" w:hAnsi="Times New Roman" w:eastAsia="仿宋_GB2312" w:cs="Times New Roman"/>
          <w:b w:val="0"/>
          <w:bCs w:val="0"/>
        </w:rPr>
        <w:t>加强</w:t>
      </w:r>
      <w:r>
        <w:rPr>
          <w:rFonts w:ascii="Times New Roman" w:hAnsi="Times New Roman" w:eastAsia="仿宋_GB2312" w:cs="Times New Roman"/>
          <w:b w:val="0"/>
          <w:bCs w:val="0"/>
        </w:rPr>
        <w:t>网格巡查，</w:t>
      </w:r>
      <w:r>
        <w:rPr>
          <w:rFonts w:hint="eastAsia" w:ascii="Times New Roman" w:hAnsi="Times New Roman" w:eastAsia="仿宋_GB2312" w:cs="Times New Roman"/>
          <w:b w:val="0"/>
          <w:bCs w:val="0"/>
        </w:rPr>
        <w:t>健全“发现—派单—处置—反馈”工作机制，</w:t>
      </w:r>
      <w:r>
        <w:rPr>
          <w:rFonts w:ascii="Times New Roman" w:hAnsi="Times New Roman" w:eastAsia="仿宋_GB2312" w:cs="Times New Roman"/>
          <w:b w:val="0"/>
          <w:bCs w:val="0"/>
        </w:rPr>
        <w:t>结案率保持95%以上。</w:t>
      </w:r>
      <w:r>
        <w:rPr>
          <w:rFonts w:hint="eastAsia" w:ascii="Times New Roman" w:hAnsi="Times New Roman" w:eastAsia="仿宋_GB2312" w:cs="Times New Roman"/>
          <w:b w:val="0"/>
        </w:rPr>
        <w:t>开展</w:t>
      </w:r>
      <w:r>
        <w:rPr>
          <w:rFonts w:ascii="Times New Roman" w:hAnsi="Times New Roman" w:eastAsia="仿宋_GB2312" w:cs="Times New Roman"/>
          <w:b w:val="0"/>
        </w:rPr>
        <w:t>群租、跨门营业、违法搭建、私拆承重墙等</w:t>
      </w:r>
      <w:r>
        <w:rPr>
          <w:rFonts w:hint="eastAsia" w:ascii="Times New Roman" w:hAnsi="Times New Roman" w:eastAsia="仿宋_GB2312" w:cs="Times New Roman"/>
          <w:b w:val="0"/>
        </w:rPr>
        <w:t>顽疾整治</w:t>
      </w:r>
      <w:r>
        <w:rPr>
          <w:rFonts w:ascii="Times New Roman" w:hAnsi="Times New Roman" w:eastAsia="仿宋_GB2312" w:cs="Times New Roman"/>
          <w:b w:val="0"/>
        </w:rPr>
        <w:t>，</w:t>
      </w:r>
      <w:r>
        <w:rPr>
          <w:rFonts w:hint="eastAsia" w:ascii="Times New Roman" w:hAnsi="Times New Roman" w:eastAsia="仿宋_GB2312" w:cs="Times New Roman"/>
          <w:b w:val="0"/>
        </w:rPr>
        <w:t>分类施策</w:t>
      </w:r>
      <w:r>
        <w:rPr>
          <w:rFonts w:ascii="Times New Roman" w:hAnsi="Times New Roman" w:eastAsia="仿宋_GB2312" w:cs="Times New Roman"/>
          <w:b w:val="0"/>
        </w:rPr>
        <w:t>，</w:t>
      </w:r>
      <w:r>
        <w:rPr>
          <w:rFonts w:hint="eastAsia" w:ascii="Times New Roman" w:hAnsi="Times New Roman" w:eastAsia="仿宋_GB2312" w:cs="Times New Roman"/>
          <w:b w:val="0"/>
        </w:rPr>
        <w:t>系统集成，</w:t>
      </w:r>
      <w:r>
        <w:rPr>
          <w:rFonts w:ascii="Times New Roman" w:hAnsi="Times New Roman" w:eastAsia="仿宋_GB2312" w:cs="Times New Roman"/>
          <w:b w:val="0"/>
        </w:rPr>
        <w:t>压实物业管理、网格巡查、行政执法各方责任，做实前端发现机制，严格后端执法处置。</w:t>
      </w:r>
      <w:r>
        <w:rPr>
          <w:rFonts w:hint="eastAsia" w:ascii="Times New Roman" w:hAnsi="Times New Roman" w:eastAsia="仿宋_GB2312" w:cs="Times New Roman"/>
          <w:b w:val="0"/>
        </w:rPr>
        <w:t>创新推进</w:t>
      </w:r>
      <w:r>
        <w:rPr>
          <w:rFonts w:ascii="Times New Roman" w:hAnsi="Times New Roman" w:eastAsia="仿宋_GB2312" w:cs="Times New Roman"/>
          <w:b w:val="0"/>
        </w:rPr>
        <w:t>垃圾分类2.0版，</w:t>
      </w:r>
      <w:r>
        <w:rPr>
          <w:rFonts w:hint="eastAsia" w:ascii="Times New Roman" w:hAnsi="Times New Roman" w:eastAsia="仿宋_GB2312" w:cs="Times New Roman"/>
          <w:b w:val="0"/>
        </w:rPr>
        <w:t>落实物业企业主体责任，</w:t>
      </w:r>
      <w:r>
        <w:rPr>
          <w:rFonts w:ascii="Times New Roman" w:hAnsi="Times New Roman" w:eastAsia="仿宋_GB2312" w:cs="Times New Roman"/>
          <w:b w:val="0"/>
        </w:rPr>
        <w:t>建设100个垃圾分类精品示范社区。</w:t>
      </w:r>
      <w:r>
        <w:rPr>
          <w:rFonts w:ascii="Times New Roman" w:hAnsi="Times New Roman" w:eastAsia="仿宋_GB2312" w:cs="Times New Roman"/>
          <w:b w:val="0"/>
          <w:bCs w:val="0"/>
        </w:rPr>
        <w:t>推进</w:t>
      </w:r>
      <w:r>
        <w:rPr>
          <w:rFonts w:hint="eastAsia" w:ascii="Times New Roman" w:hAnsi="Times New Roman" w:eastAsia="仿宋_GB2312" w:cs="Times New Roman"/>
          <w:b w:val="0"/>
          <w:bCs w:val="0"/>
        </w:rPr>
        <w:t>治理</w:t>
      </w:r>
      <w:r>
        <w:rPr>
          <w:rFonts w:ascii="Times New Roman" w:hAnsi="Times New Roman" w:eastAsia="仿宋_GB2312" w:cs="Times New Roman"/>
          <w:b w:val="0"/>
          <w:bCs w:val="0"/>
        </w:rPr>
        <w:t>转型数字化，深化“一网统管”建设，拓展新应用场景建设，针对已建成场景，落实闭环处置，强化数据赋能实效。</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Cs w:val="0"/>
        </w:rPr>
      </w:pPr>
      <w:r>
        <w:rPr>
          <w:rFonts w:ascii="Times New Roman" w:hAnsi="Times New Roman" w:eastAsia="仿宋_GB2312" w:cs="Times New Roman"/>
          <w:bCs w:val="0"/>
        </w:rPr>
        <w:t>提标社区治理成效。</w:t>
      </w:r>
      <w:r>
        <w:rPr>
          <w:rFonts w:hint="eastAsia" w:ascii="Times New Roman" w:hAnsi="Times New Roman" w:eastAsia="仿宋_GB2312" w:cs="Times New Roman"/>
          <w:b w:val="0"/>
        </w:rPr>
        <w:t>做强</w:t>
      </w:r>
      <w:r>
        <w:rPr>
          <w:rFonts w:ascii="Times New Roman" w:hAnsi="Times New Roman" w:eastAsia="仿宋_GB2312" w:cs="Times New Roman"/>
          <w:b w:val="0"/>
        </w:rPr>
        <w:t>物业服务联合体</w:t>
      </w:r>
      <w:r>
        <w:rPr>
          <w:rFonts w:hint="eastAsia" w:ascii="Times New Roman" w:hAnsi="Times New Roman" w:eastAsia="仿宋_GB2312" w:cs="Times New Roman"/>
          <w:b w:val="0"/>
        </w:rPr>
        <w:t>和热线专班</w:t>
      </w:r>
      <w:r>
        <w:rPr>
          <w:rFonts w:ascii="Times New Roman" w:hAnsi="Times New Roman" w:eastAsia="仿宋_GB2312" w:cs="Times New Roman"/>
          <w:b w:val="0"/>
        </w:rPr>
        <w:t>，完善物业问题分层处置机制，</w:t>
      </w:r>
      <w:r>
        <w:rPr>
          <w:rFonts w:hint="eastAsia" w:ascii="Times New Roman" w:hAnsi="Times New Roman" w:eastAsia="仿宋_GB2312" w:cs="Times New Roman"/>
          <w:b w:val="0"/>
        </w:rPr>
        <w:t>力争</w:t>
      </w:r>
      <w:r>
        <w:rPr>
          <w:rFonts w:ascii="Times New Roman" w:hAnsi="Times New Roman" w:eastAsia="仿宋_GB2312" w:cs="Times New Roman"/>
          <w:b w:val="0"/>
        </w:rPr>
        <w:t>解决率</w:t>
      </w:r>
      <w:r>
        <w:rPr>
          <w:rFonts w:hint="eastAsia" w:ascii="Times New Roman" w:hAnsi="Times New Roman" w:eastAsia="仿宋_GB2312" w:cs="Times New Roman"/>
          <w:b w:val="0"/>
        </w:rPr>
        <w:t>85%以上，</w:t>
      </w:r>
      <w:r>
        <w:rPr>
          <w:rFonts w:ascii="Times New Roman" w:hAnsi="Times New Roman" w:eastAsia="仿宋_GB2312" w:cs="Times New Roman"/>
          <w:b w:val="0"/>
        </w:rPr>
        <w:t>满意率</w:t>
      </w:r>
      <w:r>
        <w:rPr>
          <w:rFonts w:hint="eastAsia" w:ascii="Times New Roman" w:hAnsi="Times New Roman" w:eastAsia="仿宋_GB2312" w:cs="Times New Roman"/>
          <w:b w:val="0"/>
        </w:rPr>
        <w:t>80%以上</w:t>
      </w:r>
      <w:r>
        <w:rPr>
          <w:rFonts w:ascii="Times New Roman" w:hAnsi="Times New Roman" w:eastAsia="仿宋_GB2312" w:cs="Times New Roman"/>
          <w:b w:val="0"/>
        </w:rPr>
        <w:t>，</w:t>
      </w:r>
      <w:r>
        <w:rPr>
          <w:rFonts w:hint="eastAsia" w:ascii="Times New Roman" w:hAnsi="Times New Roman" w:eastAsia="仿宋_GB2312" w:cs="Times New Roman"/>
          <w:b w:val="0"/>
        </w:rPr>
        <w:t>推动</w:t>
      </w:r>
      <w:r>
        <w:rPr>
          <w:rFonts w:ascii="Times New Roman" w:hAnsi="Times New Roman" w:eastAsia="仿宋_GB2312" w:cs="Times New Roman"/>
          <w:b w:val="0"/>
        </w:rPr>
        <w:t>形成若干工作项目</w:t>
      </w:r>
      <w:r>
        <w:rPr>
          <w:rFonts w:hint="eastAsia" w:ascii="Times New Roman" w:hAnsi="Times New Roman" w:eastAsia="仿宋_GB2312" w:cs="Times New Roman"/>
          <w:b w:val="0"/>
        </w:rPr>
        <w:t>。</w:t>
      </w:r>
      <w:r>
        <w:rPr>
          <w:rFonts w:ascii="Times New Roman" w:hAnsi="Times New Roman" w:eastAsia="仿宋_GB2312" w:cs="Times New Roman"/>
          <w:b w:val="0"/>
        </w:rPr>
        <w:t>落实“日巡周检月清”机制，整合资源拓展提供增值服务、公益服务，实现物业治理水平和居民满意度“双提升”。</w:t>
      </w:r>
      <w:r>
        <w:rPr>
          <w:rFonts w:hint="eastAsia" w:ascii="Times New Roman" w:hAnsi="Times New Roman" w:eastAsia="仿宋_GB2312" w:cs="Times New Roman"/>
          <w:b w:val="0"/>
          <w:bCs w:val="0"/>
        </w:rPr>
        <w:t>继续做好电梯加装工作，搭建协商平台，引导居民自我协商、自我管理；广泛开展宣传动员，力争辖区老旧电梯更新全覆盖。</w:t>
      </w:r>
      <w:r>
        <w:rPr>
          <w:rFonts w:ascii="Times New Roman" w:hAnsi="Times New Roman" w:eastAsia="仿宋_GB2312" w:cs="Times New Roman"/>
          <w:b w:val="0"/>
        </w:rPr>
        <w:t>实施社区</w:t>
      </w:r>
      <w:r>
        <w:rPr>
          <w:rFonts w:hint="eastAsia" w:ascii="Times New Roman" w:hAnsi="Times New Roman" w:eastAsia="仿宋_GB2312" w:cs="Times New Roman"/>
          <w:b w:val="0"/>
        </w:rPr>
        <w:t>工作者</w:t>
      </w:r>
      <w:r>
        <w:rPr>
          <w:rFonts w:ascii="Times New Roman" w:hAnsi="Times New Roman" w:eastAsia="仿宋_GB2312" w:cs="Times New Roman"/>
          <w:b w:val="0"/>
        </w:rPr>
        <w:t>赋能计划，</w:t>
      </w:r>
      <w:r>
        <w:rPr>
          <w:rFonts w:hint="eastAsia" w:ascii="Times New Roman" w:hAnsi="Times New Roman" w:eastAsia="仿宋_GB2312" w:cs="Times New Roman"/>
          <w:b w:val="0"/>
        </w:rPr>
        <w:t>落实退出机制，</w:t>
      </w:r>
      <w:r>
        <w:rPr>
          <w:rFonts w:ascii="Times New Roman" w:hAnsi="Times New Roman" w:eastAsia="仿宋_GB2312" w:cs="Times New Roman"/>
          <w:b w:val="0"/>
        </w:rPr>
        <w:t>依托</w:t>
      </w:r>
      <w:r>
        <w:rPr>
          <w:rFonts w:hint="eastAsia" w:ascii="Times New Roman" w:hAnsi="Times New Roman" w:eastAsia="仿宋_GB2312" w:cs="Times New Roman"/>
          <w:b w:val="0"/>
        </w:rPr>
        <w:t>骨干训练营、</w:t>
      </w:r>
      <w:r>
        <w:rPr>
          <w:rFonts w:ascii="Times New Roman" w:hAnsi="Times New Roman" w:eastAsia="仿宋_GB2312" w:cs="Times New Roman"/>
          <w:b w:val="0"/>
        </w:rPr>
        <w:t>幸福直播间等</w:t>
      </w:r>
      <w:r>
        <w:rPr>
          <w:rFonts w:hint="eastAsia" w:ascii="Times New Roman" w:hAnsi="Times New Roman" w:eastAsia="仿宋_GB2312" w:cs="Times New Roman"/>
          <w:b w:val="0"/>
        </w:rPr>
        <w:t>平台</w:t>
      </w:r>
      <w:r>
        <w:rPr>
          <w:rFonts w:ascii="Times New Roman" w:hAnsi="Times New Roman" w:eastAsia="仿宋_GB2312" w:cs="Times New Roman"/>
          <w:b w:val="0"/>
        </w:rPr>
        <w:t>，</w:t>
      </w:r>
      <w:r>
        <w:rPr>
          <w:rFonts w:hint="eastAsia" w:ascii="Times New Roman" w:hAnsi="Times New Roman" w:eastAsia="仿宋_GB2312" w:cs="Times New Roman"/>
          <w:b w:val="0"/>
        </w:rPr>
        <w:t>加强学习交流</w:t>
      </w:r>
      <w:r>
        <w:rPr>
          <w:rFonts w:ascii="Times New Roman" w:hAnsi="Times New Roman" w:eastAsia="仿宋_GB2312" w:cs="Times New Roman"/>
          <w:b w:val="0"/>
        </w:rPr>
        <w:t>，</w:t>
      </w:r>
      <w:r>
        <w:rPr>
          <w:rFonts w:hint="eastAsia" w:ascii="Times New Roman" w:hAnsi="Times New Roman" w:eastAsia="仿宋_GB2312" w:cs="Times New Roman"/>
          <w:b w:val="0"/>
        </w:rPr>
        <w:t>有效</w:t>
      </w:r>
      <w:r>
        <w:rPr>
          <w:rFonts w:ascii="Times New Roman" w:hAnsi="Times New Roman" w:eastAsia="仿宋_GB2312" w:cs="Times New Roman"/>
          <w:b w:val="0"/>
        </w:rPr>
        <w:t>提升干部综合能力，</w:t>
      </w:r>
      <w:r>
        <w:rPr>
          <w:rFonts w:hint="eastAsia" w:ascii="Times New Roman" w:hAnsi="Times New Roman" w:eastAsia="仿宋_GB2312" w:cs="Times New Roman"/>
          <w:b w:val="0"/>
        </w:rPr>
        <w:t>年内</w:t>
      </w:r>
      <w:r>
        <w:rPr>
          <w:rFonts w:ascii="Times New Roman" w:hAnsi="Times New Roman" w:eastAsia="仿宋_GB2312" w:cs="Times New Roman"/>
          <w:b w:val="0"/>
        </w:rPr>
        <w:t>社工持证率达</w:t>
      </w:r>
      <w:r>
        <w:rPr>
          <w:rFonts w:hint="eastAsia" w:ascii="Times New Roman" w:hAnsi="Times New Roman" w:eastAsia="仿宋_GB2312" w:cs="Times New Roman"/>
          <w:b w:val="0"/>
        </w:rPr>
        <w:t>58</w:t>
      </w:r>
      <w:r>
        <w:rPr>
          <w:rFonts w:ascii="Times New Roman" w:hAnsi="Times New Roman" w:eastAsia="仿宋_GB2312" w:cs="Times New Roman"/>
          <w:b w:val="0"/>
        </w:rPr>
        <w:t>%。</w:t>
      </w:r>
      <w:r>
        <w:rPr>
          <w:rFonts w:hint="eastAsia" w:ascii="Times New Roman" w:hAnsi="Times New Roman" w:eastAsia="仿宋_GB2312" w:cs="Times New Roman"/>
          <w:b w:val="0"/>
        </w:rPr>
        <w:t>持续抬高工作底板，</w:t>
      </w:r>
      <w:r>
        <w:rPr>
          <w:rFonts w:ascii="Times New Roman" w:hAnsi="Times New Roman" w:eastAsia="仿宋_GB2312" w:cs="Times New Roman"/>
          <w:b w:val="0"/>
        </w:rPr>
        <w:t>重点聚焦基础薄弱社区，加大微更新项目</w:t>
      </w:r>
      <w:r>
        <w:rPr>
          <w:rFonts w:hint="eastAsia" w:ascii="Times New Roman" w:hAnsi="Times New Roman" w:eastAsia="仿宋_GB2312" w:cs="Times New Roman"/>
          <w:b w:val="0"/>
        </w:rPr>
        <w:t>和资金资源</w:t>
      </w:r>
      <w:r>
        <w:rPr>
          <w:rFonts w:ascii="Times New Roman" w:hAnsi="Times New Roman" w:eastAsia="仿宋_GB2312" w:cs="Times New Roman"/>
          <w:b w:val="0"/>
        </w:rPr>
        <w:t>倾斜力度。</w:t>
      </w:r>
      <w:r>
        <w:rPr>
          <w:rFonts w:hint="eastAsia" w:ascii="Times New Roman" w:hAnsi="Times New Roman" w:eastAsia="仿宋_GB2312" w:cs="Times New Roman"/>
          <w:b w:val="0"/>
        </w:rPr>
        <w:t>做优</w:t>
      </w:r>
      <w:r>
        <w:rPr>
          <w:rFonts w:ascii="Times New Roman" w:hAnsi="Times New Roman" w:eastAsia="仿宋_GB2312" w:cs="Times New Roman"/>
          <w:b w:val="0"/>
        </w:rPr>
        <w:t>“社区共学团”项目，推动镇、社区两级公共空间免费预约开放。</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bCs w:val="0"/>
        </w:rPr>
      </w:pPr>
      <w:r>
        <w:rPr>
          <w:rFonts w:ascii="Times New Roman" w:hAnsi="Times New Roman" w:eastAsia="仿宋_GB2312" w:cs="Times New Roman"/>
          <w:bCs w:val="0"/>
        </w:rPr>
        <w:t>打造安全韧性</w:t>
      </w:r>
      <w:r>
        <w:rPr>
          <w:rFonts w:hint="eastAsia" w:ascii="Times New Roman" w:hAnsi="Times New Roman" w:eastAsia="仿宋_GB2312" w:cs="Times New Roman"/>
          <w:bCs w:val="0"/>
        </w:rPr>
        <w:t>城市</w:t>
      </w:r>
      <w:r>
        <w:rPr>
          <w:rFonts w:ascii="Times New Roman" w:hAnsi="Times New Roman" w:eastAsia="仿宋_GB2312" w:cs="Times New Roman"/>
          <w:bCs w:val="0"/>
        </w:rPr>
        <w:t>。</w:t>
      </w:r>
      <w:r>
        <w:rPr>
          <w:rFonts w:ascii="Times New Roman" w:hAnsi="Times New Roman" w:eastAsia="仿宋_GB2312" w:cs="Times New Roman"/>
          <w:b w:val="0"/>
        </w:rPr>
        <w:t>全面筑牢安全防线</w:t>
      </w:r>
      <w:r>
        <w:rPr>
          <w:rFonts w:hint="eastAsia" w:ascii="Times New Roman" w:hAnsi="Times New Roman" w:eastAsia="仿宋_GB2312" w:cs="Times New Roman"/>
          <w:b w:val="0"/>
        </w:rPr>
        <w:t>，</w:t>
      </w:r>
      <w:r>
        <w:rPr>
          <w:rFonts w:ascii="Times New Roman" w:hAnsi="Times New Roman" w:eastAsia="仿宋_GB2312" w:cs="Times New Roman"/>
          <w:b w:val="0"/>
        </w:rPr>
        <w:t>牢固树立</w:t>
      </w:r>
      <w:r>
        <w:rPr>
          <w:rFonts w:hint="eastAsia" w:ascii="Times New Roman" w:hAnsi="Times New Roman" w:eastAsia="仿宋_GB2312" w:cs="Times New Roman"/>
          <w:b w:val="0"/>
        </w:rPr>
        <w:t>红线意识和</w:t>
      </w:r>
      <w:r>
        <w:rPr>
          <w:rFonts w:ascii="Times New Roman" w:hAnsi="Times New Roman" w:eastAsia="仿宋_GB2312" w:cs="Times New Roman"/>
          <w:b w:val="0"/>
        </w:rPr>
        <w:t>底线思维，落实安全</w:t>
      </w:r>
      <w:r>
        <w:rPr>
          <w:rFonts w:hint="eastAsia" w:ascii="Times New Roman" w:hAnsi="Times New Roman" w:eastAsia="仿宋_GB2312" w:cs="Times New Roman"/>
          <w:b w:val="0"/>
        </w:rPr>
        <w:t>巡检</w:t>
      </w:r>
      <w:r>
        <w:rPr>
          <w:rFonts w:ascii="Times New Roman" w:hAnsi="Times New Roman" w:eastAsia="仿宋_GB2312" w:cs="Times New Roman"/>
          <w:b w:val="0"/>
        </w:rPr>
        <w:t>周报制度，全力消除城市</w:t>
      </w:r>
      <w:r>
        <w:rPr>
          <w:rFonts w:hint="eastAsia" w:ascii="Times New Roman" w:hAnsi="Times New Roman" w:eastAsia="仿宋_GB2312" w:cs="Times New Roman"/>
          <w:b w:val="0"/>
        </w:rPr>
        <w:t>运行各类</w:t>
      </w:r>
      <w:r>
        <w:rPr>
          <w:rFonts w:ascii="Times New Roman" w:hAnsi="Times New Roman" w:eastAsia="仿宋_GB2312" w:cs="Times New Roman"/>
          <w:b w:val="0"/>
        </w:rPr>
        <w:t>安全隐患，</w:t>
      </w:r>
      <w:r>
        <w:rPr>
          <w:rFonts w:hint="eastAsia" w:ascii="Times New Roman" w:hAnsi="Times New Roman" w:eastAsia="仿宋_GB2312" w:cs="Times New Roman"/>
          <w:b w:val="0"/>
        </w:rPr>
        <w:t>切实做到守土有责、守土尽责</w:t>
      </w:r>
      <w:r>
        <w:rPr>
          <w:rFonts w:ascii="Times New Roman" w:hAnsi="Times New Roman" w:eastAsia="仿宋_GB2312" w:cs="Times New Roman"/>
          <w:b w:val="0"/>
        </w:rPr>
        <w:t>。</w:t>
      </w:r>
      <w:r>
        <w:rPr>
          <w:rFonts w:hint="eastAsia" w:ascii="Times New Roman" w:hAnsi="Times New Roman" w:eastAsia="仿宋_GB2312" w:cs="Times New Roman"/>
          <w:b w:val="0"/>
        </w:rPr>
        <w:t>扎实推进安全生产治本攻坚行动，深化</w:t>
      </w:r>
      <w:r>
        <w:rPr>
          <w:rFonts w:ascii="Times New Roman" w:hAnsi="Times New Roman" w:eastAsia="仿宋_GB2312" w:cs="Times New Roman"/>
          <w:b w:val="0"/>
        </w:rPr>
        <w:t>电动自行车、厂房仓库、拆窗破网等专项治理，把统筹发展</w:t>
      </w:r>
      <w:r>
        <w:rPr>
          <w:rFonts w:hint="eastAsia" w:ascii="Times New Roman" w:hAnsi="Times New Roman" w:eastAsia="仿宋_GB2312" w:cs="Times New Roman"/>
          <w:b w:val="0"/>
        </w:rPr>
        <w:t>与</w:t>
      </w:r>
      <w:r>
        <w:rPr>
          <w:rFonts w:ascii="Times New Roman" w:hAnsi="Times New Roman" w:eastAsia="仿宋_GB2312" w:cs="Times New Roman"/>
          <w:b w:val="0"/>
        </w:rPr>
        <w:t>安全</w:t>
      </w:r>
      <w:r>
        <w:rPr>
          <w:rFonts w:hint="eastAsia" w:ascii="Times New Roman" w:hAnsi="Times New Roman" w:eastAsia="仿宋_GB2312" w:cs="Times New Roman"/>
          <w:b w:val="0"/>
        </w:rPr>
        <w:t>、</w:t>
      </w:r>
      <w:r>
        <w:rPr>
          <w:rFonts w:ascii="Times New Roman" w:hAnsi="Times New Roman" w:eastAsia="仿宋_GB2312" w:cs="Times New Roman"/>
          <w:b w:val="0"/>
        </w:rPr>
        <w:t>防范化解风险的要求落到实处。做好</w:t>
      </w:r>
      <w:r>
        <w:rPr>
          <w:rFonts w:hint="eastAsia" w:ascii="Times New Roman" w:hAnsi="Times New Roman" w:eastAsia="仿宋_GB2312" w:cs="Times New Roman"/>
          <w:b w:val="0"/>
        </w:rPr>
        <w:t>重要节点期间</w:t>
      </w:r>
      <w:r>
        <w:rPr>
          <w:rFonts w:ascii="Times New Roman" w:hAnsi="Times New Roman" w:eastAsia="仿宋_GB2312" w:cs="Times New Roman"/>
          <w:b w:val="0"/>
        </w:rPr>
        <w:t>信访维稳工作，</w:t>
      </w:r>
      <w:r>
        <w:rPr>
          <w:rFonts w:hint="eastAsia" w:ascii="Times New Roman" w:hAnsi="Times New Roman" w:eastAsia="仿宋_GB2312" w:cs="Times New Roman"/>
          <w:b w:val="0"/>
        </w:rPr>
        <w:t>力争信访总量和信访事项量“双下降”。</w:t>
      </w:r>
      <w:r>
        <w:rPr>
          <w:rFonts w:ascii="Times New Roman" w:hAnsi="Times New Roman" w:eastAsia="仿宋_GB2312" w:cs="Times New Roman"/>
          <w:b w:val="0"/>
        </w:rPr>
        <w:t>加强源头治理，</w:t>
      </w:r>
      <w:r>
        <w:rPr>
          <w:rFonts w:hint="eastAsia" w:ascii="Times New Roman" w:hAnsi="Times New Roman" w:eastAsia="仿宋_GB2312" w:cs="Times New Roman"/>
          <w:b w:val="0"/>
        </w:rPr>
        <w:t>坚持发展新时代“枫桥经验”，优化“三所联动”矛盾纠纷多元化解体系，</w:t>
      </w:r>
      <w:r>
        <w:rPr>
          <w:rFonts w:ascii="Times New Roman" w:hAnsi="Times New Roman" w:eastAsia="仿宋_GB2312" w:cs="Times New Roman"/>
          <w:b w:val="0"/>
        </w:rPr>
        <w:t>加强综治中心规范化建设，保持反诈</w:t>
      </w:r>
      <w:r>
        <w:rPr>
          <w:rFonts w:hint="eastAsia" w:ascii="Times New Roman" w:hAnsi="Times New Roman" w:eastAsia="仿宋_GB2312" w:cs="Times New Roman"/>
          <w:b w:val="0"/>
        </w:rPr>
        <w:t>高压</w:t>
      </w:r>
      <w:r>
        <w:rPr>
          <w:rFonts w:ascii="Times New Roman" w:hAnsi="Times New Roman" w:eastAsia="仿宋_GB2312" w:cs="Times New Roman"/>
          <w:b w:val="0"/>
        </w:rPr>
        <w:t>态势</w:t>
      </w:r>
      <w:r>
        <w:rPr>
          <w:rFonts w:ascii="Times New Roman" w:hAnsi="Times New Roman" w:eastAsia="仿宋_GB2312" w:cs="Times New Roman"/>
          <w:b w:val="0"/>
          <w:bCs w:val="0"/>
        </w:rPr>
        <w:t>。</w:t>
      </w:r>
      <w:r>
        <w:rPr>
          <w:rFonts w:hint="eastAsia" w:ascii="Times New Roman" w:hAnsi="Times New Roman" w:eastAsia="仿宋_GB2312" w:cs="Times New Roman"/>
          <w:b w:val="0"/>
          <w:bCs w:val="0"/>
        </w:rPr>
        <w:t>完善国防动员体系，推动军民融合发展。</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rPr>
      </w:pPr>
      <w:r>
        <w:rPr>
          <w:rFonts w:ascii="Times New Roman" w:hAnsi="Times New Roman" w:eastAsia="楷体_GB2312" w:cs="Times New Roman"/>
        </w:rPr>
        <w:t>（五）持之以恒转作风，</w:t>
      </w:r>
      <w:r>
        <w:rPr>
          <w:rFonts w:hint="eastAsia" w:ascii="Times New Roman" w:hAnsi="Times New Roman" w:eastAsia="楷体_GB2312" w:cs="Times New Roman"/>
        </w:rPr>
        <w:t>进一步提升</w:t>
      </w:r>
      <w:r>
        <w:rPr>
          <w:rFonts w:ascii="Times New Roman" w:hAnsi="Times New Roman" w:eastAsia="楷体_GB2312" w:cs="Times New Roman"/>
        </w:rPr>
        <w:t>政府自身建设。</w:t>
      </w:r>
      <w:r>
        <w:rPr>
          <w:rFonts w:hint="eastAsia" w:ascii="Times New Roman" w:hAnsi="Times New Roman" w:eastAsia="仿宋_GB2312" w:cs="Times New Roman"/>
          <w:b w:val="0"/>
        </w:rPr>
        <w:t>坚持严的基调、严的措施、严的氛围，切实</w:t>
      </w:r>
      <w:r>
        <w:rPr>
          <w:rFonts w:ascii="Times New Roman" w:hAnsi="Times New Roman" w:eastAsia="仿宋_GB2312" w:cs="Times New Roman"/>
          <w:b w:val="0"/>
        </w:rPr>
        <w:t>提高政府行政效能，</w:t>
      </w:r>
      <w:r>
        <w:rPr>
          <w:rFonts w:hint="eastAsia" w:ascii="Times New Roman" w:hAnsi="Times New Roman" w:eastAsia="仿宋_GB2312" w:cs="Times New Roman"/>
          <w:b w:val="0"/>
        </w:rPr>
        <w:t>不断把</w:t>
      </w:r>
      <w:r>
        <w:rPr>
          <w:rFonts w:ascii="Times New Roman" w:hAnsi="Times New Roman" w:eastAsia="仿宋_GB2312" w:cs="Times New Roman"/>
          <w:b w:val="0"/>
        </w:rPr>
        <w:t>工作作风</w:t>
      </w:r>
      <w:r>
        <w:rPr>
          <w:rFonts w:hint="eastAsia" w:ascii="Times New Roman" w:hAnsi="Times New Roman" w:eastAsia="仿宋_GB2312" w:cs="Times New Roman"/>
          <w:b w:val="0"/>
        </w:rPr>
        <w:t>转变引向深入</w:t>
      </w:r>
      <w:r>
        <w:rPr>
          <w:rFonts w:ascii="Times New Roman" w:hAnsi="Times New Roman" w:eastAsia="仿宋_GB2312" w:cs="Times New Roman"/>
          <w:b w:val="0"/>
        </w:rPr>
        <w:t>。</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rPr>
      </w:pPr>
      <w:r>
        <w:rPr>
          <w:rFonts w:ascii="Times New Roman" w:hAnsi="Times New Roman" w:eastAsia="仿宋_GB2312" w:cs="Times New Roman"/>
        </w:rPr>
        <w:t>打造公平公正的法治环境。</w:t>
      </w:r>
      <w:r>
        <w:rPr>
          <w:rFonts w:ascii="Times New Roman" w:hAnsi="Times New Roman" w:eastAsia="仿宋_GB2312" w:cs="Times New Roman"/>
          <w:b w:val="0"/>
        </w:rPr>
        <w:t>坚持运用法治思维和法治方法推进工作，严格执行“三重一大”决策程序，完善政府法律顾问制度，加强规范性文件、重大行政合同合法性审查，实现行政决策更加民主科学。全面推进政务公开，自觉接受镇人大监督，</w:t>
      </w:r>
      <w:r>
        <w:rPr>
          <w:rFonts w:hint="eastAsia" w:ascii="Times New Roman" w:hAnsi="Times New Roman" w:eastAsia="仿宋_GB2312" w:cs="Times New Roman"/>
          <w:b w:val="0"/>
        </w:rPr>
        <w:t>每季度</w:t>
      </w:r>
      <w:r>
        <w:rPr>
          <w:rFonts w:ascii="Times New Roman" w:hAnsi="Times New Roman" w:eastAsia="仿宋_GB2312" w:cs="Times New Roman"/>
          <w:b w:val="0"/>
        </w:rPr>
        <w:t>举办镇政府</w:t>
      </w:r>
      <w:r>
        <w:rPr>
          <w:rFonts w:hint="eastAsia" w:ascii="Times New Roman" w:hAnsi="Times New Roman" w:eastAsia="仿宋_GB2312" w:cs="Times New Roman"/>
          <w:b w:val="0"/>
        </w:rPr>
        <w:t>班子</w:t>
      </w:r>
      <w:r>
        <w:rPr>
          <w:rFonts w:ascii="Times New Roman" w:hAnsi="Times New Roman" w:eastAsia="仿宋_GB2312" w:cs="Times New Roman"/>
          <w:b w:val="0"/>
        </w:rPr>
        <w:t>与人大代表面对面活动，</w:t>
      </w:r>
      <w:r>
        <w:rPr>
          <w:rFonts w:hint="eastAsia" w:ascii="Times New Roman" w:hAnsi="Times New Roman" w:eastAsia="仿宋_GB2312" w:cs="Times New Roman"/>
          <w:b w:val="0"/>
        </w:rPr>
        <w:t>做好</w:t>
      </w:r>
      <w:r>
        <w:rPr>
          <w:rFonts w:ascii="Times New Roman" w:hAnsi="Times New Roman" w:eastAsia="仿宋_GB2312" w:cs="Times New Roman"/>
          <w:b w:val="0"/>
        </w:rPr>
        <w:t>人大代表</w:t>
      </w:r>
      <w:r>
        <w:rPr>
          <w:rFonts w:hint="eastAsia" w:ascii="Times New Roman" w:hAnsi="Times New Roman" w:eastAsia="仿宋_GB2312" w:cs="Times New Roman"/>
          <w:b w:val="0"/>
        </w:rPr>
        <w:t>建议和</w:t>
      </w:r>
      <w:r>
        <w:rPr>
          <w:rFonts w:ascii="Times New Roman" w:hAnsi="Times New Roman" w:eastAsia="仿宋_GB2312" w:cs="Times New Roman"/>
          <w:b w:val="0"/>
        </w:rPr>
        <w:t>书面意见</w:t>
      </w:r>
      <w:r>
        <w:rPr>
          <w:rFonts w:hint="eastAsia" w:ascii="Times New Roman" w:hAnsi="Times New Roman" w:eastAsia="仿宋_GB2312" w:cs="Times New Roman"/>
          <w:b w:val="0"/>
        </w:rPr>
        <w:t>办理工作</w:t>
      </w:r>
      <w:r>
        <w:rPr>
          <w:rFonts w:ascii="Times New Roman" w:hAnsi="Times New Roman" w:eastAsia="仿宋_GB2312" w:cs="Times New Roman"/>
          <w:color w:val="000000" w:themeColor="text1"/>
          <w14:textFill>
            <w14:solidFill>
              <w14:schemeClr w14:val="tx1"/>
            </w14:solidFill>
          </w14:textFill>
        </w:rPr>
        <w:t>。</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rPr>
      </w:pPr>
      <w:r>
        <w:rPr>
          <w:rFonts w:ascii="Times New Roman" w:hAnsi="Times New Roman" w:eastAsia="仿宋_GB2312" w:cs="Times New Roman"/>
        </w:rPr>
        <w:t>打造担当作为的干事环境。</w:t>
      </w:r>
      <w:r>
        <w:rPr>
          <w:rFonts w:hint="eastAsia" w:ascii="Times New Roman" w:hAnsi="Times New Roman" w:eastAsia="仿宋_GB2312" w:cs="Times New Roman"/>
          <w:b w:val="0"/>
          <w:bCs w:val="0"/>
        </w:rPr>
        <w:t>强化挑大梁、作贡献的责任担当，狠抓工作落实，发扬实干精神、保持实干状态，以钉钉子的精神一抓到底，推动各项指标在全区增速进位。</w:t>
      </w:r>
      <w:r>
        <w:rPr>
          <w:rFonts w:ascii="Times New Roman" w:hAnsi="Times New Roman" w:eastAsia="仿宋_GB2312" w:cs="Times New Roman"/>
          <w:b w:val="0"/>
          <w:bCs w:val="0"/>
        </w:rPr>
        <w:t>深</w:t>
      </w:r>
      <w:r>
        <w:rPr>
          <w:rFonts w:ascii="Times New Roman" w:hAnsi="Times New Roman" w:eastAsia="仿宋_GB2312" w:cs="Times New Roman"/>
          <w:b w:val="0"/>
        </w:rPr>
        <w:t>化“大调研”长效机制，坚持政府班子带头联系服务群众和企业，推进社区工作者全员走访居民、镇属招商公司全员走访企业等制度落实落地，着力解决群众和企业关心关注的突出问题。</w:t>
      </w:r>
      <w:r>
        <w:rPr>
          <w:rFonts w:hint="eastAsia" w:ascii="Times New Roman" w:hAnsi="Times New Roman" w:eastAsia="仿宋_GB2312" w:cs="Times New Roman"/>
          <w:b w:val="0"/>
        </w:rPr>
        <w:t>加强工作梳理，分批妥善协商解决与原城工园交接中的历史遗留问题，并形成相关文书。</w:t>
      </w:r>
    </w:p>
    <w:p>
      <w:pPr>
        <w:pStyle w:val="2"/>
        <w:keepNext w:val="0"/>
        <w:keepLines w:val="0"/>
        <w:adjustRightInd w:val="0"/>
        <w:snapToGrid w:val="0"/>
        <w:spacing w:before="0" w:after="0" w:line="560" w:lineRule="exact"/>
        <w:ind w:firstLine="643" w:firstLineChars="200"/>
        <w:rPr>
          <w:rFonts w:ascii="Times New Roman" w:hAnsi="Times New Roman" w:eastAsia="仿宋_GB2312" w:cs="Times New Roman"/>
          <w:b w:val="0"/>
        </w:rPr>
      </w:pPr>
      <w:r>
        <w:rPr>
          <w:rFonts w:ascii="Times New Roman" w:hAnsi="Times New Roman" w:eastAsia="仿宋_GB2312" w:cs="Times New Roman"/>
        </w:rPr>
        <w:t>打造清正廉洁的政治环境。</w:t>
      </w:r>
      <w:r>
        <w:rPr>
          <w:rFonts w:ascii="Times New Roman" w:hAnsi="Times New Roman" w:eastAsia="仿宋_GB2312" w:cs="Times New Roman"/>
          <w:b w:val="0"/>
        </w:rPr>
        <w:t>深化 “四责协同”机制，认真履行“一岗双责”</w:t>
      </w:r>
      <w:r>
        <w:rPr>
          <w:rFonts w:hint="eastAsia" w:ascii="Times New Roman" w:hAnsi="Times New Roman" w:eastAsia="仿宋_GB2312" w:cs="Times New Roman"/>
          <w:b w:val="0"/>
        </w:rPr>
        <w:t>，做好</w:t>
      </w:r>
      <w:r>
        <w:rPr>
          <w:rFonts w:ascii="Times New Roman" w:hAnsi="Times New Roman" w:eastAsia="仿宋_GB2312" w:cs="Times New Roman"/>
          <w:b w:val="0"/>
        </w:rPr>
        <w:t>巡察</w:t>
      </w:r>
      <w:r>
        <w:rPr>
          <w:rFonts w:hint="eastAsia" w:ascii="Times New Roman" w:hAnsi="Times New Roman" w:eastAsia="仿宋_GB2312" w:cs="Times New Roman"/>
          <w:b w:val="0"/>
        </w:rPr>
        <w:t>和</w:t>
      </w:r>
      <w:r>
        <w:rPr>
          <w:rFonts w:ascii="Times New Roman" w:hAnsi="Times New Roman" w:eastAsia="仿宋_GB2312" w:cs="Times New Roman"/>
          <w:b w:val="0"/>
        </w:rPr>
        <w:t>审计问题整改。坚决纠治形式主义、官僚主义，通过建章立制，大力整治机关作风问题和群众身边微腐败，消除慢作为、不作为，促进政令畅通、工作高效，营造政府系统风清气正的政治生态。坚持政府过“紧日子”，严控“三公”经费和一般性支出，确保集中财力办大事、把钱花在刀刃上，优先保证转型发展、基本民生、安全稳定等领域支出。</w:t>
      </w:r>
    </w:p>
    <w:p>
      <w:pPr>
        <w:adjustRightInd w:val="0"/>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各位代表、同志们！新年当有新气象。让我们在区委、区政府和镇党委的坚强领导下，牢牢锚定全年目标任务，群策群力</w:t>
      </w:r>
      <w:r>
        <w:rPr>
          <w:rFonts w:hint="eastAsia" w:ascii="Times New Roman" w:hAnsi="Times New Roman" w:eastAsia="仿宋_GB2312" w:cs="Times New Roman"/>
          <w:bCs/>
          <w:sz w:val="32"/>
          <w:szCs w:val="32"/>
        </w:rPr>
        <w:t>、干字当头，</w:t>
      </w:r>
      <w:r>
        <w:rPr>
          <w:rFonts w:ascii="Times New Roman" w:hAnsi="Times New Roman" w:eastAsia="仿宋_GB2312" w:cs="Times New Roman"/>
          <w:bCs/>
          <w:sz w:val="32"/>
          <w:szCs w:val="32"/>
        </w:rPr>
        <w:t>只争朝夕、</w:t>
      </w:r>
      <w:r>
        <w:rPr>
          <w:rFonts w:hint="eastAsia" w:ascii="Times New Roman" w:hAnsi="Times New Roman" w:eastAsia="仿宋_GB2312" w:cs="Times New Roman"/>
          <w:bCs/>
          <w:sz w:val="32"/>
          <w:szCs w:val="32"/>
        </w:rPr>
        <w:t>奋力一跳</w:t>
      </w:r>
      <w:r>
        <w:rPr>
          <w:rFonts w:ascii="Times New Roman" w:hAnsi="Times New Roman" w:eastAsia="仿宋_GB2312" w:cs="Times New Roman"/>
          <w:bCs/>
          <w:sz w:val="32"/>
          <w:szCs w:val="32"/>
        </w:rPr>
        <w:t>，努力谱写新时代现代化转型的大场篇章，为推动经济社会更高质量发展而努力奋斗！</w:t>
      </w:r>
    </w:p>
    <w:p/>
    <w:p/>
    <w:p/>
    <w:p>
      <w:pPr>
        <w:spacing w:line="560" w:lineRule="exact"/>
        <w:ind w:firstLine="640" w:firstLineChars="200"/>
        <w:jc w:val="right"/>
        <w:rPr>
          <w:rFonts w:ascii="Times New Roman" w:hAnsi="Times New Roman" w:eastAsia="仿宋_GB2312" w:cs="Times New Roman"/>
          <w:bCs/>
          <w:sz w:val="32"/>
          <w:szCs w:val="32"/>
        </w:rPr>
      </w:pPr>
      <w:bookmarkStart w:id="0" w:name="_GoBack"/>
      <w:bookmarkEnd w:id="0"/>
    </w:p>
    <w:sectPr>
      <w:footerReference r:id="rId4" w:type="default"/>
      <w:pgSz w:w="11906" w:h="16838"/>
      <w:pgMar w:top="1871"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楷体_GB2312">
    <w:altName w:val="方正楷体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PAGE   \* MERGEFORMAT</w:instrText>
    </w:r>
    <w:r>
      <w:fldChar w:fldCharType="separate"/>
    </w:r>
    <w:r>
      <w:rPr>
        <w:lang w:val="zh-CN"/>
      </w:rPr>
      <w:t>12</w:t>
    </w:r>
    <w:r>
      <w:rPr>
        <w:lang w:val="zh-CN"/>
      </w:rPr>
      <w:fldChar w:fldCharType="end"/>
    </w:r>
  </w:p>
  <w:p>
    <w:pPr>
      <w:pStyle w:val="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6"/>
      </w:pPr>
      <w:r>
        <w:rPr>
          <w:rStyle w:val="13"/>
        </w:rPr>
        <w:footnoteRef/>
      </w:r>
      <w:r>
        <w:t xml:space="preserve"> </w:t>
      </w:r>
      <w:r>
        <w:rPr>
          <w:rFonts w:hint="eastAsia"/>
        </w:rPr>
        <w:t>一地两区：上海科创中心主阵地、国际大都市主城区、全市绿色低碳转型样板区。</w:t>
      </w:r>
    </w:p>
  </w:footnote>
  <w:footnote w:id="1">
    <w:p>
      <w:pPr>
        <w:pStyle w:val="6"/>
      </w:pPr>
      <w:r>
        <w:rPr>
          <w:rStyle w:val="13"/>
        </w:rPr>
        <w:footnoteRef/>
      </w:r>
      <w:r>
        <w:t xml:space="preserve"> </w:t>
      </w:r>
      <w:r>
        <w:rPr>
          <w:rFonts w:hint="eastAsia"/>
        </w:rPr>
        <w:t>四个城区：美丽城区、便利城区、人文城区、平安城区。</w:t>
      </w:r>
    </w:p>
  </w:footnote>
  <w:footnote w:id="2">
    <w:p>
      <w:pPr>
        <w:pStyle w:val="6"/>
      </w:pPr>
      <w:r>
        <w:rPr>
          <w:rStyle w:val="13"/>
        </w:rPr>
        <w:footnoteRef/>
      </w:r>
      <w:r>
        <w:t xml:space="preserve"> </w:t>
      </w:r>
      <w:r>
        <w:rPr>
          <w:rFonts w:hint="eastAsia"/>
        </w:rPr>
        <w:t>大华德必WE：</w:t>
      </w:r>
      <w:r>
        <w:t>沪太路1899号长途客运站地块</w:t>
      </w:r>
      <w:r>
        <w:rPr>
          <w:rFonts w:hint="eastAsia"/>
        </w:rPr>
        <w:t>。</w:t>
      </w:r>
    </w:p>
  </w:footnote>
  <w:footnote w:id="3">
    <w:p>
      <w:pPr>
        <w:pStyle w:val="6"/>
      </w:pPr>
      <w:r>
        <w:rPr>
          <w:rStyle w:val="13"/>
        </w:rPr>
        <w:footnoteRef/>
      </w:r>
      <w:r>
        <w:t xml:space="preserve"> </w:t>
      </w:r>
      <w:r>
        <w:rPr>
          <w:rFonts w:hint="eastAsia"/>
        </w:rPr>
        <w:t>五位一体：党组织（居委会）书记、业委会成员、物业公司经理、社区民警、城管队员。</w:t>
      </w:r>
    </w:p>
  </w:footnote>
  <w:footnote w:id="4">
    <w:p>
      <w:pPr>
        <w:pStyle w:val="6"/>
      </w:pPr>
      <w:r>
        <w:rPr>
          <w:rStyle w:val="13"/>
        </w:rPr>
        <w:footnoteRef/>
      </w:r>
      <w:r>
        <w:rPr>
          <w:rFonts w:hint="eastAsia" w:ascii="Times New Roman" w:hAnsi="Times New Roman" w:eastAsia="仿宋_GB2312" w:cs="Times New Roman"/>
        </w:rPr>
        <w:t>日巡周检月清：每日常态巡逻、每周共同巡检、每月集中清整。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NiMTU1YmJiNDM2NzY0OWFkYzg3YzkzYWNiODAifQ=="/>
  </w:docVars>
  <w:rsids>
    <w:rsidRoot w:val="00187C16"/>
    <w:rsid w:val="00000EC1"/>
    <w:rsid w:val="000024A8"/>
    <w:rsid w:val="0000383C"/>
    <w:rsid w:val="00004640"/>
    <w:rsid w:val="00006878"/>
    <w:rsid w:val="00007D39"/>
    <w:rsid w:val="000112B9"/>
    <w:rsid w:val="00011369"/>
    <w:rsid w:val="000122D1"/>
    <w:rsid w:val="0001323B"/>
    <w:rsid w:val="0001369F"/>
    <w:rsid w:val="00013893"/>
    <w:rsid w:val="0001779B"/>
    <w:rsid w:val="00021347"/>
    <w:rsid w:val="00022C92"/>
    <w:rsid w:val="00022E88"/>
    <w:rsid w:val="000246FD"/>
    <w:rsid w:val="000258B9"/>
    <w:rsid w:val="000264F4"/>
    <w:rsid w:val="0002673E"/>
    <w:rsid w:val="00031FF5"/>
    <w:rsid w:val="00034C89"/>
    <w:rsid w:val="00034F1C"/>
    <w:rsid w:val="00035918"/>
    <w:rsid w:val="00036682"/>
    <w:rsid w:val="00036B07"/>
    <w:rsid w:val="00036E26"/>
    <w:rsid w:val="00037079"/>
    <w:rsid w:val="00040202"/>
    <w:rsid w:val="00041CCE"/>
    <w:rsid w:val="00041CE2"/>
    <w:rsid w:val="00044B51"/>
    <w:rsid w:val="00045A1E"/>
    <w:rsid w:val="00045EEC"/>
    <w:rsid w:val="000469AA"/>
    <w:rsid w:val="00046BBB"/>
    <w:rsid w:val="00047F1B"/>
    <w:rsid w:val="00050B1F"/>
    <w:rsid w:val="00051DE0"/>
    <w:rsid w:val="0005228F"/>
    <w:rsid w:val="00054F99"/>
    <w:rsid w:val="00055D35"/>
    <w:rsid w:val="00056739"/>
    <w:rsid w:val="00057C70"/>
    <w:rsid w:val="00060301"/>
    <w:rsid w:val="00071084"/>
    <w:rsid w:val="000724D7"/>
    <w:rsid w:val="00073B2E"/>
    <w:rsid w:val="00073C29"/>
    <w:rsid w:val="000740BE"/>
    <w:rsid w:val="00074CAE"/>
    <w:rsid w:val="00075026"/>
    <w:rsid w:val="00075F44"/>
    <w:rsid w:val="00076E63"/>
    <w:rsid w:val="00081957"/>
    <w:rsid w:val="00081A02"/>
    <w:rsid w:val="000826E8"/>
    <w:rsid w:val="00083D89"/>
    <w:rsid w:val="000855F0"/>
    <w:rsid w:val="000860B1"/>
    <w:rsid w:val="00086C74"/>
    <w:rsid w:val="00091ABD"/>
    <w:rsid w:val="00092294"/>
    <w:rsid w:val="0009308B"/>
    <w:rsid w:val="000944C4"/>
    <w:rsid w:val="00094BCA"/>
    <w:rsid w:val="000962BE"/>
    <w:rsid w:val="0009639F"/>
    <w:rsid w:val="000A1286"/>
    <w:rsid w:val="000A2018"/>
    <w:rsid w:val="000A29FE"/>
    <w:rsid w:val="000A2C3A"/>
    <w:rsid w:val="000A3DF2"/>
    <w:rsid w:val="000A4139"/>
    <w:rsid w:val="000A458B"/>
    <w:rsid w:val="000A459F"/>
    <w:rsid w:val="000A4C69"/>
    <w:rsid w:val="000A4D83"/>
    <w:rsid w:val="000A56C5"/>
    <w:rsid w:val="000A77E7"/>
    <w:rsid w:val="000B4976"/>
    <w:rsid w:val="000C0492"/>
    <w:rsid w:val="000C12D2"/>
    <w:rsid w:val="000C1B4B"/>
    <w:rsid w:val="000C26DC"/>
    <w:rsid w:val="000C5BED"/>
    <w:rsid w:val="000C6711"/>
    <w:rsid w:val="000C7496"/>
    <w:rsid w:val="000D0C97"/>
    <w:rsid w:val="000D150A"/>
    <w:rsid w:val="000D3A89"/>
    <w:rsid w:val="000D4A9D"/>
    <w:rsid w:val="000D4C09"/>
    <w:rsid w:val="000D5363"/>
    <w:rsid w:val="000D6C34"/>
    <w:rsid w:val="000D7F8B"/>
    <w:rsid w:val="000E35B4"/>
    <w:rsid w:val="000E751E"/>
    <w:rsid w:val="000F0074"/>
    <w:rsid w:val="000F0264"/>
    <w:rsid w:val="000F0812"/>
    <w:rsid w:val="000F0DAB"/>
    <w:rsid w:val="000F1B11"/>
    <w:rsid w:val="000F20FE"/>
    <w:rsid w:val="000F42EA"/>
    <w:rsid w:val="000F5099"/>
    <w:rsid w:val="00100145"/>
    <w:rsid w:val="00100835"/>
    <w:rsid w:val="0010222D"/>
    <w:rsid w:val="00103979"/>
    <w:rsid w:val="00103DD8"/>
    <w:rsid w:val="00103FCC"/>
    <w:rsid w:val="00106F4E"/>
    <w:rsid w:val="0010799F"/>
    <w:rsid w:val="001109A8"/>
    <w:rsid w:val="001125F0"/>
    <w:rsid w:val="001149C3"/>
    <w:rsid w:val="001152D9"/>
    <w:rsid w:val="00115384"/>
    <w:rsid w:val="00115872"/>
    <w:rsid w:val="00121BC5"/>
    <w:rsid w:val="001238FA"/>
    <w:rsid w:val="00124525"/>
    <w:rsid w:val="00130399"/>
    <w:rsid w:val="001317B2"/>
    <w:rsid w:val="00132B37"/>
    <w:rsid w:val="001365BA"/>
    <w:rsid w:val="0013735A"/>
    <w:rsid w:val="00137A07"/>
    <w:rsid w:val="00140732"/>
    <w:rsid w:val="00141D72"/>
    <w:rsid w:val="00141ED9"/>
    <w:rsid w:val="001429DA"/>
    <w:rsid w:val="00142B2A"/>
    <w:rsid w:val="001437CE"/>
    <w:rsid w:val="00143FC1"/>
    <w:rsid w:val="001445FC"/>
    <w:rsid w:val="00144E3B"/>
    <w:rsid w:val="00145D4D"/>
    <w:rsid w:val="001468DA"/>
    <w:rsid w:val="00146F67"/>
    <w:rsid w:val="001507D4"/>
    <w:rsid w:val="001507E3"/>
    <w:rsid w:val="00151987"/>
    <w:rsid w:val="001542C6"/>
    <w:rsid w:val="0015476B"/>
    <w:rsid w:val="00156C77"/>
    <w:rsid w:val="00163885"/>
    <w:rsid w:val="00167D52"/>
    <w:rsid w:val="00170A76"/>
    <w:rsid w:val="00170BC8"/>
    <w:rsid w:val="00170F2B"/>
    <w:rsid w:val="0017253B"/>
    <w:rsid w:val="00172C17"/>
    <w:rsid w:val="0017328D"/>
    <w:rsid w:val="001733E5"/>
    <w:rsid w:val="00173DE8"/>
    <w:rsid w:val="001742B7"/>
    <w:rsid w:val="00175257"/>
    <w:rsid w:val="00175C90"/>
    <w:rsid w:val="00180192"/>
    <w:rsid w:val="0018166C"/>
    <w:rsid w:val="00184989"/>
    <w:rsid w:val="00184DBA"/>
    <w:rsid w:val="00186420"/>
    <w:rsid w:val="0018642D"/>
    <w:rsid w:val="0018653D"/>
    <w:rsid w:val="00186577"/>
    <w:rsid w:val="001871F1"/>
    <w:rsid w:val="00187C16"/>
    <w:rsid w:val="001921EE"/>
    <w:rsid w:val="001930BB"/>
    <w:rsid w:val="00193231"/>
    <w:rsid w:val="00194B94"/>
    <w:rsid w:val="001A20DA"/>
    <w:rsid w:val="001A24F3"/>
    <w:rsid w:val="001A2E89"/>
    <w:rsid w:val="001A38FB"/>
    <w:rsid w:val="001A3A36"/>
    <w:rsid w:val="001A7CB9"/>
    <w:rsid w:val="001B1FA4"/>
    <w:rsid w:val="001B34C0"/>
    <w:rsid w:val="001C2FDD"/>
    <w:rsid w:val="001C587B"/>
    <w:rsid w:val="001C7A1A"/>
    <w:rsid w:val="001C7C26"/>
    <w:rsid w:val="001D0C83"/>
    <w:rsid w:val="001D0F53"/>
    <w:rsid w:val="001D198A"/>
    <w:rsid w:val="001D3B6E"/>
    <w:rsid w:val="001D7312"/>
    <w:rsid w:val="001D7496"/>
    <w:rsid w:val="001D7D86"/>
    <w:rsid w:val="001E15E8"/>
    <w:rsid w:val="001E16EF"/>
    <w:rsid w:val="001E51ED"/>
    <w:rsid w:val="001E55C2"/>
    <w:rsid w:val="001F03E3"/>
    <w:rsid w:val="001F04D0"/>
    <w:rsid w:val="001F083D"/>
    <w:rsid w:val="001F142A"/>
    <w:rsid w:val="001F153D"/>
    <w:rsid w:val="001F70E0"/>
    <w:rsid w:val="00200089"/>
    <w:rsid w:val="00201B90"/>
    <w:rsid w:val="00201FE5"/>
    <w:rsid w:val="00203A84"/>
    <w:rsid w:val="00203F75"/>
    <w:rsid w:val="002048B0"/>
    <w:rsid w:val="00206AE5"/>
    <w:rsid w:val="0021267F"/>
    <w:rsid w:val="002127D9"/>
    <w:rsid w:val="00213D03"/>
    <w:rsid w:val="00213D4C"/>
    <w:rsid w:val="00215B75"/>
    <w:rsid w:val="00215E69"/>
    <w:rsid w:val="0021684F"/>
    <w:rsid w:val="00220C79"/>
    <w:rsid w:val="002214AB"/>
    <w:rsid w:val="00225AE7"/>
    <w:rsid w:val="00226077"/>
    <w:rsid w:val="00226C6F"/>
    <w:rsid w:val="002307F5"/>
    <w:rsid w:val="00231F05"/>
    <w:rsid w:val="00232534"/>
    <w:rsid w:val="002328BF"/>
    <w:rsid w:val="00234341"/>
    <w:rsid w:val="00234BA1"/>
    <w:rsid w:val="002359B0"/>
    <w:rsid w:val="00237739"/>
    <w:rsid w:val="00237843"/>
    <w:rsid w:val="002424C8"/>
    <w:rsid w:val="00242FB9"/>
    <w:rsid w:val="002430E5"/>
    <w:rsid w:val="0024408F"/>
    <w:rsid w:val="00246ED2"/>
    <w:rsid w:val="00247961"/>
    <w:rsid w:val="00250AD9"/>
    <w:rsid w:val="00255BDF"/>
    <w:rsid w:val="00256593"/>
    <w:rsid w:val="00257191"/>
    <w:rsid w:val="002576BB"/>
    <w:rsid w:val="002579B0"/>
    <w:rsid w:val="0026003E"/>
    <w:rsid w:val="00260D0B"/>
    <w:rsid w:val="00260E97"/>
    <w:rsid w:val="00261800"/>
    <w:rsid w:val="00262283"/>
    <w:rsid w:val="00262929"/>
    <w:rsid w:val="002632AA"/>
    <w:rsid w:val="002641A6"/>
    <w:rsid w:val="002643D0"/>
    <w:rsid w:val="0026533C"/>
    <w:rsid w:val="002675D9"/>
    <w:rsid w:val="00271AB6"/>
    <w:rsid w:val="00271C5A"/>
    <w:rsid w:val="002720A3"/>
    <w:rsid w:val="0027316B"/>
    <w:rsid w:val="00275630"/>
    <w:rsid w:val="002779FF"/>
    <w:rsid w:val="002809A0"/>
    <w:rsid w:val="00281537"/>
    <w:rsid w:val="00282CDD"/>
    <w:rsid w:val="00284190"/>
    <w:rsid w:val="00284F8E"/>
    <w:rsid w:val="00285120"/>
    <w:rsid w:val="00287C8B"/>
    <w:rsid w:val="00290897"/>
    <w:rsid w:val="00292152"/>
    <w:rsid w:val="0029224D"/>
    <w:rsid w:val="002923F8"/>
    <w:rsid w:val="00292656"/>
    <w:rsid w:val="00293EDC"/>
    <w:rsid w:val="00295B8B"/>
    <w:rsid w:val="002964C5"/>
    <w:rsid w:val="00297773"/>
    <w:rsid w:val="002A0366"/>
    <w:rsid w:val="002A0F74"/>
    <w:rsid w:val="002A2811"/>
    <w:rsid w:val="002A2FC5"/>
    <w:rsid w:val="002A3D7F"/>
    <w:rsid w:val="002A3F8C"/>
    <w:rsid w:val="002A5B09"/>
    <w:rsid w:val="002A6E11"/>
    <w:rsid w:val="002B05E4"/>
    <w:rsid w:val="002B2EC4"/>
    <w:rsid w:val="002B527F"/>
    <w:rsid w:val="002B7AA3"/>
    <w:rsid w:val="002C20AC"/>
    <w:rsid w:val="002C24B9"/>
    <w:rsid w:val="002C2833"/>
    <w:rsid w:val="002C30AB"/>
    <w:rsid w:val="002C36BF"/>
    <w:rsid w:val="002C4EFE"/>
    <w:rsid w:val="002C5FE0"/>
    <w:rsid w:val="002C6569"/>
    <w:rsid w:val="002D105D"/>
    <w:rsid w:val="002D402F"/>
    <w:rsid w:val="002E02CF"/>
    <w:rsid w:val="002E03B1"/>
    <w:rsid w:val="002E03C7"/>
    <w:rsid w:val="002E15AC"/>
    <w:rsid w:val="002E3DD4"/>
    <w:rsid w:val="002E564F"/>
    <w:rsid w:val="002E64E2"/>
    <w:rsid w:val="002F1B98"/>
    <w:rsid w:val="002F4163"/>
    <w:rsid w:val="002F4AD6"/>
    <w:rsid w:val="002F676B"/>
    <w:rsid w:val="003005E6"/>
    <w:rsid w:val="00300DE0"/>
    <w:rsid w:val="0030262D"/>
    <w:rsid w:val="00304FA2"/>
    <w:rsid w:val="00306999"/>
    <w:rsid w:val="00307206"/>
    <w:rsid w:val="003118AB"/>
    <w:rsid w:val="0031381F"/>
    <w:rsid w:val="00317906"/>
    <w:rsid w:val="003217C1"/>
    <w:rsid w:val="0032492D"/>
    <w:rsid w:val="00326492"/>
    <w:rsid w:val="003279C2"/>
    <w:rsid w:val="00330194"/>
    <w:rsid w:val="0033266D"/>
    <w:rsid w:val="0033335B"/>
    <w:rsid w:val="00333AA3"/>
    <w:rsid w:val="003349EA"/>
    <w:rsid w:val="00340FA3"/>
    <w:rsid w:val="00341BFE"/>
    <w:rsid w:val="00342927"/>
    <w:rsid w:val="00343950"/>
    <w:rsid w:val="003448D2"/>
    <w:rsid w:val="0034490A"/>
    <w:rsid w:val="00345476"/>
    <w:rsid w:val="00345541"/>
    <w:rsid w:val="0034639B"/>
    <w:rsid w:val="00346797"/>
    <w:rsid w:val="00352F59"/>
    <w:rsid w:val="00353774"/>
    <w:rsid w:val="00353CB2"/>
    <w:rsid w:val="003545EA"/>
    <w:rsid w:val="003554E3"/>
    <w:rsid w:val="00356116"/>
    <w:rsid w:val="00356C13"/>
    <w:rsid w:val="00357449"/>
    <w:rsid w:val="00357C8E"/>
    <w:rsid w:val="00357DA9"/>
    <w:rsid w:val="00361603"/>
    <w:rsid w:val="00361703"/>
    <w:rsid w:val="00361D01"/>
    <w:rsid w:val="003620AE"/>
    <w:rsid w:val="00364047"/>
    <w:rsid w:val="0036436F"/>
    <w:rsid w:val="00364916"/>
    <w:rsid w:val="0036491E"/>
    <w:rsid w:val="00365BE9"/>
    <w:rsid w:val="00366B26"/>
    <w:rsid w:val="0036719D"/>
    <w:rsid w:val="00370AE8"/>
    <w:rsid w:val="00373656"/>
    <w:rsid w:val="003736D1"/>
    <w:rsid w:val="00373871"/>
    <w:rsid w:val="00375287"/>
    <w:rsid w:val="00380C1B"/>
    <w:rsid w:val="00380F61"/>
    <w:rsid w:val="00380F9B"/>
    <w:rsid w:val="00381AD8"/>
    <w:rsid w:val="00386576"/>
    <w:rsid w:val="00387292"/>
    <w:rsid w:val="00387EF0"/>
    <w:rsid w:val="00387F1B"/>
    <w:rsid w:val="00390992"/>
    <w:rsid w:val="00391993"/>
    <w:rsid w:val="003919CC"/>
    <w:rsid w:val="00391A54"/>
    <w:rsid w:val="00392A50"/>
    <w:rsid w:val="00393C0D"/>
    <w:rsid w:val="00394A5B"/>
    <w:rsid w:val="00394E19"/>
    <w:rsid w:val="003955AC"/>
    <w:rsid w:val="003A0383"/>
    <w:rsid w:val="003A0A66"/>
    <w:rsid w:val="003A3EA4"/>
    <w:rsid w:val="003A4513"/>
    <w:rsid w:val="003A6701"/>
    <w:rsid w:val="003B0B84"/>
    <w:rsid w:val="003B12B6"/>
    <w:rsid w:val="003B21C4"/>
    <w:rsid w:val="003B2951"/>
    <w:rsid w:val="003B35EC"/>
    <w:rsid w:val="003B3C9A"/>
    <w:rsid w:val="003B3CCE"/>
    <w:rsid w:val="003B4083"/>
    <w:rsid w:val="003B5CB6"/>
    <w:rsid w:val="003B614B"/>
    <w:rsid w:val="003B6363"/>
    <w:rsid w:val="003B7D08"/>
    <w:rsid w:val="003C03C3"/>
    <w:rsid w:val="003C0659"/>
    <w:rsid w:val="003C1D5C"/>
    <w:rsid w:val="003C3748"/>
    <w:rsid w:val="003C3BD8"/>
    <w:rsid w:val="003C492A"/>
    <w:rsid w:val="003C4A4E"/>
    <w:rsid w:val="003C4DD4"/>
    <w:rsid w:val="003C52DF"/>
    <w:rsid w:val="003C5F11"/>
    <w:rsid w:val="003C62FE"/>
    <w:rsid w:val="003C654B"/>
    <w:rsid w:val="003D03D4"/>
    <w:rsid w:val="003D1E1D"/>
    <w:rsid w:val="003D239E"/>
    <w:rsid w:val="003D2E35"/>
    <w:rsid w:val="003D450E"/>
    <w:rsid w:val="003D4E91"/>
    <w:rsid w:val="003D5D6F"/>
    <w:rsid w:val="003D67B3"/>
    <w:rsid w:val="003D6F2D"/>
    <w:rsid w:val="003D7A0C"/>
    <w:rsid w:val="003E0DB6"/>
    <w:rsid w:val="003E0FF9"/>
    <w:rsid w:val="003E1A70"/>
    <w:rsid w:val="003E1C11"/>
    <w:rsid w:val="003E4E16"/>
    <w:rsid w:val="003E4F51"/>
    <w:rsid w:val="003E5EB5"/>
    <w:rsid w:val="003E6E8C"/>
    <w:rsid w:val="003E7397"/>
    <w:rsid w:val="003E7E5A"/>
    <w:rsid w:val="003E7F10"/>
    <w:rsid w:val="003F04F2"/>
    <w:rsid w:val="003F15C9"/>
    <w:rsid w:val="003F2236"/>
    <w:rsid w:val="003F2944"/>
    <w:rsid w:val="003F32F9"/>
    <w:rsid w:val="003F36C2"/>
    <w:rsid w:val="003F3CB3"/>
    <w:rsid w:val="003F4A75"/>
    <w:rsid w:val="003F59A4"/>
    <w:rsid w:val="003F7F98"/>
    <w:rsid w:val="00400A3D"/>
    <w:rsid w:val="004017CE"/>
    <w:rsid w:val="00403090"/>
    <w:rsid w:val="00404196"/>
    <w:rsid w:val="00404EE7"/>
    <w:rsid w:val="004058E5"/>
    <w:rsid w:val="004105B8"/>
    <w:rsid w:val="00410DFD"/>
    <w:rsid w:val="004128D4"/>
    <w:rsid w:val="0041363A"/>
    <w:rsid w:val="00414514"/>
    <w:rsid w:val="004177E5"/>
    <w:rsid w:val="00420D91"/>
    <w:rsid w:val="00421F01"/>
    <w:rsid w:val="0042331B"/>
    <w:rsid w:val="0042342A"/>
    <w:rsid w:val="00423529"/>
    <w:rsid w:val="00423A48"/>
    <w:rsid w:val="00424196"/>
    <w:rsid w:val="00425178"/>
    <w:rsid w:val="004300D7"/>
    <w:rsid w:val="004302F8"/>
    <w:rsid w:val="00430AE8"/>
    <w:rsid w:val="00431118"/>
    <w:rsid w:val="00431F4F"/>
    <w:rsid w:val="00432AED"/>
    <w:rsid w:val="00432C10"/>
    <w:rsid w:val="00433971"/>
    <w:rsid w:val="00433BD8"/>
    <w:rsid w:val="00434AE7"/>
    <w:rsid w:val="00434C7B"/>
    <w:rsid w:val="00435402"/>
    <w:rsid w:val="00436EB6"/>
    <w:rsid w:val="00437AE9"/>
    <w:rsid w:val="004442CC"/>
    <w:rsid w:val="0044507B"/>
    <w:rsid w:val="00445266"/>
    <w:rsid w:val="00445D17"/>
    <w:rsid w:val="00445D80"/>
    <w:rsid w:val="004474CB"/>
    <w:rsid w:val="0044764D"/>
    <w:rsid w:val="0045119F"/>
    <w:rsid w:val="00453D31"/>
    <w:rsid w:val="00454B24"/>
    <w:rsid w:val="00457612"/>
    <w:rsid w:val="00457F9A"/>
    <w:rsid w:val="00462861"/>
    <w:rsid w:val="004649DC"/>
    <w:rsid w:val="00464E4F"/>
    <w:rsid w:val="00465354"/>
    <w:rsid w:val="00465E21"/>
    <w:rsid w:val="004668F8"/>
    <w:rsid w:val="0046782B"/>
    <w:rsid w:val="00467958"/>
    <w:rsid w:val="00467B04"/>
    <w:rsid w:val="00467D83"/>
    <w:rsid w:val="00470510"/>
    <w:rsid w:val="004709FD"/>
    <w:rsid w:val="00471528"/>
    <w:rsid w:val="004717DB"/>
    <w:rsid w:val="004725D9"/>
    <w:rsid w:val="00475217"/>
    <w:rsid w:val="004802D7"/>
    <w:rsid w:val="0048269F"/>
    <w:rsid w:val="00483803"/>
    <w:rsid w:val="0048465E"/>
    <w:rsid w:val="0048515D"/>
    <w:rsid w:val="00485274"/>
    <w:rsid w:val="00490A66"/>
    <w:rsid w:val="004916BA"/>
    <w:rsid w:val="00491849"/>
    <w:rsid w:val="00491BA0"/>
    <w:rsid w:val="00491E04"/>
    <w:rsid w:val="0049325C"/>
    <w:rsid w:val="00493674"/>
    <w:rsid w:val="00493DD9"/>
    <w:rsid w:val="004954F4"/>
    <w:rsid w:val="00496D29"/>
    <w:rsid w:val="00497379"/>
    <w:rsid w:val="004A1308"/>
    <w:rsid w:val="004A2325"/>
    <w:rsid w:val="004A3341"/>
    <w:rsid w:val="004A4993"/>
    <w:rsid w:val="004A4D0B"/>
    <w:rsid w:val="004A5214"/>
    <w:rsid w:val="004A5529"/>
    <w:rsid w:val="004A5882"/>
    <w:rsid w:val="004A5E75"/>
    <w:rsid w:val="004A6BD5"/>
    <w:rsid w:val="004A704A"/>
    <w:rsid w:val="004B04A4"/>
    <w:rsid w:val="004B2267"/>
    <w:rsid w:val="004B2E24"/>
    <w:rsid w:val="004B35C5"/>
    <w:rsid w:val="004B3AFC"/>
    <w:rsid w:val="004C175F"/>
    <w:rsid w:val="004C33A9"/>
    <w:rsid w:val="004C352A"/>
    <w:rsid w:val="004C58B5"/>
    <w:rsid w:val="004C62A2"/>
    <w:rsid w:val="004D017A"/>
    <w:rsid w:val="004D0FAB"/>
    <w:rsid w:val="004D1F83"/>
    <w:rsid w:val="004D26E1"/>
    <w:rsid w:val="004D2D5C"/>
    <w:rsid w:val="004D4ED5"/>
    <w:rsid w:val="004D6F27"/>
    <w:rsid w:val="004D75B1"/>
    <w:rsid w:val="004D7CBA"/>
    <w:rsid w:val="004E00A2"/>
    <w:rsid w:val="004E1135"/>
    <w:rsid w:val="004E12E7"/>
    <w:rsid w:val="004E1F5E"/>
    <w:rsid w:val="004E366C"/>
    <w:rsid w:val="004E409C"/>
    <w:rsid w:val="004E489A"/>
    <w:rsid w:val="004E49F6"/>
    <w:rsid w:val="004E573A"/>
    <w:rsid w:val="004E6D19"/>
    <w:rsid w:val="004F06A3"/>
    <w:rsid w:val="004F192C"/>
    <w:rsid w:val="004F2F0B"/>
    <w:rsid w:val="004F55ED"/>
    <w:rsid w:val="004F5F52"/>
    <w:rsid w:val="0050050F"/>
    <w:rsid w:val="0050147D"/>
    <w:rsid w:val="0050154D"/>
    <w:rsid w:val="00502CA8"/>
    <w:rsid w:val="00503324"/>
    <w:rsid w:val="005067B6"/>
    <w:rsid w:val="00507D68"/>
    <w:rsid w:val="005111AE"/>
    <w:rsid w:val="0051284C"/>
    <w:rsid w:val="005128E1"/>
    <w:rsid w:val="00512BFE"/>
    <w:rsid w:val="00514BF8"/>
    <w:rsid w:val="00514E97"/>
    <w:rsid w:val="00516532"/>
    <w:rsid w:val="00521D23"/>
    <w:rsid w:val="0052381F"/>
    <w:rsid w:val="005255F6"/>
    <w:rsid w:val="00525D17"/>
    <w:rsid w:val="00525E33"/>
    <w:rsid w:val="0052747A"/>
    <w:rsid w:val="005303E1"/>
    <w:rsid w:val="005309A5"/>
    <w:rsid w:val="00530B91"/>
    <w:rsid w:val="00530DDC"/>
    <w:rsid w:val="00532FBA"/>
    <w:rsid w:val="005337F2"/>
    <w:rsid w:val="0053435C"/>
    <w:rsid w:val="0053574C"/>
    <w:rsid w:val="005358A7"/>
    <w:rsid w:val="00535F81"/>
    <w:rsid w:val="0053701B"/>
    <w:rsid w:val="00537B0C"/>
    <w:rsid w:val="00540481"/>
    <w:rsid w:val="00542AAE"/>
    <w:rsid w:val="00544042"/>
    <w:rsid w:val="00550549"/>
    <w:rsid w:val="00552E8B"/>
    <w:rsid w:val="00554E82"/>
    <w:rsid w:val="00562529"/>
    <w:rsid w:val="00563830"/>
    <w:rsid w:val="0056489B"/>
    <w:rsid w:val="00570805"/>
    <w:rsid w:val="00572374"/>
    <w:rsid w:val="00575972"/>
    <w:rsid w:val="005760EF"/>
    <w:rsid w:val="0057737E"/>
    <w:rsid w:val="00580E09"/>
    <w:rsid w:val="00581928"/>
    <w:rsid w:val="00583466"/>
    <w:rsid w:val="005836FF"/>
    <w:rsid w:val="00583D9F"/>
    <w:rsid w:val="00585493"/>
    <w:rsid w:val="00585954"/>
    <w:rsid w:val="00585FAD"/>
    <w:rsid w:val="00586092"/>
    <w:rsid w:val="0058762B"/>
    <w:rsid w:val="00590340"/>
    <w:rsid w:val="00591010"/>
    <w:rsid w:val="00593852"/>
    <w:rsid w:val="00595392"/>
    <w:rsid w:val="005965FE"/>
    <w:rsid w:val="005A0DA4"/>
    <w:rsid w:val="005A3F7C"/>
    <w:rsid w:val="005A4532"/>
    <w:rsid w:val="005A4F5C"/>
    <w:rsid w:val="005B151A"/>
    <w:rsid w:val="005B2F7B"/>
    <w:rsid w:val="005B310A"/>
    <w:rsid w:val="005B328E"/>
    <w:rsid w:val="005B3E9F"/>
    <w:rsid w:val="005B4138"/>
    <w:rsid w:val="005B624C"/>
    <w:rsid w:val="005B62F2"/>
    <w:rsid w:val="005B6493"/>
    <w:rsid w:val="005C047B"/>
    <w:rsid w:val="005C06B1"/>
    <w:rsid w:val="005C23D9"/>
    <w:rsid w:val="005C2AFF"/>
    <w:rsid w:val="005C3814"/>
    <w:rsid w:val="005C5E12"/>
    <w:rsid w:val="005C6529"/>
    <w:rsid w:val="005C7C3A"/>
    <w:rsid w:val="005D005C"/>
    <w:rsid w:val="005D0E34"/>
    <w:rsid w:val="005D219F"/>
    <w:rsid w:val="005D33B1"/>
    <w:rsid w:val="005D3DCF"/>
    <w:rsid w:val="005D4667"/>
    <w:rsid w:val="005D531D"/>
    <w:rsid w:val="005D68CB"/>
    <w:rsid w:val="005E000B"/>
    <w:rsid w:val="005E0156"/>
    <w:rsid w:val="005E07E9"/>
    <w:rsid w:val="005E1077"/>
    <w:rsid w:val="005E1467"/>
    <w:rsid w:val="005E1D2B"/>
    <w:rsid w:val="005E23FE"/>
    <w:rsid w:val="005E2509"/>
    <w:rsid w:val="005E252A"/>
    <w:rsid w:val="005E55C4"/>
    <w:rsid w:val="005E59FF"/>
    <w:rsid w:val="005F0089"/>
    <w:rsid w:val="005F2E46"/>
    <w:rsid w:val="005F2EF9"/>
    <w:rsid w:val="005F5A6B"/>
    <w:rsid w:val="0060222A"/>
    <w:rsid w:val="006033AE"/>
    <w:rsid w:val="00603D37"/>
    <w:rsid w:val="00604BA2"/>
    <w:rsid w:val="00604EEC"/>
    <w:rsid w:val="006057FC"/>
    <w:rsid w:val="00612924"/>
    <w:rsid w:val="00613705"/>
    <w:rsid w:val="006143E1"/>
    <w:rsid w:val="0061458D"/>
    <w:rsid w:val="00614CB0"/>
    <w:rsid w:val="00614F4B"/>
    <w:rsid w:val="00615940"/>
    <w:rsid w:val="00621710"/>
    <w:rsid w:val="00622D03"/>
    <w:rsid w:val="00623460"/>
    <w:rsid w:val="006239BB"/>
    <w:rsid w:val="006248F8"/>
    <w:rsid w:val="00626EF0"/>
    <w:rsid w:val="00627AFB"/>
    <w:rsid w:val="00632BFC"/>
    <w:rsid w:val="006332B4"/>
    <w:rsid w:val="00633A51"/>
    <w:rsid w:val="006351BB"/>
    <w:rsid w:val="00635DB8"/>
    <w:rsid w:val="006362E0"/>
    <w:rsid w:val="0063678D"/>
    <w:rsid w:val="0063776F"/>
    <w:rsid w:val="00637862"/>
    <w:rsid w:val="00637F3A"/>
    <w:rsid w:val="00640978"/>
    <w:rsid w:val="00640BEF"/>
    <w:rsid w:val="00641A70"/>
    <w:rsid w:val="00641FA2"/>
    <w:rsid w:val="00646E65"/>
    <w:rsid w:val="00647363"/>
    <w:rsid w:val="00647A29"/>
    <w:rsid w:val="006509C4"/>
    <w:rsid w:val="0065244A"/>
    <w:rsid w:val="00652A06"/>
    <w:rsid w:val="00654AEE"/>
    <w:rsid w:val="00654D20"/>
    <w:rsid w:val="00654ED1"/>
    <w:rsid w:val="006550A9"/>
    <w:rsid w:val="006570E2"/>
    <w:rsid w:val="00660B24"/>
    <w:rsid w:val="00662821"/>
    <w:rsid w:val="006632DF"/>
    <w:rsid w:val="00665093"/>
    <w:rsid w:val="0066626B"/>
    <w:rsid w:val="006668AC"/>
    <w:rsid w:val="00667F0A"/>
    <w:rsid w:val="00672BB0"/>
    <w:rsid w:val="00674827"/>
    <w:rsid w:val="00676693"/>
    <w:rsid w:val="00680392"/>
    <w:rsid w:val="0068282A"/>
    <w:rsid w:val="0068367B"/>
    <w:rsid w:val="006843BA"/>
    <w:rsid w:val="0068450A"/>
    <w:rsid w:val="00685186"/>
    <w:rsid w:val="00687D00"/>
    <w:rsid w:val="0069096F"/>
    <w:rsid w:val="006910F3"/>
    <w:rsid w:val="006926C5"/>
    <w:rsid w:val="00694C12"/>
    <w:rsid w:val="00696C9C"/>
    <w:rsid w:val="006A0F1A"/>
    <w:rsid w:val="006A1651"/>
    <w:rsid w:val="006A16A7"/>
    <w:rsid w:val="006A3176"/>
    <w:rsid w:val="006A34EA"/>
    <w:rsid w:val="006A48D0"/>
    <w:rsid w:val="006A4C5F"/>
    <w:rsid w:val="006A67AE"/>
    <w:rsid w:val="006A7354"/>
    <w:rsid w:val="006A7A34"/>
    <w:rsid w:val="006B0143"/>
    <w:rsid w:val="006B04C2"/>
    <w:rsid w:val="006B1040"/>
    <w:rsid w:val="006B31D9"/>
    <w:rsid w:val="006B3BF2"/>
    <w:rsid w:val="006B5A1F"/>
    <w:rsid w:val="006C10CB"/>
    <w:rsid w:val="006C1B13"/>
    <w:rsid w:val="006C36A1"/>
    <w:rsid w:val="006C4809"/>
    <w:rsid w:val="006C4959"/>
    <w:rsid w:val="006C4FB1"/>
    <w:rsid w:val="006C53A9"/>
    <w:rsid w:val="006C78E7"/>
    <w:rsid w:val="006C7E6E"/>
    <w:rsid w:val="006D184D"/>
    <w:rsid w:val="006D1DE1"/>
    <w:rsid w:val="006D3612"/>
    <w:rsid w:val="006D46AF"/>
    <w:rsid w:val="006D7F10"/>
    <w:rsid w:val="006E1114"/>
    <w:rsid w:val="006E237E"/>
    <w:rsid w:val="006E3C62"/>
    <w:rsid w:val="006E4928"/>
    <w:rsid w:val="006E5F0E"/>
    <w:rsid w:val="006E66E1"/>
    <w:rsid w:val="006E6E7C"/>
    <w:rsid w:val="006F0281"/>
    <w:rsid w:val="006F077E"/>
    <w:rsid w:val="006F0B9F"/>
    <w:rsid w:val="006F0C43"/>
    <w:rsid w:val="006F0D0E"/>
    <w:rsid w:val="006F0EC7"/>
    <w:rsid w:val="006F1260"/>
    <w:rsid w:val="006F1BFA"/>
    <w:rsid w:val="006F410A"/>
    <w:rsid w:val="006F58CC"/>
    <w:rsid w:val="006F6046"/>
    <w:rsid w:val="006F6AEB"/>
    <w:rsid w:val="00701568"/>
    <w:rsid w:val="007028EE"/>
    <w:rsid w:val="00702A30"/>
    <w:rsid w:val="00702A38"/>
    <w:rsid w:val="00702BD8"/>
    <w:rsid w:val="00705AE6"/>
    <w:rsid w:val="00705C3B"/>
    <w:rsid w:val="00706F64"/>
    <w:rsid w:val="00707659"/>
    <w:rsid w:val="00710215"/>
    <w:rsid w:val="00710384"/>
    <w:rsid w:val="00711479"/>
    <w:rsid w:val="00713DFA"/>
    <w:rsid w:val="00714574"/>
    <w:rsid w:val="00715F4D"/>
    <w:rsid w:val="007168D4"/>
    <w:rsid w:val="00720B29"/>
    <w:rsid w:val="00721E32"/>
    <w:rsid w:val="007233EA"/>
    <w:rsid w:val="007242EA"/>
    <w:rsid w:val="007243C8"/>
    <w:rsid w:val="0073195B"/>
    <w:rsid w:val="00731E53"/>
    <w:rsid w:val="007322D6"/>
    <w:rsid w:val="007326A9"/>
    <w:rsid w:val="00733324"/>
    <w:rsid w:val="00733DFF"/>
    <w:rsid w:val="00733F0B"/>
    <w:rsid w:val="00733FFB"/>
    <w:rsid w:val="0073464E"/>
    <w:rsid w:val="00736108"/>
    <w:rsid w:val="00736813"/>
    <w:rsid w:val="00740842"/>
    <w:rsid w:val="007412DF"/>
    <w:rsid w:val="0074229E"/>
    <w:rsid w:val="007435F0"/>
    <w:rsid w:val="00747E3D"/>
    <w:rsid w:val="00750772"/>
    <w:rsid w:val="00751C94"/>
    <w:rsid w:val="00753661"/>
    <w:rsid w:val="00754373"/>
    <w:rsid w:val="00757A36"/>
    <w:rsid w:val="007621E3"/>
    <w:rsid w:val="0076271D"/>
    <w:rsid w:val="007662FF"/>
    <w:rsid w:val="0076726E"/>
    <w:rsid w:val="00770E4F"/>
    <w:rsid w:val="0077157E"/>
    <w:rsid w:val="0077371F"/>
    <w:rsid w:val="00773996"/>
    <w:rsid w:val="00773E81"/>
    <w:rsid w:val="0077443F"/>
    <w:rsid w:val="00775324"/>
    <w:rsid w:val="007775B3"/>
    <w:rsid w:val="00777744"/>
    <w:rsid w:val="00780495"/>
    <w:rsid w:val="00781361"/>
    <w:rsid w:val="00785FB6"/>
    <w:rsid w:val="00786DE6"/>
    <w:rsid w:val="0078724D"/>
    <w:rsid w:val="00793511"/>
    <w:rsid w:val="00794552"/>
    <w:rsid w:val="007951EB"/>
    <w:rsid w:val="00795355"/>
    <w:rsid w:val="00796162"/>
    <w:rsid w:val="00796409"/>
    <w:rsid w:val="00797013"/>
    <w:rsid w:val="007A0140"/>
    <w:rsid w:val="007A139A"/>
    <w:rsid w:val="007A30AE"/>
    <w:rsid w:val="007A5976"/>
    <w:rsid w:val="007A7E06"/>
    <w:rsid w:val="007B01C3"/>
    <w:rsid w:val="007B0A3E"/>
    <w:rsid w:val="007B4837"/>
    <w:rsid w:val="007B548F"/>
    <w:rsid w:val="007B5BF3"/>
    <w:rsid w:val="007B627D"/>
    <w:rsid w:val="007B7886"/>
    <w:rsid w:val="007C0344"/>
    <w:rsid w:val="007C29FA"/>
    <w:rsid w:val="007C4FAF"/>
    <w:rsid w:val="007C5AB8"/>
    <w:rsid w:val="007C659D"/>
    <w:rsid w:val="007C78F9"/>
    <w:rsid w:val="007D088B"/>
    <w:rsid w:val="007D17E4"/>
    <w:rsid w:val="007D22C6"/>
    <w:rsid w:val="007D4EBD"/>
    <w:rsid w:val="007D5BD0"/>
    <w:rsid w:val="007D6524"/>
    <w:rsid w:val="007D7CC5"/>
    <w:rsid w:val="007E102F"/>
    <w:rsid w:val="007E19B5"/>
    <w:rsid w:val="007E2C3C"/>
    <w:rsid w:val="007E4937"/>
    <w:rsid w:val="007E6ADA"/>
    <w:rsid w:val="007F0339"/>
    <w:rsid w:val="007F1408"/>
    <w:rsid w:val="007F1B01"/>
    <w:rsid w:val="007F430B"/>
    <w:rsid w:val="007F4B30"/>
    <w:rsid w:val="007F4E43"/>
    <w:rsid w:val="007F7625"/>
    <w:rsid w:val="00801A34"/>
    <w:rsid w:val="0080784F"/>
    <w:rsid w:val="0081336C"/>
    <w:rsid w:val="008153FB"/>
    <w:rsid w:val="00815B37"/>
    <w:rsid w:val="00816725"/>
    <w:rsid w:val="00821141"/>
    <w:rsid w:val="00821154"/>
    <w:rsid w:val="00821F88"/>
    <w:rsid w:val="008223A6"/>
    <w:rsid w:val="008231F6"/>
    <w:rsid w:val="00823716"/>
    <w:rsid w:val="00823912"/>
    <w:rsid w:val="0082463E"/>
    <w:rsid w:val="00825557"/>
    <w:rsid w:val="008300B6"/>
    <w:rsid w:val="00832205"/>
    <w:rsid w:val="0083445C"/>
    <w:rsid w:val="00834F9F"/>
    <w:rsid w:val="008356B6"/>
    <w:rsid w:val="0084358D"/>
    <w:rsid w:val="00846589"/>
    <w:rsid w:val="00847501"/>
    <w:rsid w:val="00847D3E"/>
    <w:rsid w:val="00850BF7"/>
    <w:rsid w:val="00850EBE"/>
    <w:rsid w:val="0085133C"/>
    <w:rsid w:val="00851C54"/>
    <w:rsid w:val="00852B47"/>
    <w:rsid w:val="00853F02"/>
    <w:rsid w:val="00854A07"/>
    <w:rsid w:val="00855875"/>
    <w:rsid w:val="00856326"/>
    <w:rsid w:val="0085710C"/>
    <w:rsid w:val="008578A9"/>
    <w:rsid w:val="008627EB"/>
    <w:rsid w:val="00862C4F"/>
    <w:rsid w:val="00863326"/>
    <w:rsid w:val="008647B2"/>
    <w:rsid w:val="008659FD"/>
    <w:rsid w:val="00866A88"/>
    <w:rsid w:val="00870F5E"/>
    <w:rsid w:val="00871552"/>
    <w:rsid w:val="008718D7"/>
    <w:rsid w:val="00873967"/>
    <w:rsid w:val="008751B7"/>
    <w:rsid w:val="0087593B"/>
    <w:rsid w:val="00877B77"/>
    <w:rsid w:val="008807C4"/>
    <w:rsid w:val="008809CC"/>
    <w:rsid w:val="00881A69"/>
    <w:rsid w:val="008831E7"/>
    <w:rsid w:val="00883215"/>
    <w:rsid w:val="00885887"/>
    <w:rsid w:val="00886464"/>
    <w:rsid w:val="00886552"/>
    <w:rsid w:val="00890536"/>
    <w:rsid w:val="0089300F"/>
    <w:rsid w:val="00893186"/>
    <w:rsid w:val="00893C4B"/>
    <w:rsid w:val="00894331"/>
    <w:rsid w:val="0089758D"/>
    <w:rsid w:val="008A0216"/>
    <w:rsid w:val="008A10B8"/>
    <w:rsid w:val="008A190F"/>
    <w:rsid w:val="008A1B97"/>
    <w:rsid w:val="008A1F08"/>
    <w:rsid w:val="008A2C35"/>
    <w:rsid w:val="008A32DA"/>
    <w:rsid w:val="008A56C6"/>
    <w:rsid w:val="008A630E"/>
    <w:rsid w:val="008A6CA9"/>
    <w:rsid w:val="008B034B"/>
    <w:rsid w:val="008B0A05"/>
    <w:rsid w:val="008B2406"/>
    <w:rsid w:val="008B56BA"/>
    <w:rsid w:val="008B5C07"/>
    <w:rsid w:val="008B6226"/>
    <w:rsid w:val="008B6BA9"/>
    <w:rsid w:val="008B7777"/>
    <w:rsid w:val="008C0538"/>
    <w:rsid w:val="008C0CD3"/>
    <w:rsid w:val="008C141A"/>
    <w:rsid w:val="008C14AB"/>
    <w:rsid w:val="008C551A"/>
    <w:rsid w:val="008C7EE5"/>
    <w:rsid w:val="008D06B5"/>
    <w:rsid w:val="008D2C52"/>
    <w:rsid w:val="008D3714"/>
    <w:rsid w:val="008D4811"/>
    <w:rsid w:val="008D5245"/>
    <w:rsid w:val="008D666A"/>
    <w:rsid w:val="008D6D06"/>
    <w:rsid w:val="008D6D55"/>
    <w:rsid w:val="008E13B5"/>
    <w:rsid w:val="008E3C66"/>
    <w:rsid w:val="008E7028"/>
    <w:rsid w:val="008F17AF"/>
    <w:rsid w:val="008F3D40"/>
    <w:rsid w:val="008F41B6"/>
    <w:rsid w:val="008F4DC8"/>
    <w:rsid w:val="008F66D9"/>
    <w:rsid w:val="008F73FC"/>
    <w:rsid w:val="008F75B4"/>
    <w:rsid w:val="00901A09"/>
    <w:rsid w:val="00902A6F"/>
    <w:rsid w:val="00903C02"/>
    <w:rsid w:val="00904BCC"/>
    <w:rsid w:val="00905FFD"/>
    <w:rsid w:val="00910086"/>
    <w:rsid w:val="0091031F"/>
    <w:rsid w:val="00911A81"/>
    <w:rsid w:val="0091223E"/>
    <w:rsid w:val="00912CD1"/>
    <w:rsid w:val="0091434D"/>
    <w:rsid w:val="009146A5"/>
    <w:rsid w:val="0091481E"/>
    <w:rsid w:val="009160A1"/>
    <w:rsid w:val="009166B4"/>
    <w:rsid w:val="00917D07"/>
    <w:rsid w:val="00922586"/>
    <w:rsid w:val="0092263E"/>
    <w:rsid w:val="00922830"/>
    <w:rsid w:val="00922B30"/>
    <w:rsid w:val="009233FE"/>
    <w:rsid w:val="00923EEB"/>
    <w:rsid w:val="00924D37"/>
    <w:rsid w:val="0092689C"/>
    <w:rsid w:val="00927C50"/>
    <w:rsid w:val="0093236A"/>
    <w:rsid w:val="0093403B"/>
    <w:rsid w:val="00934821"/>
    <w:rsid w:val="00934FC3"/>
    <w:rsid w:val="009417BD"/>
    <w:rsid w:val="00944939"/>
    <w:rsid w:val="00944DB9"/>
    <w:rsid w:val="00952E1E"/>
    <w:rsid w:val="00955B8E"/>
    <w:rsid w:val="009561FB"/>
    <w:rsid w:val="00956CAC"/>
    <w:rsid w:val="0095743D"/>
    <w:rsid w:val="00961B28"/>
    <w:rsid w:val="00964124"/>
    <w:rsid w:val="00964E01"/>
    <w:rsid w:val="009653DB"/>
    <w:rsid w:val="00966443"/>
    <w:rsid w:val="009668B5"/>
    <w:rsid w:val="00967B84"/>
    <w:rsid w:val="009705FC"/>
    <w:rsid w:val="00972128"/>
    <w:rsid w:val="00974830"/>
    <w:rsid w:val="00976D9A"/>
    <w:rsid w:val="00977CFB"/>
    <w:rsid w:val="00982450"/>
    <w:rsid w:val="00982C62"/>
    <w:rsid w:val="00990A77"/>
    <w:rsid w:val="009916FD"/>
    <w:rsid w:val="00993677"/>
    <w:rsid w:val="00993F78"/>
    <w:rsid w:val="00994E9C"/>
    <w:rsid w:val="00994F65"/>
    <w:rsid w:val="009952D2"/>
    <w:rsid w:val="00996166"/>
    <w:rsid w:val="00997AC3"/>
    <w:rsid w:val="009A2F22"/>
    <w:rsid w:val="009A3FFD"/>
    <w:rsid w:val="009A4284"/>
    <w:rsid w:val="009A515C"/>
    <w:rsid w:val="009A5B19"/>
    <w:rsid w:val="009A6A72"/>
    <w:rsid w:val="009B0896"/>
    <w:rsid w:val="009B2999"/>
    <w:rsid w:val="009B3D12"/>
    <w:rsid w:val="009B3F01"/>
    <w:rsid w:val="009B6334"/>
    <w:rsid w:val="009B6DE2"/>
    <w:rsid w:val="009C18F1"/>
    <w:rsid w:val="009C2C0B"/>
    <w:rsid w:val="009C37F2"/>
    <w:rsid w:val="009C5985"/>
    <w:rsid w:val="009C609A"/>
    <w:rsid w:val="009C6908"/>
    <w:rsid w:val="009C7FBC"/>
    <w:rsid w:val="009D02B2"/>
    <w:rsid w:val="009D171E"/>
    <w:rsid w:val="009D36F8"/>
    <w:rsid w:val="009D4213"/>
    <w:rsid w:val="009D6EBE"/>
    <w:rsid w:val="009D7901"/>
    <w:rsid w:val="009D799A"/>
    <w:rsid w:val="009E3899"/>
    <w:rsid w:val="009E5A97"/>
    <w:rsid w:val="009E5D96"/>
    <w:rsid w:val="009E673E"/>
    <w:rsid w:val="009F10BF"/>
    <w:rsid w:val="009F2276"/>
    <w:rsid w:val="009F2785"/>
    <w:rsid w:val="009F41FE"/>
    <w:rsid w:val="009F5194"/>
    <w:rsid w:val="009F5476"/>
    <w:rsid w:val="00A01013"/>
    <w:rsid w:val="00A016CD"/>
    <w:rsid w:val="00A02095"/>
    <w:rsid w:val="00A02A7E"/>
    <w:rsid w:val="00A032BD"/>
    <w:rsid w:val="00A0333C"/>
    <w:rsid w:val="00A03A67"/>
    <w:rsid w:val="00A03A6C"/>
    <w:rsid w:val="00A05432"/>
    <w:rsid w:val="00A0632B"/>
    <w:rsid w:val="00A06B52"/>
    <w:rsid w:val="00A10E00"/>
    <w:rsid w:val="00A115F5"/>
    <w:rsid w:val="00A135E4"/>
    <w:rsid w:val="00A14D63"/>
    <w:rsid w:val="00A15750"/>
    <w:rsid w:val="00A16EA0"/>
    <w:rsid w:val="00A204E4"/>
    <w:rsid w:val="00A20F6C"/>
    <w:rsid w:val="00A20F9C"/>
    <w:rsid w:val="00A22915"/>
    <w:rsid w:val="00A22985"/>
    <w:rsid w:val="00A24648"/>
    <w:rsid w:val="00A24B4D"/>
    <w:rsid w:val="00A3077C"/>
    <w:rsid w:val="00A31461"/>
    <w:rsid w:val="00A317A3"/>
    <w:rsid w:val="00A35052"/>
    <w:rsid w:val="00A36428"/>
    <w:rsid w:val="00A36550"/>
    <w:rsid w:val="00A37AA6"/>
    <w:rsid w:val="00A37F0A"/>
    <w:rsid w:val="00A401E0"/>
    <w:rsid w:val="00A4085D"/>
    <w:rsid w:val="00A40B85"/>
    <w:rsid w:val="00A42408"/>
    <w:rsid w:val="00A42DCB"/>
    <w:rsid w:val="00A4568F"/>
    <w:rsid w:val="00A46610"/>
    <w:rsid w:val="00A51705"/>
    <w:rsid w:val="00A53E23"/>
    <w:rsid w:val="00A54DC1"/>
    <w:rsid w:val="00A56C40"/>
    <w:rsid w:val="00A5724B"/>
    <w:rsid w:val="00A57B72"/>
    <w:rsid w:val="00A57DE7"/>
    <w:rsid w:val="00A6111D"/>
    <w:rsid w:val="00A614D6"/>
    <w:rsid w:val="00A61675"/>
    <w:rsid w:val="00A61CA0"/>
    <w:rsid w:val="00A62886"/>
    <w:rsid w:val="00A63929"/>
    <w:rsid w:val="00A6410D"/>
    <w:rsid w:val="00A6487F"/>
    <w:rsid w:val="00A64A58"/>
    <w:rsid w:val="00A67B7A"/>
    <w:rsid w:val="00A7152E"/>
    <w:rsid w:val="00A72021"/>
    <w:rsid w:val="00A721F8"/>
    <w:rsid w:val="00A73570"/>
    <w:rsid w:val="00A73639"/>
    <w:rsid w:val="00A74F56"/>
    <w:rsid w:val="00A776D0"/>
    <w:rsid w:val="00A80AF2"/>
    <w:rsid w:val="00A827DA"/>
    <w:rsid w:val="00A82A30"/>
    <w:rsid w:val="00A831DB"/>
    <w:rsid w:val="00A83D1B"/>
    <w:rsid w:val="00A84E58"/>
    <w:rsid w:val="00A86F40"/>
    <w:rsid w:val="00A90C56"/>
    <w:rsid w:val="00A92AE9"/>
    <w:rsid w:val="00A93144"/>
    <w:rsid w:val="00A94113"/>
    <w:rsid w:val="00A94B05"/>
    <w:rsid w:val="00A96B57"/>
    <w:rsid w:val="00A97305"/>
    <w:rsid w:val="00AA07C9"/>
    <w:rsid w:val="00AA1748"/>
    <w:rsid w:val="00AA3CFC"/>
    <w:rsid w:val="00AA5440"/>
    <w:rsid w:val="00AA73B4"/>
    <w:rsid w:val="00AB08CB"/>
    <w:rsid w:val="00AB0AA6"/>
    <w:rsid w:val="00AB35C2"/>
    <w:rsid w:val="00AB40E3"/>
    <w:rsid w:val="00AB507C"/>
    <w:rsid w:val="00AB5B64"/>
    <w:rsid w:val="00AB5BC0"/>
    <w:rsid w:val="00AB5E89"/>
    <w:rsid w:val="00AB7CF6"/>
    <w:rsid w:val="00AC01C8"/>
    <w:rsid w:val="00AC261D"/>
    <w:rsid w:val="00AC39D1"/>
    <w:rsid w:val="00AC5AE9"/>
    <w:rsid w:val="00AC69DF"/>
    <w:rsid w:val="00AC6B8F"/>
    <w:rsid w:val="00AC6DC4"/>
    <w:rsid w:val="00AD0030"/>
    <w:rsid w:val="00AD0703"/>
    <w:rsid w:val="00AD1395"/>
    <w:rsid w:val="00AD1AE9"/>
    <w:rsid w:val="00AD2F31"/>
    <w:rsid w:val="00AD3635"/>
    <w:rsid w:val="00AD426A"/>
    <w:rsid w:val="00AD61B3"/>
    <w:rsid w:val="00AD6D96"/>
    <w:rsid w:val="00AD77F5"/>
    <w:rsid w:val="00AE0313"/>
    <w:rsid w:val="00AE143D"/>
    <w:rsid w:val="00AE253A"/>
    <w:rsid w:val="00AE4EBE"/>
    <w:rsid w:val="00AE64A1"/>
    <w:rsid w:val="00AF038B"/>
    <w:rsid w:val="00AF2742"/>
    <w:rsid w:val="00AF2A60"/>
    <w:rsid w:val="00AF2BFC"/>
    <w:rsid w:val="00AF30D6"/>
    <w:rsid w:val="00AF416B"/>
    <w:rsid w:val="00B00528"/>
    <w:rsid w:val="00B01978"/>
    <w:rsid w:val="00B0446D"/>
    <w:rsid w:val="00B10D0F"/>
    <w:rsid w:val="00B11030"/>
    <w:rsid w:val="00B1340E"/>
    <w:rsid w:val="00B15D85"/>
    <w:rsid w:val="00B15DF6"/>
    <w:rsid w:val="00B177A6"/>
    <w:rsid w:val="00B17C0E"/>
    <w:rsid w:val="00B20DCA"/>
    <w:rsid w:val="00B224A2"/>
    <w:rsid w:val="00B22EB8"/>
    <w:rsid w:val="00B234C7"/>
    <w:rsid w:val="00B25141"/>
    <w:rsid w:val="00B25E81"/>
    <w:rsid w:val="00B278EF"/>
    <w:rsid w:val="00B3016E"/>
    <w:rsid w:val="00B3017A"/>
    <w:rsid w:val="00B314B4"/>
    <w:rsid w:val="00B31957"/>
    <w:rsid w:val="00B31BD5"/>
    <w:rsid w:val="00B31FD6"/>
    <w:rsid w:val="00B34BBC"/>
    <w:rsid w:val="00B401E7"/>
    <w:rsid w:val="00B416BD"/>
    <w:rsid w:val="00B4277C"/>
    <w:rsid w:val="00B42DB8"/>
    <w:rsid w:val="00B43532"/>
    <w:rsid w:val="00B44020"/>
    <w:rsid w:val="00B44FA9"/>
    <w:rsid w:val="00B467DD"/>
    <w:rsid w:val="00B47B15"/>
    <w:rsid w:val="00B512FC"/>
    <w:rsid w:val="00B53571"/>
    <w:rsid w:val="00B554A6"/>
    <w:rsid w:val="00B5559B"/>
    <w:rsid w:val="00B55833"/>
    <w:rsid w:val="00B55C73"/>
    <w:rsid w:val="00B56993"/>
    <w:rsid w:val="00B569A7"/>
    <w:rsid w:val="00B572DF"/>
    <w:rsid w:val="00B5739E"/>
    <w:rsid w:val="00B62A54"/>
    <w:rsid w:val="00B650F1"/>
    <w:rsid w:val="00B6518D"/>
    <w:rsid w:val="00B6613B"/>
    <w:rsid w:val="00B6617F"/>
    <w:rsid w:val="00B67D5B"/>
    <w:rsid w:val="00B70892"/>
    <w:rsid w:val="00B71C40"/>
    <w:rsid w:val="00B71CA5"/>
    <w:rsid w:val="00B7292C"/>
    <w:rsid w:val="00B73178"/>
    <w:rsid w:val="00B74DF3"/>
    <w:rsid w:val="00B751D8"/>
    <w:rsid w:val="00B75632"/>
    <w:rsid w:val="00B758AC"/>
    <w:rsid w:val="00B76B52"/>
    <w:rsid w:val="00B77803"/>
    <w:rsid w:val="00B82A08"/>
    <w:rsid w:val="00B83653"/>
    <w:rsid w:val="00B84E13"/>
    <w:rsid w:val="00B856F8"/>
    <w:rsid w:val="00B90DE0"/>
    <w:rsid w:val="00B92761"/>
    <w:rsid w:val="00B9378F"/>
    <w:rsid w:val="00B93C59"/>
    <w:rsid w:val="00B95EDC"/>
    <w:rsid w:val="00B9619D"/>
    <w:rsid w:val="00B96331"/>
    <w:rsid w:val="00B9775A"/>
    <w:rsid w:val="00B97FC6"/>
    <w:rsid w:val="00BA1D58"/>
    <w:rsid w:val="00BA34F0"/>
    <w:rsid w:val="00BA6CF7"/>
    <w:rsid w:val="00BA7CCB"/>
    <w:rsid w:val="00BA7F14"/>
    <w:rsid w:val="00BB0048"/>
    <w:rsid w:val="00BB04F8"/>
    <w:rsid w:val="00BB0DD1"/>
    <w:rsid w:val="00BB3074"/>
    <w:rsid w:val="00BB739C"/>
    <w:rsid w:val="00BB7B4A"/>
    <w:rsid w:val="00BC0E98"/>
    <w:rsid w:val="00BC3614"/>
    <w:rsid w:val="00BC3887"/>
    <w:rsid w:val="00BC5BDD"/>
    <w:rsid w:val="00BC5FB2"/>
    <w:rsid w:val="00BC6606"/>
    <w:rsid w:val="00BC7F9C"/>
    <w:rsid w:val="00BD065E"/>
    <w:rsid w:val="00BD104B"/>
    <w:rsid w:val="00BD10AD"/>
    <w:rsid w:val="00BD37D3"/>
    <w:rsid w:val="00BD3C32"/>
    <w:rsid w:val="00BD4477"/>
    <w:rsid w:val="00BD4851"/>
    <w:rsid w:val="00BD5B94"/>
    <w:rsid w:val="00BD6A63"/>
    <w:rsid w:val="00BD751D"/>
    <w:rsid w:val="00BE2BB9"/>
    <w:rsid w:val="00BE5399"/>
    <w:rsid w:val="00BE5B1E"/>
    <w:rsid w:val="00BF05D4"/>
    <w:rsid w:val="00BF1125"/>
    <w:rsid w:val="00BF164D"/>
    <w:rsid w:val="00BF2463"/>
    <w:rsid w:val="00BF27DF"/>
    <w:rsid w:val="00BF37CC"/>
    <w:rsid w:val="00BF4C50"/>
    <w:rsid w:val="00BF4E7D"/>
    <w:rsid w:val="00BF6D84"/>
    <w:rsid w:val="00BF6EC1"/>
    <w:rsid w:val="00C02162"/>
    <w:rsid w:val="00C05EAE"/>
    <w:rsid w:val="00C0793E"/>
    <w:rsid w:val="00C10C4D"/>
    <w:rsid w:val="00C10C9B"/>
    <w:rsid w:val="00C11144"/>
    <w:rsid w:val="00C11B07"/>
    <w:rsid w:val="00C11B12"/>
    <w:rsid w:val="00C13239"/>
    <w:rsid w:val="00C1367A"/>
    <w:rsid w:val="00C15CCB"/>
    <w:rsid w:val="00C16392"/>
    <w:rsid w:val="00C17E80"/>
    <w:rsid w:val="00C20029"/>
    <w:rsid w:val="00C20921"/>
    <w:rsid w:val="00C21B10"/>
    <w:rsid w:val="00C21B27"/>
    <w:rsid w:val="00C21FD0"/>
    <w:rsid w:val="00C23DCE"/>
    <w:rsid w:val="00C24811"/>
    <w:rsid w:val="00C24D36"/>
    <w:rsid w:val="00C24EA2"/>
    <w:rsid w:val="00C25496"/>
    <w:rsid w:val="00C26A7E"/>
    <w:rsid w:val="00C2783C"/>
    <w:rsid w:val="00C30E8F"/>
    <w:rsid w:val="00C32087"/>
    <w:rsid w:val="00C335D3"/>
    <w:rsid w:val="00C34555"/>
    <w:rsid w:val="00C35257"/>
    <w:rsid w:val="00C35AA0"/>
    <w:rsid w:val="00C36AEF"/>
    <w:rsid w:val="00C402FE"/>
    <w:rsid w:val="00C41C02"/>
    <w:rsid w:val="00C43284"/>
    <w:rsid w:val="00C4437F"/>
    <w:rsid w:val="00C445BC"/>
    <w:rsid w:val="00C46FF0"/>
    <w:rsid w:val="00C47AE4"/>
    <w:rsid w:val="00C503AC"/>
    <w:rsid w:val="00C508A3"/>
    <w:rsid w:val="00C50DCF"/>
    <w:rsid w:val="00C52B3D"/>
    <w:rsid w:val="00C6023D"/>
    <w:rsid w:val="00C60471"/>
    <w:rsid w:val="00C627A3"/>
    <w:rsid w:val="00C636C8"/>
    <w:rsid w:val="00C700D7"/>
    <w:rsid w:val="00C701E4"/>
    <w:rsid w:val="00C708B9"/>
    <w:rsid w:val="00C71009"/>
    <w:rsid w:val="00C72BAD"/>
    <w:rsid w:val="00C749D8"/>
    <w:rsid w:val="00C74D54"/>
    <w:rsid w:val="00C74D57"/>
    <w:rsid w:val="00C75084"/>
    <w:rsid w:val="00C75333"/>
    <w:rsid w:val="00C808E5"/>
    <w:rsid w:val="00C81D25"/>
    <w:rsid w:val="00C822A2"/>
    <w:rsid w:val="00C8236B"/>
    <w:rsid w:val="00C8402F"/>
    <w:rsid w:val="00C84386"/>
    <w:rsid w:val="00C85A7E"/>
    <w:rsid w:val="00C8679E"/>
    <w:rsid w:val="00C871EA"/>
    <w:rsid w:val="00C87369"/>
    <w:rsid w:val="00C91050"/>
    <w:rsid w:val="00C913B1"/>
    <w:rsid w:val="00C927FE"/>
    <w:rsid w:val="00CA2F9D"/>
    <w:rsid w:val="00CA30B5"/>
    <w:rsid w:val="00CA5A64"/>
    <w:rsid w:val="00CA5AAA"/>
    <w:rsid w:val="00CA6B6C"/>
    <w:rsid w:val="00CB3109"/>
    <w:rsid w:val="00CB4BF9"/>
    <w:rsid w:val="00CB7A72"/>
    <w:rsid w:val="00CC03CF"/>
    <w:rsid w:val="00CC2C32"/>
    <w:rsid w:val="00CC5235"/>
    <w:rsid w:val="00CC65E5"/>
    <w:rsid w:val="00CD02C1"/>
    <w:rsid w:val="00CD2831"/>
    <w:rsid w:val="00CD3124"/>
    <w:rsid w:val="00CD4028"/>
    <w:rsid w:val="00CD43A6"/>
    <w:rsid w:val="00CD7CD7"/>
    <w:rsid w:val="00CE169B"/>
    <w:rsid w:val="00CE192E"/>
    <w:rsid w:val="00CE1EE3"/>
    <w:rsid w:val="00CE2320"/>
    <w:rsid w:val="00CE27A9"/>
    <w:rsid w:val="00CE2DBA"/>
    <w:rsid w:val="00CE30E4"/>
    <w:rsid w:val="00CE6170"/>
    <w:rsid w:val="00CE6A52"/>
    <w:rsid w:val="00CE6F62"/>
    <w:rsid w:val="00CE6FD4"/>
    <w:rsid w:val="00CE7F2F"/>
    <w:rsid w:val="00CF09ED"/>
    <w:rsid w:val="00CF1E18"/>
    <w:rsid w:val="00CF2A79"/>
    <w:rsid w:val="00CF30E2"/>
    <w:rsid w:val="00CF31AF"/>
    <w:rsid w:val="00CF4027"/>
    <w:rsid w:val="00CF4ECF"/>
    <w:rsid w:val="00CF55EC"/>
    <w:rsid w:val="00D0266E"/>
    <w:rsid w:val="00D03DED"/>
    <w:rsid w:val="00D04ACA"/>
    <w:rsid w:val="00D066F9"/>
    <w:rsid w:val="00D06AB7"/>
    <w:rsid w:val="00D06AF8"/>
    <w:rsid w:val="00D13DEB"/>
    <w:rsid w:val="00D1512A"/>
    <w:rsid w:val="00D208F3"/>
    <w:rsid w:val="00D217E9"/>
    <w:rsid w:val="00D22168"/>
    <w:rsid w:val="00D223E5"/>
    <w:rsid w:val="00D225E1"/>
    <w:rsid w:val="00D22992"/>
    <w:rsid w:val="00D24C37"/>
    <w:rsid w:val="00D24E90"/>
    <w:rsid w:val="00D25851"/>
    <w:rsid w:val="00D262B8"/>
    <w:rsid w:val="00D26754"/>
    <w:rsid w:val="00D30A6C"/>
    <w:rsid w:val="00D338AE"/>
    <w:rsid w:val="00D366AA"/>
    <w:rsid w:val="00D37760"/>
    <w:rsid w:val="00D41B85"/>
    <w:rsid w:val="00D42134"/>
    <w:rsid w:val="00D42581"/>
    <w:rsid w:val="00D43320"/>
    <w:rsid w:val="00D45504"/>
    <w:rsid w:val="00D45CCB"/>
    <w:rsid w:val="00D466A9"/>
    <w:rsid w:val="00D46E45"/>
    <w:rsid w:val="00D504DE"/>
    <w:rsid w:val="00D5299C"/>
    <w:rsid w:val="00D53A9D"/>
    <w:rsid w:val="00D5483C"/>
    <w:rsid w:val="00D55F5A"/>
    <w:rsid w:val="00D56D28"/>
    <w:rsid w:val="00D57156"/>
    <w:rsid w:val="00D57170"/>
    <w:rsid w:val="00D57DDD"/>
    <w:rsid w:val="00D60AC1"/>
    <w:rsid w:val="00D60E3D"/>
    <w:rsid w:val="00D61B78"/>
    <w:rsid w:val="00D61DCB"/>
    <w:rsid w:val="00D644AF"/>
    <w:rsid w:val="00D6487D"/>
    <w:rsid w:val="00D65224"/>
    <w:rsid w:val="00D65FA4"/>
    <w:rsid w:val="00D66C16"/>
    <w:rsid w:val="00D67AAA"/>
    <w:rsid w:val="00D7075C"/>
    <w:rsid w:val="00D7213A"/>
    <w:rsid w:val="00D73D0D"/>
    <w:rsid w:val="00D80DD0"/>
    <w:rsid w:val="00D81DA3"/>
    <w:rsid w:val="00D8369D"/>
    <w:rsid w:val="00D84485"/>
    <w:rsid w:val="00D863B6"/>
    <w:rsid w:val="00D91786"/>
    <w:rsid w:val="00D917D4"/>
    <w:rsid w:val="00D91AC5"/>
    <w:rsid w:val="00D930E2"/>
    <w:rsid w:val="00D94244"/>
    <w:rsid w:val="00D95EC5"/>
    <w:rsid w:val="00DA0629"/>
    <w:rsid w:val="00DA33E2"/>
    <w:rsid w:val="00DA348A"/>
    <w:rsid w:val="00DA38AE"/>
    <w:rsid w:val="00DA3FA4"/>
    <w:rsid w:val="00DA4ED2"/>
    <w:rsid w:val="00DB1855"/>
    <w:rsid w:val="00DB25CE"/>
    <w:rsid w:val="00DB262E"/>
    <w:rsid w:val="00DB307F"/>
    <w:rsid w:val="00DB30E8"/>
    <w:rsid w:val="00DB34E4"/>
    <w:rsid w:val="00DB5400"/>
    <w:rsid w:val="00DB5442"/>
    <w:rsid w:val="00DC4A48"/>
    <w:rsid w:val="00DC51CD"/>
    <w:rsid w:val="00DC5B9C"/>
    <w:rsid w:val="00DC6661"/>
    <w:rsid w:val="00DC6CBE"/>
    <w:rsid w:val="00DD06BA"/>
    <w:rsid w:val="00DD0BE3"/>
    <w:rsid w:val="00DD0DA3"/>
    <w:rsid w:val="00DD150B"/>
    <w:rsid w:val="00DD2C5B"/>
    <w:rsid w:val="00DD4916"/>
    <w:rsid w:val="00DD4D5D"/>
    <w:rsid w:val="00DE0371"/>
    <w:rsid w:val="00DE3750"/>
    <w:rsid w:val="00DE3AC6"/>
    <w:rsid w:val="00DE3D9E"/>
    <w:rsid w:val="00DE3DA6"/>
    <w:rsid w:val="00DE63E4"/>
    <w:rsid w:val="00DE6C28"/>
    <w:rsid w:val="00DE7471"/>
    <w:rsid w:val="00DF112B"/>
    <w:rsid w:val="00DF2292"/>
    <w:rsid w:val="00DF3BCE"/>
    <w:rsid w:val="00DF5967"/>
    <w:rsid w:val="00DF59A0"/>
    <w:rsid w:val="00DF6CAB"/>
    <w:rsid w:val="00E0073B"/>
    <w:rsid w:val="00E01CB1"/>
    <w:rsid w:val="00E03615"/>
    <w:rsid w:val="00E04CEF"/>
    <w:rsid w:val="00E0579A"/>
    <w:rsid w:val="00E05EF6"/>
    <w:rsid w:val="00E101BF"/>
    <w:rsid w:val="00E10A7D"/>
    <w:rsid w:val="00E13972"/>
    <w:rsid w:val="00E148CF"/>
    <w:rsid w:val="00E14AD4"/>
    <w:rsid w:val="00E15091"/>
    <w:rsid w:val="00E1525F"/>
    <w:rsid w:val="00E16530"/>
    <w:rsid w:val="00E16C90"/>
    <w:rsid w:val="00E20EB5"/>
    <w:rsid w:val="00E23436"/>
    <w:rsid w:val="00E2373A"/>
    <w:rsid w:val="00E24EC7"/>
    <w:rsid w:val="00E2593B"/>
    <w:rsid w:val="00E25A01"/>
    <w:rsid w:val="00E25FFF"/>
    <w:rsid w:val="00E278FB"/>
    <w:rsid w:val="00E32249"/>
    <w:rsid w:val="00E32649"/>
    <w:rsid w:val="00E32BC2"/>
    <w:rsid w:val="00E341C5"/>
    <w:rsid w:val="00E3447A"/>
    <w:rsid w:val="00E354A7"/>
    <w:rsid w:val="00E364DE"/>
    <w:rsid w:val="00E36DE5"/>
    <w:rsid w:val="00E36FB5"/>
    <w:rsid w:val="00E40072"/>
    <w:rsid w:val="00E404B1"/>
    <w:rsid w:val="00E4065A"/>
    <w:rsid w:val="00E406D6"/>
    <w:rsid w:val="00E40C05"/>
    <w:rsid w:val="00E4256A"/>
    <w:rsid w:val="00E425CC"/>
    <w:rsid w:val="00E42CFC"/>
    <w:rsid w:val="00E43222"/>
    <w:rsid w:val="00E455C1"/>
    <w:rsid w:val="00E458C1"/>
    <w:rsid w:val="00E53D29"/>
    <w:rsid w:val="00E548BE"/>
    <w:rsid w:val="00E57FA4"/>
    <w:rsid w:val="00E6107C"/>
    <w:rsid w:val="00E612C8"/>
    <w:rsid w:val="00E635A2"/>
    <w:rsid w:val="00E64D3C"/>
    <w:rsid w:val="00E67471"/>
    <w:rsid w:val="00E67939"/>
    <w:rsid w:val="00E70286"/>
    <w:rsid w:val="00E72504"/>
    <w:rsid w:val="00E7499C"/>
    <w:rsid w:val="00E75432"/>
    <w:rsid w:val="00E754A0"/>
    <w:rsid w:val="00E762F5"/>
    <w:rsid w:val="00E779B0"/>
    <w:rsid w:val="00E8132A"/>
    <w:rsid w:val="00E814F0"/>
    <w:rsid w:val="00E8230E"/>
    <w:rsid w:val="00E829BE"/>
    <w:rsid w:val="00E84A73"/>
    <w:rsid w:val="00E856DA"/>
    <w:rsid w:val="00E85BC5"/>
    <w:rsid w:val="00E85DC0"/>
    <w:rsid w:val="00E87FB8"/>
    <w:rsid w:val="00E91F05"/>
    <w:rsid w:val="00E93302"/>
    <w:rsid w:val="00E93316"/>
    <w:rsid w:val="00E940DE"/>
    <w:rsid w:val="00E9433B"/>
    <w:rsid w:val="00E94F1D"/>
    <w:rsid w:val="00E95526"/>
    <w:rsid w:val="00E95FC9"/>
    <w:rsid w:val="00E960F4"/>
    <w:rsid w:val="00E97CF0"/>
    <w:rsid w:val="00EA0B20"/>
    <w:rsid w:val="00EA0F0C"/>
    <w:rsid w:val="00EA1D0B"/>
    <w:rsid w:val="00EA3E8C"/>
    <w:rsid w:val="00EA42A2"/>
    <w:rsid w:val="00EA5161"/>
    <w:rsid w:val="00EA7B75"/>
    <w:rsid w:val="00EB14E0"/>
    <w:rsid w:val="00EB1777"/>
    <w:rsid w:val="00EB29F8"/>
    <w:rsid w:val="00EB41AA"/>
    <w:rsid w:val="00EB4AE6"/>
    <w:rsid w:val="00EB59C8"/>
    <w:rsid w:val="00EB61A7"/>
    <w:rsid w:val="00EB6538"/>
    <w:rsid w:val="00EB7D23"/>
    <w:rsid w:val="00EC0061"/>
    <w:rsid w:val="00EC1485"/>
    <w:rsid w:val="00EC2E8C"/>
    <w:rsid w:val="00EC3D80"/>
    <w:rsid w:val="00EC61DA"/>
    <w:rsid w:val="00EC6EC1"/>
    <w:rsid w:val="00EC7690"/>
    <w:rsid w:val="00EC7A0D"/>
    <w:rsid w:val="00ED14BD"/>
    <w:rsid w:val="00ED18E2"/>
    <w:rsid w:val="00ED3474"/>
    <w:rsid w:val="00ED377E"/>
    <w:rsid w:val="00ED3984"/>
    <w:rsid w:val="00ED64FE"/>
    <w:rsid w:val="00EE2051"/>
    <w:rsid w:val="00EE2246"/>
    <w:rsid w:val="00EE22BE"/>
    <w:rsid w:val="00EE478F"/>
    <w:rsid w:val="00EE5D0A"/>
    <w:rsid w:val="00EF39F8"/>
    <w:rsid w:val="00EF62AA"/>
    <w:rsid w:val="00EF6DB3"/>
    <w:rsid w:val="00F0022A"/>
    <w:rsid w:val="00F03BBB"/>
    <w:rsid w:val="00F044BD"/>
    <w:rsid w:val="00F103C8"/>
    <w:rsid w:val="00F13851"/>
    <w:rsid w:val="00F1498F"/>
    <w:rsid w:val="00F16C37"/>
    <w:rsid w:val="00F2015D"/>
    <w:rsid w:val="00F203FC"/>
    <w:rsid w:val="00F21912"/>
    <w:rsid w:val="00F2701A"/>
    <w:rsid w:val="00F34182"/>
    <w:rsid w:val="00F44BCC"/>
    <w:rsid w:val="00F46488"/>
    <w:rsid w:val="00F46CE4"/>
    <w:rsid w:val="00F50712"/>
    <w:rsid w:val="00F50CD2"/>
    <w:rsid w:val="00F50EEE"/>
    <w:rsid w:val="00F52A03"/>
    <w:rsid w:val="00F52AA1"/>
    <w:rsid w:val="00F54382"/>
    <w:rsid w:val="00F5595B"/>
    <w:rsid w:val="00F57102"/>
    <w:rsid w:val="00F60111"/>
    <w:rsid w:val="00F67FC9"/>
    <w:rsid w:val="00F70B01"/>
    <w:rsid w:val="00F70CA5"/>
    <w:rsid w:val="00F71191"/>
    <w:rsid w:val="00F73807"/>
    <w:rsid w:val="00F74CCA"/>
    <w:rsid w:val="00F755CA"/>
    <w:rsid w:val="00F771FC"/>
    <w:rsid w:val="00F81531"/>
    <w:rsid w:val="00F843D8"/>
    <w:rsid w:val="00F84D32"/>
    <w:rsid w:val="00F86F87"/>
    <w:rsid w:val="00F876F6"/>
    <w:rsid w:val="00F901A2"/>
    <w:rsid w:val="00F9094A"/>
    <w:rsid w:val="00F90ACD"/>
    <w:rsid w:val="00F933B1"/>
    <w:rsid w:val="00F95BE9"/>
    <w:rsid w:val="00F962E4"/>
    <w:rsid w:val="00F96FBC"/>
    <w:rsid w:val="00F97816"/>
    <w:rsid w:val="00F97FE7"/>
    <w:rsid w:val="00FA04CF"/>
    <w:rsid w:val="00FA0884"/>
    <w:rsid w:val="00FA08B6"/>
    <w:rsid w:val="00FA08E4"/>
    <w:rsid w:val="00FA1BEA"/>
    <w:rsid w:val="00FA3971"/>
    <w:rsid w:val="00FA5B9E"/>
    <w:rsid w:val="00FA649E"/>
    <w:rsid w:val="00FA6C8F"/>
    <w:rsid w:val="00FA73A9"/>
    <w:rsid w:val="00FA7620"/>
    <w:rsid w:val="00FB0C14"/>
    <w:rsid w:val="00FB1F60"/>
    <w:rsid w:val="00FB4ACA"/>
    <w:rsid w:val="00FB4C88"/>
    <w:rsid w:val="00FB582B"/>
    <w:rsid w:val="00FB5F12"/>
    <w:rsid w:val="00FB6238"/>
    <w:rsid w:val="00FC13AB"/>
    <w:rsid w:val="00FC1D2B"/>
    <w:rsid w:val="00FC1F10"/>
    <w:rsid w:val="00FC2A99"/>
    <w:rsid w:val="00FC36CC"/>
    <w:rsid w:val="00FC3E03"/>
    <w:rsid w:val="00FC4469"/>
    <w:rsid w:val="00FC6CFA"/>
    <w:rsid w:val="00FD01E8"/>
    <w:rsid w:val="00FD042B"/>
    <w:rsid w:val="00FD07C9"/>
    <w:rsid w:val="00FD196C"/>
    <w:rsid w:val="00FD1E9A"/>
    <w:rsid w:val="00FD2D1F"/>
    <w:rsid w:val="00FD4641"/>
    <w:rsid w:val="00FD54C2"/>
    <w:rsid w:val="00FD5C73"/>
    <w:rsid w:val="00FD5DE0"/>
    <w:rsid w:val="00FD64C2"/>
    <w:rsid w:val="00FD6FFC"/>
    <w:rsid w:val="00FE0A9A"/>
    <w:rsid w:val="00FE1B36"/>
    <w:rsid w:val="00FE2218"/>
    <w:rsid w:val="00FE26AE"/>
    <w:rsid w:val="00FE3E75"/>
    <w:rsid w:val="00FE7843"/>
    <w:rsid w:val="00FE7A53"/>
    <w:rsid w:val="00FF1917"/>
    <w:rsid w:val="00FF1F9A"/>
    <w:rsid w:val="00FF6A41"/>
    <w:rsid w:val="00FF7B6D"/>
    <w:rsid w:val="01373638"/>
    <w:rsid w:val="015177E1"/>
    <w:rsid w:val="017D5B2A"/>
    <w:rsid w:val="02935D81"/>
    <w:rsid w:val="02EE615B"/>
    <w:rsid w:val="041C1B4B"/>
    <w:rsid w:val="04AB7FF5"/>
    <w:rsid w:val="0515610F"/>
    <w:rsid w:val="0652416E"/>
    <w:rsid w:val="06D97D74"/>
    <w:rsid w:val="07706DBE"/>
    <w:rsid w:val="08253423"/>
    <w:rsid w:val="084A3E50"/>
    <w:rsid w:val="09586BF6"/>
    <w:rsid w:val="09C752DF"/>
    <w:rsid w:val="0A746B6C"/>
    <w:rsid w:val="0AAF3215"/>
    <w:rsid w:val="0ACE19B7"/>
    <w:rsid w:val="0B941820"/>
    <w:rsid w:val="0BE3E7D1"/>
    <w:rsid w:val="0C1F456F"/>
    <w:rsid w:val="0C7852A5"/>
    <w:rsid w:val="0DD232E9"/>
    <w:rsid w:val="0E476157"/>
    <w:rsid w:val="0EF6F5FD"/>
    <w:rsid w:val="0EFB5712"/>
    <w:rsid w:val="0F964D8C"/>
    <w:rsid w:val="101560C8"/>
    <w:rsid w:val="104322BF"/>
    <w:rsid w:val="11BE4C1D"/>
    <w:rsid w:val="13698E1A"/>
    <w:rsid w:val="137BC55E"/>
    <w:rsid w:val="13E968F6"/>
    <w:rsid w:val="13EF011C"/>
    <w:rsid w:val="13F9F76E"/>
    <w:rsid w:val="14631523"/>
    <w:rsid w:val="168F1B6E"/>
    <w:rsid w:val="173F8356"/>
    <w:rsid w:val="17D95B9E"/>
    <w:rsid w:val="17F50597"/>
    <w:rsid w:val="17FFE9CD"/>
    <w:rsid w:val="18E60E1F"/>
    <w:rsid w:val="196F10F5"/>
    <w:rsid w:val="1A2A0437"/>
    <w:rsid w:val="1B4D0D7F"/>
    <w:rsid w:val="1D2971B2"/>
    <w:rsid w:val="1D374168"/>
    <w:rsid w:val="1D3E7ECD"/>
    <w:rsid w:val="1D540F6D"/>
    <w:rsid w:val="1D57A60E"/>
    <w:rsid w:val="1DFB5D9F"/>
    <w:rsid w:val="1EA11888"/>
    <w:rsid w:val="1EC53E8B"/>
    <w:rsid w:val="1F46B7EE"/>
    <w:rsid w:val="1F66ED3F"/>
    <w:rsid w:val="1F7F5CD1"/>
    <w:rsid w:val="1F9A625B"/>
    <w:rsid w:val="1F9FFC53"/>
    <w:rsid w:val="1FB33ECB"/>
    <w:rsid w:val="1FF8028F"/>
    <w:rsid w:val="1FFEFA87"/>
    <w:rsid w:val="1FFF6556"/>
    <w:rsid w:val="21FE502F"/>
    <w:rsid w:val="222D0714"/>
    <w:rsid w:val="22F10596"/>
    <w:rsid w:val="2305275B"/>
    <w:rsid w:val="23060D8C"/>
    <w:rsid w:val="231E3703"/>
    <w:rsid w:val="23360DC4"/>
    <w:rsid w:val="23597E50"/>
    <w:rsid w:val="238E1D28"/>
    <w:rsid w:val="23CA289F"/>
    <w:rsid w:val="23EF2B25"/>
    <w:rsid w:val="23FB786F"/>
    <w:rsid w:val="24686FE5"/>
    <w:rsid w:val="249A526E"/>
    <w:rsid w:val="24E02971"/>
    <w:rsid w:val="25304CEF"/>
    <w:rsid w:val="256A4F48"/>
    <w:rsid w:val="25BC7BB6"/>
    <w:rsid w:val="264B2324"/>
    <w:rsid w:val="26E154C3"/>
    <w:rsid w:val="27297C4A"/>
    <w:rsid w:val="27728516"/>
    <w:rsid w:val="27EE4D3D"/>
    <w:rsid w:val="27FBF9BC"/>
    <w:rsid w:val="299B68E8"/>
    <w:rsid w:val="2A4FEDD9"/>
    <w:rsid w:val="2B332715"/>
    <w:rsid w:val="2BCD6DAC"/>
    <w:rsid w:val="2CB230DE"/>
    <w:rsid w:val="2CC444C4"/>
    <w:rsid w:val="2D35174A"/>
    <w:rsid w:val="2D6F32C9"/>
    <w:rsid w:val="2D7F5797"/>
    <w:rsid w:val="2D8075E3"/>
    <w:rsid w:val="2DBDA36C"/>
    <w:rsid w:val="2E6E737A"/>
    <w:rsid w:val="2E788FC3"/>
    <w:rsid w:val="2E941D00"/>
    <w:rsid w:val="2E993BB9"/>
    <w:rsid w:val="2E9E041B"/>
    <w:rsid w:val="2EAFDB0C"/>
    <w:rsid w:val="2EC7DC46"/>
    <w:rsid w:val="2EFF9F69"/>
    <w:rsid w:val="2F3F3C7C"/>
    <w:rsid w:val="2F5715E7"/>
    <w:rsid w:val="2F7FD717"/>
    <w:rsid w:val="2FDF5F8D"/>
    <w:rsid w:val="2FE74462"/>
    <w:rsid w:val="2FFFE50E"/>
    <w:rsid w:val="32CF7C30"/>
    <w:rsid w:val="32DB6F41"/>
    <w:rsid w:val="32FD160B"/>
    <w:rsid w:val="33EF04F6"/>
    <w:rsid w:val="340F388A"/>
    <w:rsid w:val="347FB954"/>
    <w:rsid w:val="35885AF5"/>
    <w:rsid w:val="35FB4076"/>
    <w:rsid w:val="36B7B0DB"/>
    <w:rsid w:val="36E7EF1F"/>
    <w:rsid w:val="37353608"/>
    <w:rsid w:val="37405933"/>
    <w:rsid w:val="375D6F13"/>
    <w:rsid w:val="376EA363"/>
    <w:rsid w:val="379BE3FC"/>
    <w:rsid w:val="37CF5350"/>
    <w:rsid w:val="37D4C138"/>
    <w:rsid w:val="37DCD164"/>
    <w:rsid w:val="37EE6151"/>
    <w:rsid w:val="37EEDDF7"/>
    <w:rsid w:val="37FD6FB0"/>
    <w:rsid w:val="37FFBF83"/>
    <w:rsid w:val="382309C0"/>
    <w:rsid w:val="386D7946"/>
    <w:rsid w:val="38C827DF"/>
    <w:rsid w:val="3915581E"/>
    <w:rsid w:val="39340B20"/>
    <w:rsid w:val="39AB1959"/>
    <w:rsid w:val="39FF8916"/>
    <w:rsid w:val="3A154929"/>
    <w:rsid w:val="3A342778"/>
    <w:rsid w:val="3A7B4E36"/>
    <w:rsid w:val="3B39344B"/>
    <w:rsid w:val="3B5DED1E"/>
    <w:rsid w:val="3B6F6AE7"/>
    <w:rsid w:val="3B7F6396"/>
    <w:rsid w:val="3B876491"/>
    <w:rsid w:val="3B925C95"/>
    <w:rsid w:val="3BE5457E"/>
    <w:rsid w:val="3BF7DDD1"/>
    <w:rsid w:val="3BFF0431"/>
    <w:rsid w:val="3BFF13D6"/>
    <w:rsid w:val="3BFF9CD3"/>
    <w:rsid w:val="3C293E30"/>
    <w:rsid w:val="3C5D1DB5"/>
    <w:rsid w:val="3CDD95EE"/>
    <w:rsid w:val="3CF5AFE2"/>
    <w:rsid w:val="3D3F7A42"/>
    <w:rsid w:val="3D6F14F5"/>
    <w:rsid w:val="3D7B3AF5"/>
    <w:rsid w:val="3D934A80"/>
    <w:rsid w:val="3DCF187A"/>
    <w:rsid w:val="3E5D9E5F"/>
    <w:rsid w:val="3E5F14A4"/>
    <w:rsid w:val="3E65942C"/>
    <w:rsid w:val="3EAF7B41"/>
    <w:rsid w:val="3EAFF6FA"/>
    <w:rsid w:val="3EDCC3D3"/>
    <w:rsid w:val="3EEE05F9"/>
    <w:rsid w:val="3EEECC2C"/>
    <w:rsid w:val="3EEF4B85"/>
    <w:rsid w:val="3EF78E9C"/>
    <w:rsid w:val="3EFD52BA"/>
    <w:rsid w:val="3F022654"/>
    <w:rsid w:val="3F3F34F1"/>
    <w:rsid w:val="3F6FB193"/>
    <w:rsid w:val="3F7FC553"/>
    <w:rsid w:val="3FABBEFC"/>
    <w:rsid w:val="3FAD2F6A"/>
    <w:rsid w:val="3FBF1460"/>
    <w:rsid w:val="3FBFDD24"/>
    <w:rsid w:val="3FD23691"/>
    <w:rsid w:val="3FDD4300"/>
    <w:rsid w:val="3FDDEB90"/>
    <w:rsid w:val="3FDFD08D"/>
    <w:rsid w:val="3FE2E2EE"/>
    <w:rsid w:val="3FEFA039"/>
    <w:rsid w:val="3FF555AA"/>
    <w:rsid w:val="3FF722A9"/>
    <w:rsid w:val="3FF7D08E"/>
    <w:rsid w:val="3FFAE432"/>
    <w:rsid w:val="3FFB4AAB"/>
    <w:rsid w:val="3FFD109C"/>
    <w:rsid w:val="3FFE7524"/>
    <w:rsid w:val="3FFED55E"/>
    <w:rsid w:val="40C85407"/>
    <w:rsid w:val="410642F7"/>
    <w:rsid w:val="427E499C"/>
    <w:rsid w:val="43633DC5"/>
    <w:rsid w:val="437D5FB0"/>
    <w:rsid w:val="43BE3D68"/>
    <w:rsid w:val="459F36DC"/>
    <w:rsid w:val="45FF4BC6"/>
    <w:rsid w:val="45FF6C09"/>
    <w:rsid w:val="46447925"/>
    <w:rsid w:val="465D33FD"/>
    <w:rsid w:val="46B46559"/>
    <w:rsid w:val="4712301E"/>
    <w:rsid w:val="477FDA7A"/>
    <w:rsid w:val="47FB9243"/>
    <w:rsid w:val="47FE9FD0"/>
    <w:rsid w:val="47FF318E"/>
    <w:rsid w:val="484F1B5F"/>
    <w:rsid w:val="48A047C2"/>
    <w:rsid w:val="48EEC45B"/>
    <w:rsid w:val="49FE1D2E"/>
    <w:rsid w:val="4A1F2F3F"/>
    <w:rsid w:val="4A1F3AA4"/>
    <w:rsid w:val="4A4A6F73"/>
    <w:rsid w:val="4BFB6776"/>
    <w:rsid w:val="4BFB9A71"/>
    <w:rsid w:val="4C76DC6A"/>
    <w:rsid w:val="4DA1243B"/>
    <w:rsid w:val="4DD371C3"/>
    <w:rsid w:val="4DE65AF2"/>
    <w:rsid w:val="4DEF82AA"/>
    <w:rsid w:val="4DFBE8F6"/>
    <w:rsid w:val="4E9E5ADF"/>
    <w:rsid w:val="4EFB545B"/>
    <w:rsid w:val="4F35614F"/>
    <w:rsid w:val="4F5BFD4B"/>
    <w:rsid w:val="4F7F932F"/>
    <w:rsid w:val="4FA36C32"/>
    <w:rsid w:val="4FEF43AF"/>
    <w:rsid w:val="4FF70DE3"/>
    <w:rsid w:val="4FF76589"/>
    <w:rsid w:val="4FFD5201"/>
    <w:rsid w:val="4FFD75B2"/>
    <w:rsid w:val="4FFF0F43"/>
    <w:rsid w:val="4FFF5B91"/>
    <w:rsid w:val="4FFFDA3A"/>
    <w:rsid w:val="516A3A56"/>
    <w:rsid w:val="517D003D"/>
    <w:rsid w:val="52B50553"/>
    <w:rsid w:val="52DEFED7"/>
    <w:rsid w:val="52F19A66"/>
    <w:rsid w:val="5336140F"/>
    <w:rsid w:val="533FA806"/>
    <w:rsid w:val="53AFC703"/>
    <w:rsid w:val="53FC94F8"/>
    <w:rsid w:val="544F6AC4"/>
    <w:rsid w:val="54703B3C"/>
    <w:rsid w:val="55983288"/>
    <w:rsid w:val="55BF4D49"/>
    <w:rsid w:val="55FDA782"/>
    <w:rsid w:val="56927340"/>
    <w:rsid w:val="56EF45ED"/>
    <w:rsid w:val="571F732E"/>
    <w:rsid w:val="5736BB09"/>
    <w:rsid w:val="577D36E3"/>
    <w:rsid w:val="579A1DE1"/>
    <w:rsid w:val="579D2B5F"/>
    <w:rsid w:val="57BFE33B"/>
    <w:rsid w:val="57CEB1FD"/>
    <w:rsid w:val="57D645F6"/>
    <w:rsid w:val="57F79510"/>
    <w:rsid w:val="57FBFAA6"/>
    <w:rsid w:val="58FF75C3"/>
    <w:rsid w:val="59366A51"/>
    <w:rsid w:val="59702A94"/>
    <w:rsid w:val="59BFE0FD"/>
    <w:rsid w:val="5A205E72"/>
    <w:rsid w:val="5A420B01"/>
    <w:rsid w:val="5ABA882F"/>
    <w:rsid w:val="5AD74414"/>
    <w:rsid w:val="5B38E1E1"/>
    <w:rsid w:val="5B6DFE11"/>
    <w:rsid w:val="5B9F1818"/>
    <w:rsid w:val="5BA20634"/>
    <w:rsid w:val="5BF9E478"/>
    <w:rsid w:val="5BFE7308"/>
    <w:rsid w:val="5BFFC524"/>
    <w:rsid w:val="5CD74ED2"/>
    <w:rsid w:val="5CE837F7"/>
    <w:rsid w:val="5CFA8D7B"/>
    <w:rsid w:val="5D1532F4"/>
    <w:rsid w:val="5DBFA3A9"/>
    <w:rsid w:val="5DCF5480"/>
    <w:rsid w:val="5DD617DB"/>
    <w:rsid w:val="5DD761EE"/>
    <w:rsid w:val="5DEFBFC2"/>
    <w:rsid w:val="5DFFC784"/>
    <w:rsid w:val="5E6F4097"/>
    <w:rsid w:val="5EDF41DA"/>
    <w:rsid w:val="5EDFD8D5"/>
    <w:rsid w:val="5EEFC9E4"/>
    <w:rsid w:val="5EF391D3"/>
    <w:rsid w:val="5EF5AED1"/>
    <w:rsid w:val="5EF76B8D"/>
    <w:rsid w:val="5EF98FBF"/>
    <w:rsid w:val="5EFCED4D"/>
    <w:rsid w:val="5EFD75A4"/>
    <w:rsid w:val="5EFDBE05"/>
    <w:rsid w:val="5EFF056F"/>
    <w:rsid w:val="5F3EBE2F"/>
    <w:rsid w:val="5F3F4CC6"/>
    <w:rsid w:val="5F5CABDD"/>
    <w:rsid w:val="5F5F0ED6"/>
    <w:rsid w:val="5F5FF07A"/>
    <w:rsid w:val="5F720D05"/>
    <w:rsid w:val="5F930782"/>
    <w:rsid w:val="5FDF51E7"/>
    <w:rsid w:val="5FE7A25B"/>
    <w:rsid w:val="5FF64E82"/>
    <w:rsid w:val="5FF6CF12"/>
    <w:rsid w:val="5FFB74F3"/>
    <w:rsid w:val="5FFBA984"/>
    <w:rsid w:val="5FFD3829"/>
    <w:rsid w:val="5FFD9F90"/>
    <w:rsid w:val="5FFDBAC7"/>
    <w:rsid w:val="5FFFD3EB"/>
    <w:rsid w:val="5FFFFC33"/>
    <w:rsid w:val="60243AEA"/>
    <w:rsid w:val="60496758"/>
    <w:rsid w:val="61032422"/>
    <w:rsid w:val="612C5F0B"/>
    <w:rsid w:val="62E70B7B"/>
    <w:rsid w:val="631D48FC"/>
    <w:rsid w:val="63312951"/>
    <w:rsid w:val="6373BF81"/>
    <w:rsid w:val="63892ADC"/>
    <w:rsid w:val="63F4655B"/>
    <w:rsid w:val="63FE543A"/>
    <w:rsid w:val="641F39F8"/>
    <w:rsid w:val="64B971B3"/>
    <w:rsid w:val="65C75025"/>
    <w:rsid w:val="65DB63B9"/>
    <w:rsid w:val="65EE506C"/>
    <w:rsid w:val="66434C5E"/>
    <w:rsid w:val="66734A0E"/>
    <w:rsid w:val="66E3EE40"/>
    <w:rsid w:val="66F56921"/>
    <w:rsid w:val="674B48D8"/>
    <w:rsid w:val="6766B7A4"/>
    <w:rsid w:val="676F88D4"/>
    <w:rsid w:val="67830ADB"/>
    <w:rsid w:val="67BA4365"/>
    <w:rsid w:val="67CF9296"/>
    <w:rsid w:val="67DF8F59"/>
    <w:rsid w:val="67FB1D98"/>
    <w:rsid w:val="67FE1147"/>
    <w:rsid w:val="67FF3713"/>
    <w:rsid w:val="68930513"/>
    <w:rsid w:val="6894556A"/>
    <w:rsid w:val="68FFB135"/>
    <w:rsid w:val="693E5AE4"/>
    <w:rsid w:val="694A16A0"/>
    <w:rsid w:val="69FD0952"/>
    <w:rsid w:val="6A36F196"/>
    <w:rsid w:val="6A6D7AAB"/>
    <w:rsid w:val="6ABFF037"/>
    <w:rsid w:val="6AF7B6D6"/>
    <w:rsid w:val="6B1A4B5B"/>
    <w:rsid w:val="6B2AA96B"/>
    <w:rsid w:val="6B9353C8"/>
    <w:rsid w:val="6B9F6CC6"/>
    <w:rsid w:val="6BB13AE8"/>
    <w:rsid w:val="6BB7BBF9"/>
    <w:rsid w:val="6BDD2EC0"/>
    <w:rsid w:val="6BDD8622"/>
    <w:rsid w:val="6BEF546C"/>
    <w:rsid w:val="6BF7BE9D"/>
    <w:rsid w:val="6BFFD180"/>
    <w:rsid w:val="6CF89D15"/>
    <w:rsid w:val="6CFFAE2A"/>
    <w:rsid w:val="6CFFBE65"/>
    <w:rsid w:val="6D15459A"/>
    <w:rsid w:val="6D9542BD"/>
    <w:rsid w:val="6DAB4583"/>
    <w:rsid w:val="6DF65E0A"/>
    <w:rsid w:val="6DFF970E"/>
    <w:rsid w:val="6E660C94"/>
    <w:rsid w:val="6EBCBCF1"/>
    <w:rsid w:val="6EDD97E7"/>
    <w:rsid w:val="6EDF75E0"/>
    <w:rsid w:val="6EF56FB8"/>
    <w:rsid w:val="6EFF84B3"/>
    <w:rsid w:val="6EFFA7A8"/>
    <w:rsid w:val="6F1A144F"/>
    <w:rsid w:val="6F530814"/>
    <w:rsid w:val="6F852C13"/>
    <w:rsid w:val="6FAFAA04"/>
    <w:rsid w:val="6FB50216"/>
    <w:rsid w:val="6FBBBD8F"/>
    <w:rsid w:val="6FBD0547"/>
    <w:rsid w:val="6FBDF68B"/>
    <w:rsid w:val="6FBF93F8"/>
    <w:rsid w:val="6FBFFE82"/>
    <w:rsid w:val="6FD80573"/>
    <w:rsid w:val="6FDE6AC9"/>
    <w:rsid w:val="6FDEA327"/>
    <w:rsid w:val="6FDFDBBA"/>
    <w:rsid w:val="6FDFF59C"/>
    <w:rsid w:val="6FEBE8B0"/>
    <w:rsid w:val="6FED0035"/>
    <w:rsid w:val="6FEF4311"/>
    <w:rsid w:val="6FEF7C52"/>
    <w:rsid w:val="6FF72F2C"/>
    <w:rsid w:val="6FF7CF5F"/>
    <w:rsid w:val="6FFC6CFD"/>
    <w:rsid w:val="6FFD161A"/>
    <w:rsid w:val="6FFEB742"/>
    <w:rsid w:val="6FFFFB08"/>
    <w:rsid w:val="70DC4126"/>
    <w:rsid w:val="715FCA6C"/>
    <w:rsid w:val="71A14742"/>
    <w:rsid w:val="723D2AF4"/>
    <w:rsid w:val="726F41CB"/>
    <w:rsid w:val="727F317E"/>
    <w:rsid w:val="72EFAEF0"/>
    <w:rsid w:val="72F4319D"/>
    <w:rsid w:val="72FF91AC"/>
    <w:rsid w:val="733F796A"/>
    <w:rsid w:val="737E3A82"/>
    <w:rsid w:val="73E6120B"/>
    <w:rsid w:val="73E6FD0A"/>
    <w:rsid w:val="73EDC217"/>
    <w:rsid w:val="73F7E50E"/>
    <w:rsid w:val="73FA877A"/>
    <w:rsid w:val="73FC97D9"/>
    <w:rsid w:val="73FF4D49"/>
    <w:rsid w:val="74017DF2"/>
    <w:rsid w:val="744F0BCB"/>
    <w:rsid w:val="74A02488"/>
    <w:rsid w:val="74BF1807"/>
    <w:rsid w:val="74EA508B"/>
    <w:rsid w:val="74EC10ED"/>
    <w:rsid w:val="74FEE992"/>
    <w:rsid w:val="74FFBB27"/>
    <w:rsid w:val="755E8B8B"/>
    <w:rsid w:val="757EC3E4"/>
    <w:rsid w:val="75ABA196"/>
    <w:rsid w:val="75B78D1A"/>
    <w:rsid w:val="75B84195"/>
    <w:rsid w:val="75BB2B39"/>
    <w:rsid w:val="75D80C3A"/>
    <w:rsid w:val="75F595E3"/>
    <w:rsid w:val="767D703B"/>
    <w:rsid w:val="76A51B05"/>
    <w:rsid w:val="76EB5D47"/>
    <w:rsid w:val="76FFF755"/>
    <w:rsid w:val="77545277"/>
    <w:rsid w:val="7775EB67"/>
    <w:rsid w:val="777F476F"/>
    <w:rsid w:val="77B5E2AB"/>
    <w:rsid w:val="77BB8997"/>
    <w:rsid w:val="77C3491C"/>
    <w:rsid w:val="77CF7A7A"/>
    <w:rsid w:val="77D732EC"/>
    <w:rsid w:val="77DE5DF9"/>
    <w:rsid w:val="77E68033"/>
    <w:rsid w:val="77EC2FBF"/>
    <w:rsid w:val="77F7453E"/>
    <w:rsid w:val="77FBD273"/>
    <w:rsid w:val="77FD2B14"/>
    <w:rsid w:val="77FD4E35"/>
    <w:rsid w:val="77FF74D7"/>
    <w:rsid w:val="77FFAF41"/>
    <w:rsid w:val="78A26472"/>
    <w:rsid w:val="78CFA83A"/>
    <w:rsid w:val="79573A15"/>
    <w:rsid w:val="79735D2C"/>
    <w:rsid w:val="79C444CF"/>
    <w:rsid w:val="79DB56A1"/>
    <w:rsid w:val="79EA7B72"/>
    <w:rsid w:val="79EF0FA5"/>
    <w:rsid w:val="79F72ED7"/>
    <w:rsid w:val="79FC243C"/>
    <w:rsid w:val="79FC9671"/>
    <w:rsid w:val="79FD12E9"/>
    <w:rsid w:val="79FEDCED"/>
    <w:rsid w:val="7A293BFF"/>
    <w:rsid w:val="7A6660FC"/>
    <w:rsid w:val="7A7FC9BB"/>
    <w:rsid w:val="7A9C30C5"/>
    <w:rsid w:val="7ABF42D6"/>
    <w:rsid w:val="7ADFCD1B"/>
    <w:rsid w:val="7AF7B999"/>
    <w:rsid w:val="7AFB509C"/>
    <w:rsid w:val="7AFD0E67"/>
    <w:rsid w:val="7AFFC9E4"/>
    <w:rsid w:val="7B4C0C13"/>
    <w:rsid w:val="7B5DFF0B"/>
    <w:rsid w:val="7B6F5EA5"/>
    <w:rsid w:val="7B7B53AD"/>
    <w:rsid w:val="7B7E501C"/>
    <w:rsid w:val="7B8EAEB7"/>
    <w:rsid w:val="7B9D17E3"/>
    <w:rsid w:val="7BA31285"/>
    <w:rsid w:val="7BD089CA"/>
    <w:rsid w:val="7BEBC659"/>
    <w:rsid w:val="7BEE8D6E"/>
    <w:rsid w:val="7BF72E0A"/>
    <w:rsid w:val="7BF78E91"/>
    <w:rsid w:val="7BF796A9"/>
    <w:rsid w:val="7BFB7972"/>
    <w:rsid w:val="7BFB7AA9"/>
    <w:rsid w:val="7BFB83CD"/>
    <w:rsid w:val="7BFEF1C9"/>
    <w:rsid w:val="7BFF08BB"/>
    <w:rsid w:val="7BFF808F"/>
    <w:rsid w:val="7C3780C4"/>
    <w:rsid w:val="7C71D5D8"/>
    <w:rsid w:val="7C7535D2"/>
    <w:rsid w:val="7C7B92B6"/>
    <w:rsid w:val="7C7FA87C"/>
    <w:rsid w:val="7C9FD41E"/>
    <w:rsid w:val="7CB40A41"/>
    <w:rsid w:val="7CBB69DC"/>
    <w:rsid w:val="7CBDE13E"/>
    <w:rsid w:val="7CBE061E"/>
    <w:rsid w:val="7CEB9058"/>
    <w:rsid w:val="7CF43C67"/>
    <w:rsid w:val="7CF96572"/>
    <w:rsid w:val="7D2A6EFD"/>
    <w:rsid w:val="7D2FDC22"/>
    <w:rsid w:val="7D3FB509"/>
    <w:rsid w:val="7D7F1A57"/>
    <w:rsid w:val="7D9B884D"/>
    <w:rsid w:val="7D9D2900"/>
    <w:rsid w:val="7DADDFE0"/>
    <w:rsid w:val="7DBF51D6"/>
    <w:rsid w:val="7DDE3C94"/>
    <w:rsid w:val="7DE3502B"/>
    <w:rsid w:val="7DE9D397"/>
    <w:rsid w:val="7DEF46C2"/>
    <w:rsid w:val="7DEFF6FE"/>
    <w:rsid w:val="7DF5C76A"/>
    <w:rsid w:val="7DFB917E"/>
    <w:rsid w:val="7DFBA81E"/>
    <w:rsid w:val="7DFE2EB8"/>
    <w:rsid w:val="7DFF3D79"/>
    <w:rsid w:val="7DFFE88C"/>
    <w:rsid w:val="7E14C423"/>
    <w:rsid w:val="7E1D002E"/>
    <w:rsid w:val="7E4F3952"/>
    <w:rsid w:val="7E5233E4"/>
    <w:rsid w:val="7E576CB8"/>
    <w:rsid w:val="7E5FE5FF"/>
    <w:rsid w:val="7E6DF9B4"/>
    <w:rsid w:val="7E7E8118"/>
    <w:rsid w:val="7E7FE957"/>
    <w:rsid w:val="7EB3EC8B"/>
    <w:rsid w:val="7EB5F967"/>
    <w:rsid w:val="7EBE89F4"/>
    <w:rsid w:val="7EC77A6D"/>
    <w:rsid w:val="7EE70A79"/>
    <w:rsid w:val="7EEDA927"/>
    <w:rsid w:val="7EEFD8C8"/>
    <w:rsid w:val="7EF1FDCC"/>
    <w:rsid w:val="7EF33490"/>
    <w:rsid w:val="7EF70777"/>
    <w:rsid w:val="7EF91CDD"/>
    <w:rsid w:val="7EF9B251"/>
    <w:rsid w:val="7EFB35EC"/>
    <w:rsid w:val="7EFB9875"/>
    <w:rsid w:val="7EFC054D"/>
    <w:rsid w:val="7EFE2B62"/>
    <w:rsid w:val="7EFE8025"/>
    <w:rsid w:val="7EFF93E8"/>
    <w:rsid w:val="7EFFAD4B"/>
    <w:rsid w:val="7EFFDD6C"/>
    <w:rsid w:val="7EFFEA9D"/>
    <w:rsid w:val="7F0F518D"/>
    <w:rsid w:val="7F1B2509"/>
    <w:rsid w:val="7F28D5AF"/>
    <w:rsid w:val="7F3A3DFD"/>
    <w:rsid w:val="7F3F15B3"/>
    <w:rsid w:val="7F475E35"/>
    <w:rsid w:val="7F5A4613"/>
    <w:rsid w:val="7F772E0C"/>
    <w:rsid w:val="7F773C4B"/>
    <w:rsid w:val="7F79C000"/>
    <w:rsid w:val="7F79E2D9"/>
    <w:rsid w:val="7F7E5C23"/>
    <w:rsid w:val="7F7EBADB"/>
    <w:rsid w:val="7F7FCFB8"/>
    <w:rsid w:val="7F8FF7EF"/>
    <w:rsid w:val="7F9F1C1B"/>
    <w:rsid w:val="7F9F571E"/>
    <w:rsid w:val="7F9F766A"/>
    <w:rsid w:val="7FAD36D1"/>
    <w:rsid w:val="7FB679F1"/>
    <w:rsid w:val="7FBA7002"/>
    <w:rsid w:val="7FBB114C"/>
    <w:rsid w:val="7FCBBF57"/>
    <w:rsid w:val="7FCDA6AA"/>
    <w:rsid w:val="7FD3F4B9"/>
    <w:rsid w:val="7FD4EEAD"/>
    <w:rsid w:val="7FD72FB2"/>
    <w:rsid w:val="7FD79102"/>
    <w:rsid w:val="7FD7E35E"/>
    <w:rsid w:val="7FDBB15E"/>
    <w:rsid w:val="7FDBDF7A"/>
    <w:rsid w:val="7FDD11F1"/>
    <w:rsid w:val="7FDF2D32"/>
    <w:rsid w:val="7FE116D7"/>
    <w:rsid w:val="7FE446D4"/>
    <w:rsid w:val="7FE61620"/>
    <w:rsid w:val="7FEC7DAB"/>
    <w:rsid w:val="7FECB6D8"/>
    <w:rsid w:val="7FEE7EEC"/>
    <w:rsid w:val="7FEF2DDF"/>
    <w:rsid w:val="7FEF76DA"/>
    <w:rsid w:val="7FEF99D7"/>
    <w:rsid w:val="7FEFC021"/>
    <w:rsid w:val="7FEFF6A2"/>
    <w:rsid w:val="7FF29FF4"/>
    <w:rsid w:val="7FF58848"/>
    <w:rsid w:val="7FF60CB7"/>
    <w:rsid w:val="7FF7A8CF"/>
    <w:rsid w:val="7FF97314"/>
    <w:rsid w:val="7FFA3925"/>
    <w:rsid w:val="7FFA4E91"/>
    <w:rsid w:val="7FFB000E"/>
    <w:rsid w:val="7FFB7AB9"/>
    <w:rsid w:val="7FFC3701"/>
    <w:rsid w:val="7FFD094A"/>
    <w:rsid w:val="7FFDD9B5"/>
    <w:rsid w:val="7FFEE44D"/>
    <w:rsid w:val="7FFEEEC6"/>
    <w:rsid w:val="7FFF29F7"/>
    <w:rsid w:val="7FFF2F2C"/>
    <w:rsid w:val="7FFF4629"/>
    <w:rsid w:val="7FFF58FB"/>
    <w:rsid w:val="7FFF5F21"/>
    <w:rsid w:val="7FFF93D0"/>
    <w:rsid w:val="7FFFA6DD"/>
    <w:rsid w:val="7FFFA997"/>
    <w:rsid w:val="7FFFD813"/>
    <w:rsid w:val="7FFFDACA"/>
    <w:rsid w:val="858AD57E"/>
    <w:rsid w:val="8F32FFF0"/>
    <w:rsid w:val="8F531A44"/>
    <w:rsid w:val="8FDD346A"/>
    <w:rsid w:val="8FEB03BE"/>
    <w:rsid w:val="8FFB412E"/>
    <w:rsid w:val="97EB4B81"/>
    <w:rsid w:val="97EC281E"/>
    <w:rsid w:val="97FD03D7"/>
    <w:rsid w:val="97FEDD0F"/>
    <w:rsid w:val="98576705"/>
    <w:rsid w:val="99BCF0C2"/>
    <w:rsid w:val="9B5FCCCA"/>
    <w:rsid w:val="9BE9E218"/>
    <w:rsid w:val="9D265563"/>
    <w:rsid w:val="9DFFC1AF"/>
    <w:rsid w:val="9EFD3678"/>
    <w:rsid w:val="9EFE19D7"/>
    <w:rsid w:val="9F9D0731"/>
    <w:rsid w:val="9FB71624"/>
    <w:rsid w:val="9FF566A6"/>
    <w:rsid w:val="9FFD121C"/>
    <w:rsid w:val="9FFDC62F"/>
    <w:rsid w:val="9FFFD021"/>
    <w:rsid w:val="A5F74AC3"/>
    <w:rsid w:val="A6FA1833"/>
    <w:rsid w:val="A73FF7DB"/>
    <w:rsid w:val="A7D3932A"/>
    <w:rsid w:val="A7FF2204"/>
    <w:rsid w:val="AAD7E987"/>
    <w:rsid w:val="ABFF3492"/>
    <w:rsid w:val="ADAF2A03"/>
    <w:rsid w:val="AE5FB845"/>
    <w:rsid w:val="AE7E7842"/>
    <w:rsid w:val="AE7FF048"/>
    <w:rsid w:val="AEFCB3C2"/>
    <w:rsid w:val="AF7B4360"/>
    <w:rsid w:val="AFBF565C"/>
    <w:rsid w:val="AFBF6296"/>
    <w:rsid w:val="AFDF060E"/>
    <w:rsid w:val="AFF92D61"/>
    <w:rsid w:val="AFFA1875"/>
    <w:rsid w:val="AFFBB3B7"/>
    <w:rsid w:val="AFFF5E94"/>
    <w:rsid w:val="AFFFD7DF"/>
    <w:rsid w:val="B2AE2E6B"/>
    <w:rsid w:val="B35F780D"/>
    <w:rsid w:val="B37F0000"/>
    <w:rsid w:val="B37F318C"/>
    <w:rsid w:val="B3BC8F98"/>
    <w:rsid w:val="B3ED112C"/>
    <w:rsid w:val="B5F2F8C6"/>
    <w:rsid w:val="B5F4A7B6"/>
    <w:rsid w:val="B5FE5986"/>
    <w:rsid w:val="B5FFF10A"/>
    <w:rsid w:val="B6BF1045"/>
    <w:rsid w:val="B6F53256"/>
    <w:rsid w:val="B6FF59E0"/>
    <w:rsid w:val="B77D70A8"/>
    <w:rsid w:val="B7AF8AB7"/>
    <w:rsid w:val="B7EFD811"/>
    <w:rsid w:val="B7FF9754"/>
    <w:rsid w:val="B9D7DCA4"/>
    <w:rsid w:val="BABB2DB5"/>
    <w:rsid w:val="BBBBD1B5"/>
    <w:rsid w:val="BBCB8AB9"/>
    <w:rsid w:val="BBDBB0D9"/>
    <w:rsid w:val="BBE5B902"/>
    <w:rsid w:val="BBEFDD7A"/>
    <w:rsid w:val="BBFB6E3D"/>
    <w:rsid w:val="BBFF4A24"/>
    <w:rsid w:val="BC1B2361"/>
    <w:rsid w:val="BCAC9DCD"/>
    <w:rsid w:val="BCD76821"/>
    <w:rsid w:val="BCEFEF48"/>
    <w:rsid w:val="BCFDC70D"/>
    <w:rsid w:val="BD579ADD"/>
    <w:rsid w:val="BD752D8B"/>
    <w:rsid w:val="BDA6B684"/>
    <w:rsid w:val="BDDE20D1"/>
    <w:rsid w:val="BDF763E7"/>
    <w:rsid w:val="BDFE1FA2"/>
    <w:rsid w:val="BE0F86A4"/>
    <w:rsid w:val="BE5E5A38"/>
    <w:rsid w:val="BE7F6168"/>
    <w:rsid w:val="BEBFBAD5"/>
    <w:rsid w:val="BEFBA963"/>
    <w:rsid w:val="BF149F90"/>
    <w:rsid w:val="BF2B5ECC"/>
    <w:rsid w:val="BF52DE11"/>
    <w:rsid w:val="BF5DEF7D"/>
    <w:rsid w:val="BF6AAEEA"/>
    <w:rsid w:val="BF77660D"/>
    <w:rsid w:val="BF7DE88B"/>
    <w:rsid w:val="BF7F1B05"/>
    <w:rsid w:val="BF8FB89B"/>
    <w:rsid w:val="BF9E30EA"/>
    <w:rsid w:val="BF9FBFF1"/>
    <w:rsid w:val="BF9FF26E"/>
    <w:rsid w:val="BFBB9CA0"/>
    <w:rsid w:val="BFC35481"/>
    <w:rsid w:val="BFC8E9DE"/>
    <w:rsid w:val="BFCBB281"/>
    <w:rsid w:val="BFCE4A22"/>
    <w:rsid w:val="BFD3E4D6"/>
    <w:rsid w:val="BFDAF580"/>
    <w:rsid w:val="BFDF1468"/>
    <w:rsid w:val="BFDFC0B5"/>
    <w:rsid w:val="BFE76A6B"/>
    <w:rsid w:val="BFF16FB7"/>
    <w:rsid w:val="BFFB3669"/>
    <w:rsid w:val="BFFFBD21"/>
    <w:rsid w:val="BFFFDF42"/>
    <w:rsid w:val="C09E1838"/>
    <w:rsid w:val="C2BFDE07"/>
    <w:rsid w:val="C3FF509C"/>
    <w:rsid w:val="C3FF5ABF"/>
    <w:rsid w:val="C5FF6C97"/>
    <w:rsid w:val="C6DF0B51"/>
    <w:rsid w:val="C6F6C8D5"/>
    <w:rsid w:val="C78DF503"/>
    <w:rsid w:val="C7AE724C"/>
    <w:rsid w:val="C7DAB30E"/>
    <w:rsid w:val="C7FF2451"/>
    <w:rsid w:val="C9A9ECAC"/>
    <w:rsid w:val="CAF5DEC7"/>
    <w:rsid w:val="CB7B9F4F"/>
    <w:rsid w:val="CBBDEACA"/>
    <w:rsid w:val="CBCD5DD1"/>
    <w:rsid w:val="CBFFBBAE"/>
    <w:rsid w:val="CD5EA136"/>
    <w:rsid w:val="CDAF4C82"/>
    <w:rsid w:val="CDB5BBF4"/>
    <w:rsid w:val="CEDA97F3"/>
    <w:rsid w:val="CEF7AAD8"/>
    <w:rsid w:val="CF7D82CF"/>
    <w:rsid w:val="CFB7D4EC"/>
    <w:rsid w:val="CFBDD846"/>
    <w:rsid w:val="CFBE5B5D"/>
    <w:rsid w:val="CFDF70AC"/>
    <w:rsid w:val="CFFC4113"/>
    <w:rsid w:val="CFFD4869"/>
    <w:rsid w:val="D37BD766"/>
    <w:rsid w:val="D3AFBB11"/>
    <w:rsid w:val="D3BEA890"/>
    <w:rsid w:val="D4FE737A"/>
    <w:rsid w:val="D5D79E4C"/>
    <w:rsid w:val="D5FF0265"/>
    <w:rsid w:val="D5FF8051"/>
    <w:rsid w:val="D6FD65B6"/>
    <w:rsid w:val="D77B81FC"/>
    <w:rsid w:val="D78FCD7A"/>
    <w:rsid w:val="D7BD6DDF"/>
    <w:rsid w:val="D7BF7A29"/>
    <w:rsid w:val="D7E71785"/>
    <w:rsid w:val="D7EECF77"/>
    <w:rsid w:val="D9B6412F"/>
    <w:rsid w:val="D9EB5990"/>
    <w:rsid w:val="DA6FAFAA"/>
    <w:rsid w:val="DA7FDFDA"/>
    <w:rsid w:val="DA9D5278"/>
    <w:rsid w:val="DADD9EB8"/>
    <w:rsid w:val="DB763EF4"/>
    <w:rsid w:val="DBA56E10"/>
    <w:rsid w:val="DBD72242"/>
    <w:rsid w:val="DBF75A48"/>
    <w:rsid w:val="DBFB115E"/>
    <w:rsid w:val="DBFD2EF5"/>
    <w:rsid w:val="DBFE67A6"/>
    <w:rsid w:val="DBFED62F"/>
    <w:rsid w:val="DC4B20B2"/>
    <w:rsid w:val="DCFF0845"/>
    <w:rsid w:val="DCFF1505"/>
    <w:rsid w:val="DCFFFF2E"/>
    <w:rsid w:val="DD1B3EB9"/>
    <w:rsid w:val="DD3B439F"/>
    <w:rsid w:val="DD574B1B"/>
    <w:rsid w:val="DD7D9A9A"/>
    <w:rsid w:val="DD7DD07F"/>
    <w:rsid w:val="DD9C9128"/>
    <w:rsid w:val="DDB9FA53"/>
    <w:rsid w:val="DDCC2C7B"/>
    <w:rsid w:val="DDF9D5E7"/>
    <w:rsid w:val="DDFB0422"/>
    <w:rsid w:val="DDFBB856"/>
    <w:rsid w:val="DDFEC3D1"/>
    <w:rsid w:val="DE759781"/>
    <w:rsid w:val="DE7F1334"/>
    <w:rsid w:val="DE9F957D"/>
    <w:rsid w:val="DED77701"/>
    <w:rsid w:val="DEF58ADB"/>
    <w:rsid w:val="DF3CB134"/>
    <w:rsid w:val="DF648E6D"/>
    <w:rsid w:val="DF779F60"/>
    <w:rsid w:val="DF7F6A43"/>
    <w:rsid w:val="DF7F8E24"/>
    <w:rsid w:val="DF9D9896"/>
    <w:rsid w:val="DF9EB66D"/>
    <w:rsid w:val="DFAB1EDE"/>
    <w:rsid w:val="DFAE54A2"/>
    <w:rsid w:val="DFAF6DFA"/>
    <w:rsid w:val="DFB7969C"/>
    <w:rsid w:val="DFBDD9F9"/>
    <w:rsid w:val="DFBF95D0"/>
    <w:rsid w:val="DFCF8658"/>
    <w:rsid w:val="DFDB0325"/>
    <w:rsid w:val="DFDBFFFF"/>
    <w:rsid w:val="DFDF4B83"/>
    <w:rsid w:val="DFEBCD40"/>
    <w:rsid w:val="DFEDF91E"/>
    <w:rsid w:val="DFEE09A2"/>
    <w:rsid w:val="DFEF3855"/>
    <w:rsid w:val="DFEFB503"/>
    <w:rsid w:val="DFF749F0"/>
    <w:rsid w:val="DFF9DADC"/>
    <w:rsid w:val="DFFA9DB7"/>
    <w:rsid w:val="DFFB5148"/>
    <w:rsid w:val="DFFE27CF"/>
    <w:rsid w:val="DFFEFEC2"/>
    <w:rsid w:val="DFFF5300"/>
    <w:rsid w:val="DFFF7392"/>
    <w:rsid w:val="DFFF867A"/>
    <w:rsid w:val="DFFF9316"/>
    <w:rsid w:val="DFFFAC80"/>
    <w:rsid w:val="DFFFB934"/>
    <w:rsid w:val="E2DDAA2D"/>
    <w:rsid w:val="E2FEA5CC"/>
    <w:rsid w:val="E37D5F56"/>
    <w:rsid w:val="E4F40B6D"/>
    <w:rsid w:val="E55BCF12"/>
    <w:rsid w:val="E6B2E565"/>
    <w:rsid w:val="E6BB723A"/>
    <w:rsid w:val="E73E2F89"/>
    <w:rsid w:val="E7ABC500"/>
    <w:rsid w:val="E7BDF4C5"/>
    <w:rsid w:val="E7BF2B23"/>
    <w:rsid w:val="E7D79CEC"/>
    <w:rsid w:val="E7D93AE4"/>
    <w:rsid w:val="E7EBC7C9"/>
    <w:rsid w:val="E7EBF842"/>
    <w:rsid w:val="E7FFBA70"/>
    <w:rsid w:val="E7FFFE55"/>
    <w:rsid w:val="E8FB12E1"/>
    <w:rsid w:val="EA3DC068"/>
    <w:rsid w:val="EAD728EC"/>
    <w:rsid w:val="EAD74528"/>
    <w:rsid w:val="EB2F8523"/>
    <w:rsid w:val="EB4D744F"/>
    <w:rsid w:val="EB9A754A"/>
    <w:rsid w:val="EBBF76F6"/>
    <w:rsid w:val="EBCE52CC"/>
    <w:rsid w:val="EBD5F8E4"/>
    <w:rsid w:val="EBDFCD43"/>
    <w:rsid w:val="EBE7C23F"/>
    <w:rsid w:val="EBF76BEC"/>
    <w:rsid w:val="EBFB4B54"/>
    <w:rsid w:val="EBFEAF59"/>
    <w:rsid w:val="EBFF8DD2"/>
    <w:rsid w:val="EC539213"/>
    <w:rsid w:val="EC7AA072"/>
    <w:rsid w:val="EC7F2F03"/>
    <w:rsid w:val="EC7F3C36"/>
    <w:rsid w:val="ED1CE505"/>
    <w:rsid w:val="ED83A3F5"/>
    <w:rsid w:val="EDBE3B30"/>
    <w:rsid w:val="EDBF3023"/>
    <w:rsid w:val="EDBF74C3"/>
    <w:rsid w:val="EDC1C9C0"/>
    <w:rsid w:val="EDEAE863"/>
    <w:rsid w:val="EDF45779"/>
    <w:rsid w:val="EDF56BBC"/>
    <w:rsid w:val="EDF73AFD"/>
    <w:rsid w:val="EDF8668E"/>
    <w:rsid w:val="EDFFF788"/>
    <w:rsid w:val="EE4ABCAC"/>
    <w:rsid w:val="EE9741C4"/>
    <w:rsid w:val="EEB5165E"/>
    <w:rsid w:val="EEBF41C7"/>
    <w:rsid w:val="EF27E7FC"/>
    <w:rsid w:val="EF322223"/>
    <w:rsid w:val="EF741410"/>
    <w:rsid w:val="EF7B74BB"/>
    <w:rsid w:val="EF9F7365"/>
    <w:rsid w:val="EFAE0576"/>
    <w:rsid w:val="EFB71BB8"/>
    <w:rsid w:val="EFB93D12"/>
    <w:rsid w:val="EFBE29F9"/>
    <w:rsid w:val="EFBFAC13"/>
    <w:rsid w:val="EFBFB944"/>
    <w:rsid w:val="EFD3D407"/>
    <w:rsid w:val="EFD7A141"/>
    <w:rsid w:val="EFD7C65B"/>
    <w:rsid w:val="EFDB5AFF"/>
    <w:rsid w:val="EFDF1C6F"/>
    <w:rsid w:val="EFDF665B"/>
    <w:rsid w:val="EFEFC003"/>
    <w:rsid w:val="EFF7D401"/>
    <w:rsid w:val="EFFBA113"/>
    <w:rsid w:val="EFFEFD6E"/>
    <w:rsid w:val="EFFF0EF8"/>
    <w:rsid w:val="EFFF5016"/>
    <w:rsid w:val="EFFFB2E9"/>
    <w:rsid w:val="EFFFDDA9"/>
    <w:rsid w:val="F0BF1128"/>
    <w:rsid w:val="F15E6C14"/>
    <w:rsid w:val="F1BB7EAD"/>
    <w:rsid w:val="F1CD53D5"/>
    <w:rsid w:val="F1F76D53"/>
    <w:rsid w:val="F1F9EBD0"/>
    <w:rsid w:val="F1FDA90D"/>
    <w:rsid w:val="F2F6046B"/>
    <w:rsid w:val="F2FD551E"/>
    <w:rsid w:val="F36F5C47"/>
    <w:rsid w:val="F37DCD6E"/>
    <w:rsid w:val="F3BAA86E"/>
    <w:rsid w:val="F3E55510"/>
    <w:rsid w:val="F3F9757A"/>
    <w:rsid w:val="F47FE7DA"/>
    <w:rsid w:val="F4BA5981"/>
    <w:rsid w:val="F4BC5AD8"/>
    <w:rsid w:val="F4BF45FE"/>
    <w:rsid w:val="F4EF49ED"/>
    <w:rsid w:val="F4FE7F72"/>
    <w:rsid w:val="F4FF0263"/>
    <w:rsid w:val="F5BF531B"/>
    <w:rsid w:val="F5F25B17"/>
    <w:rsid w:val="F5F3556A"/>
    <w:rsid w:val="F5FF1059"/>
    <w:rsid w:val="F65B2535"/>
    <w:rsid w:val="F68D3A7E"/>
    <w:rsid w:val="F69F08AB"/>
    <w:rsid w:val="F6A3AD5C"/>
    <w:rsid w:val="F6BFB29F"/>
    <w:rsid w:val="F6EBEFEC"/>
    <w:rsid w:val="F6F700E2"/>
    <w:rsid w:val="F6FDCB47"/>
    <w:rsid w:val="F75393B5"/>
    <w:rsid w:val="F75DAECE"/>
    <w:rsid w:val="F76F0A86"/>
    <w:rsid w:val="F76F52D3"/>
    <w:rsid w:val="F77E0D22"/>
    <w:rsid w:val="F77ED00D"/>
    <w:rsid w:val="F7BF5395"/>
    <w:rsid w:val="F7CD7587"/>
    <w:rsid w:val="F7CE1C6F"/>
    <w:rsid w:val="F7CF1666"/>
    <w:rsid w:val="F7DECA4E"/>
    <w:rsid w:val="F7E64FAE"/>
    <w:rsid w:val="F7EB70A4"/>
    <w:rsid w:val="F7F4D23C"/>
    <w:rsid w:val="F7F73CFC"/>
    <w:rsid w:val="F7F7630D"/>
    <w:rsid w:val="F7FB4BB0"/>
    <w:rsid w:val="F7FCC3A6"/>
    <w:rsid w:val="F7FDE915"/>
    <w:rsid w:val="F7FF0F43"/>
    <w:rsid w:val="F7FF2388"/>
    <w:rsid w:val="F7FF244E"/>
    <w:rsid w:val="F7FF44EE"/>
    <w:rsid w:val="F7FF8C69"/>
    <w:rsid w:val="F8736733"/>
    <w:rsid w:val="F8EE6D1B"/>
    <w:rsid w:val="F8FFAB52"/>
    <w:rsid w:val="F93CA907"/>
    <w:rsid w:val="F9AF8D2A"/>
    <w:rsid w:val="F9B7FE16"/>
    <w:rsid w:val="F9BFCE23"/>
    <w:rsid w:val="F9F39978"/>
    <w:rsid w:val="F9FA944A"/>
    <w:rsid w:val="F9FB4310"/>
    <w:rsid w:val="F9FF3BB7"/>
    <w:rsid w:val="FA6E12FD"/>
    <w:rsid w:val="FA6ED065"/>
    <w:rsid w:val="FA7BE716"/>
    <w:rsid w:val="FAEF5D97"/>
    <w:rsid w:val="FB0FE34A"/>
    <w:rsid w:val="FB1723A5"/>
    <w:rsid w:val="FB2FD670"/>
    <w:rsid w:val="FB3AED7F"/>
    <w:rsid w:val="FB3F58A6"/>
    <w:rsid w:val="FB7B7A06"/>
    <w:rsid w:val="FB9F4EA5"/>
    <w:rsid w:val="FBBAA784"/>
    <w:rsid w:val="FBBEBCC0"/>
    <w:rsid w:val="FBBEC8F7"/>
    <w:rsid w:val="FBD84A53"/>
    <w:rsid w:val="FBDF9524"/>
    <w:rsid w:val="FBFB0BA2"/>
    <w:rsid w:val="FBFB2DFF"/>
    <w:rsid w:val="FBFE66EC"/>
    <w:rsid w:val="FBFEA00B"/>
    <w:rsid w:val="FBFF68C3"/>
    <w:rsid w:val="FBFFF92F"/>
    <w:rsid w:val="FC66F62F"/>
    <w:rsid w:val="FCA65FAE"/>
    <w:rsid w:val="FCCA0863"/>
    <w:rsid w:val="FCE3CC48"/>
    <w:rsid w:val="FD3F0600"/>
    <w:rsid w:val="FD672601"/>
    <w:rsid w:val="FD758519"/>
    <w:rsid w:val="FD7B019A"/>
    <w:rsid w:val="FD7F96D5"/>
    <w:rsid w:val="FDA3B4E9"/>
    <w:rsid w:val="FDBDEADB"/>
    <w:rsid w:val="FDBFE719"/>
    <w:rsid w:val="FDC23508"/>
    <w:rsid w:val="FDCF0B65"/>
    <w:rsid w:val="FDD77B26"/>
    <w:rsid w:val="FDD819E2"/>
    <w:rsid w:val="FDDDA56C"/>
    <w:rsid w:val="FDE7CEFD"/>
    <w:rsid w:val="FDEB370B"/>
    <w:rsid w:val="FDEB3A23"/>
    <w:rsid w:val="FDEE0C51"/>
    <w:rsid w:val="FDEF3E43"/>
    <w:rsid w:val="FDEF68DC"/>
    <w:rsid w:val="FDF6DC71"/>
    <w:rsid w:val="FDFB70AD"/>
    <w:rsid w:val="FDFE07F7"/>
    <w:rsid w:val="FDFF189C"/>
    <w:rsid w:val="FDFFA937"/>
    <w:rsid w:val="FE0F2E14"/>
    <w:rsid w:val="FE734BD5"/>
    <w:rsid w:val="FE73BDF4"/>
    <w:rsid w:val="FE778D3E"/>
    <w:rsid w:val="FE7B9DEF"/>
    <w:rsid w:val="FE9BBDE7"/>
    <w:rsid w:val="FE9CA317"/>
    <w:rsid w:val="FEA88AA0"/>
    <w:rsid w:val="FEB55A5C"/>
    <w:rsid w:val="FEBFA0D4"/>
    <w:rsid w:val="FEBFA248"/>
    <w:rsid w:val="FEC902FE"/>
    <w:rsid w:val="FECBDADA"/>
    <w:rsid w:val="FECE4485"/>
    <w:rsid w:val="FECF3B3A"/>
    <w:rsid w:val="FECFAEE1"/>
    <w:rsid w:val="FEE55FEF"/>
    <w:rsid w:val="FEE714D0"/>
    <w:rsid w:val="FEEAC0A5"/>
    <w:rsid w:val="FEEE55F6"/>
    <w:rsid w:val="FEF3098C"/>
    <w:rsid w:val="FEF71119"/>
    <w:rsid w:val="FEFF0AF5"/>
    <w:rsid w:val="FEFF6899"/>
    <w:rsid w:val="FEFF8237"/>
    <w:rsid w:val="FEFFCBB4"/>
    <w:rsid w:val="FF126493"/>
    <w:rsid w:val="FF2FA53F"/>
    <w:rsid w:val="FF3FFCA6"/>
    <w:rsid w:val="FF4F0376"/>
    <w:rsid w:val="FF5A6E91"/>
    <w:rsid w:val="FF5B82A0"/>
    <w:rsid w:val="FF5EBCBE"/>
    <w:rsid w:val="FF6FD441"/>
    <w:rsid w:val="FF71344C"/>
    <w:rsid w:val="FF73A375"/>
    <w:rsid w:val="FF7783E3"/>
    <w:rsid w:val="FF77FA41"/>
    <w:rsid w:val="FF7C4F95"/>
    <w:rsid w:val="FF7ED756"/>
    <w:rsid w:val="FF7EE008"/>
    <w:rsid w:val="FF7F35D0"/>
    <w:rsid w:val="FF7FD002"/>
    <w:rsid w:val="FF9DE998"/>
    <w:rsid w:val="FFA7B943"/>
    <w:rsid w:val="FFAC1E82"/>
    <w:rsid w:val="FFBA24CA"/>
    <w:rsid w:val="FFBC7224"/>
    <w:rsid w:val="FFBD4E28"/>
    <w:rsid w:val="FFBDC280"/>
    <w:rsid w:val="FFD3C4B1"/>
    <w:rsid w:val="FFD61E10"/>
    <w:rsid w:val="FFD89F4B"/>
    <w:rsid w:val="FFDBC8C9"/>
    <w:rsid w:val="FFDE411F"/>
    <w:rsid w:val="FFDF1806"/>
    <w:rsid w:val="FFDF71FF"/>
    <w:rsid w:val="FFDFCAD6"/>
    <w:rsid w:val="FFDFE0AA"/>
    <w:rsid w:val="FFDFFAFB"/>
    <w:rsid w:val="FFE70A46"/>
    <w:rsid w:val="FFE763A3"/>
    <w:rsid w:val="FFEC5D3D"/>
    <w:rsid w:val="FFED78B4"/>
    <w:rsid w:val="FFEDB27B"/>
    <w:rsid w:val="FFEE7B3A"/>
    <w:rsid w:val="FFEFCF78"/>
    <w:rsid w:val="FFEFFA4D"/>
    <w:rsid w:val="FFF31919"/>
    <w:rsid w:val="FFF64F1C"/>
    <w:rsid w:val="FFF6AD96"/>
    <w:rsid w:val="FFF6B9DF"/>
    <w:rsid w:val="FFF7B8EC"/>
    <w:rsid w:val="FFF7DE12"/>
    <w:rsid w:val="FFF9074E"/>
    <w:rsid w:val="FFFA535E"/>
    <w:rsid w:val="FFFA64FE"/>
    <w:rsid w:val="FFFAD5BF"/>
    <w:rsid w:val="FFFAFEBF"/>
    <w:rsid w:val="FFFB2563"/>
    <w:rsid w:val="FFFBA4D7"/>
    <w:rsid w:val="FFFD6FA3"/>
    <w:rsid w:val="FFFD843F"/>
    <w:rsid w:val="FFFDF929"/>
    <w:rsid w:val="FFFE201A"/>
    <w:rsid w:val="FFFE6C88"/>
    <w:rsid w:val="FFFE84EE"/>
    <w:rsid w:val="FFFF2A9A"/>
    <w:rsid w:val="FFFF4AB8"/>
    <w:rsid w:val="FFFF4C72"/>
    <w:rsid w:val="FFFF6575"/>
    <w:rsid w:val="FFFF7CF6"/>
    <w:rsid w:val="FFFF805A"/>
    <w:rsid w:val="FFFFB5D0"/>
    <w:rsid w:val="FFFFCE60"/>
    <w:rsid w:val="FFFFD5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unhideWhenUsed/>
    <w:qFormat/>
    <w:uiPriority w:val="99"/>
    <w:pPr>
      <w:snapToGrid w:val="0"/>
      <w:jc w:val="left"/>
    </w:pPr>
    <w:rPr>
      <w:sz w:val="18"/>
      <w:szCs w:val="18"/>
    </w:rPr>
  </w:style>
  <w:style w:type="paragraph" w:styleId="7">
    <w:name w:val="Body Text 2"/>
    <w:basedOn w:val="1"/>
    <w:link w:val="22"/>
    <w:unhideWhenUsed/>
    <w:qFormat/>
    <w:uiPriority w:val="99"/>
    <w:pPr>
      <w:spacing w:after="120" w:line="480" w:lineRule="auto"/>
    </w:pPr>
    <w:rPr>
      <w:rFonts w:asciiTheme="minorHAnsi" w:hAnsiTheme="minorHAnsi" w:eastAsiaTheme="minorEastAsia" w:cstheme="minorBidi"/>
      <w:szCs w:val="24"/>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1"/>
    <w:qFormat/>
    <w:locked/>
    <w:uiPriority w:val="10"/>
    <w:pPr>
      <w:spacing w:before="240" w:after="60"/>
      <w:jc w:val="center"/>
      <w:outlineLvl w:val="0"/>
    </w:pPr>
    <w:rPr>
      <w:rFonts w:asciiTheme="majorHAnsi" w:hAnsiTheme="majorHAnsi" w:cstheme="majorBidi"/>
      <w:b/>
      <w:bCs/>
      <w:sz w:val="32"/>
      <w:szCs w:val="32"/>
    </w:rPr>
  </w:style>
  <w:style w:type="character" w:styleId="12">
    <w:name w:val="Strong"/>
    <w:basedOn w:val="11"/>
    <w:qFormat/>
    <w:locked/>
    <w:uiPriority w:val="22"/>
    <w:rPr>
      <w:b/>
      <w:bCs/>
    </w:rPr>
  </w:style>
  <w:style w:type="character" w:styleId="13">
    <w:name w:val="footnote reference"/>
    <w:basedOn w:val="11"/>
    <w:unhideWhenUsed/>
    <w:qFormat/>
    <w:uiPriority w:val="99"/>
    <w:rPr>
      <w:vertAlign w:val="superscript"/>
    </w:rPr>
  </w:style>
  <w:style w:type="paragraph" w:styleId="14">
    <w:name w:val="List Paragraph"/>
    <w:basedOn w:val="1"/>
    <w:qFormat/>
    <w:uiPriority w:val="99"/>
    <w:pPr>
      <w:ind w:firstLine="420" w:firstLineChars="200"/>
    </w:pPr>
  </w:style>
  <w:style w:type="character" w:customStyle="1" w:styleId="15">
    <w:name w:val="页眉 Char"/>
    <w:link w:val="5"/>
    <w:qFormat/>
    <w:locked/>
    <w:uiPriority w:val="99"/>
    <w:rPr>
      <w:sz w:val="18"/>
      <w:szCs w:val="18"/>
    </w:rPr>
  </w:style>
  <w:style w:type="character" w:customStyle="1" w:styleId="16">
    <w:name w:val="页脚 Char"/>
    <w:link w:val="4"/>
    <w:qFormat/>
    <w:locked/>
    <w:uiPriority w:val="99"/>
    <w:rPr>
      <w:sz w:val="18"/>
      <w:szCs w:val="18"/>
    </w:rPr>
  </w:style>
  <w:style w:type="character" w:customStyle="1" w:styleId="17">
    <w:name w:val="批注框文本 Char"/>
    <w:link w:val="3"/>
    <w:semiHidden/>
    <w:qFormat/>
    <w:locked/>
    <w:uiPriority w:val="99"/>
    <w:rPr>
      <w:sz w:val="18"/>
      <w:szCs w:val="18"/>
    </w:rPr>
  </w:style>
  <w:style w:type="character" w:customStyle="1" w:styleId="18">
    <w:name w:val="15"/>
    <w:basedOn w:val="11"/>
    <w:qFormat/>
    <w:uiPriority w:val="0"/>
  </w:style>
  <w:style w:type="character" w:customStyle="1" w:styleId="19">
    <w:name w:val="脚注文本 Char"/>
    <w:basedOn w:val="11"/>
    <w:link w:val="6"/>
    <w:qFormat/>
    <w:uiPriority w:val="99"/>
    <w:rPr>
      <w:rFonts w:ascii="Calibri" w:hAnsi="Calibri" w:cs="Calibri"/>
      <w:kern w:val="2"/>
      <w:sz w:val="18"/>
      <w:szCs w:val="18"/>
    </w:rPr>
  </w:style>
  <w:style w:type="paragraph" w:customStyle="1" w:styleId="20">
    <w:name w:val="Char Char1 Char Char Char2 Char"/>
    <w:basedOn w:val="1"/>
    <w:qFormat/>
    <w:uiPriority w:val="0"/>
    <w:pPr>
      <w:tabs>
        <w:tab w:val="left" w:pos="850"/>
      </w:tabs>
      <w:spacing w:beforeLines="100" w:afterLines="100"/>
      <w:ind w:left="431" w:hanging="431"/>
    </w:pPr>
    <w:rPr>
      <w:rFonts w:ascii="Times New Roman" w:hAnsi="Times New Roman" w:cs="Times New Roman"/>
      <w:sz w:val="24"/>
      <w:szCs w:val="24"/>
    </w:rPr>
  </w:style>
  <w:style w:type="character" w:customStyle="1" w:styleId="21">
    <w:name w:val="标题 Char"/>
    <w:basedOn w:val="11"/>
    <w:link w:val="9"/>
    <w:qFormat/>
    <w:uiPriority w:val="10"/>
    <w:rPr>
      <w:rFonts w:asciiTheme="majorHAnsi" w:hAnsiTheme="majorHAnsi" w:cstheme="majorBidi"/>
      <w:b/>
      <w:bCs/>
      <w:kern w:val="2"/>
      <w:sz w:val="32"/>
      <w:szCs w:val="32"/>
    </w:rPr>
  </w:style>
  <w:style w:type="character" w:customStyle="1" w:styleId="22">
    <w:name w:val="正文文本 2 Char"/>
    <w:basedOn w:val="11"/>
    <w:link w:val="7"/>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1413</Words>
  <Characters>8058</Characters>
  <Lines>67</Lines>
  <Paragraphs>18</Paragraphs>
  <TotalTime>226</TotalTime>
  <ScaleCrop>false</ScaleCrop>
  <LinksUpToDate>false</LinksUpToDate>
  <CharactersWithSpaces>9453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2024-12-26T16:30:00Z</dcterms:created>
  <dc:creator>dq</dc:creator>
  <cp:lastModifiedBy>user</cp:lastModifiedBy>
  <cp:lastPrinted>2024-12-31T16:43:00Z</cp:lastPrinted>
  <dcterms:modified xsi:type="dcterms:W3CDTF">2026-01-08T15:56:19Z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BAC226E2956A77DFAAE27267BA688BEE</vt:lpwstr>
  </property>
</Properties>
</file>