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88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100" w:afterAutospacing="0" w:line="500" w:lineRule="atLeast"/>
        <w:ind w:left="0" w:right="0" w:firstLine="0"/>
        <w:jc w:val="center"/>
        <w:rPr>
          <w:rFonts w:hint="eastAsia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  <w:t>宝山区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  <w:lang w:val="en-US" w:eastAsia="zh-CN"/>
        </w:rPr>
        <w:t>高境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  <w:t>镇202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  <w:t>年法治政府建设情况报告</w:t>
      </w:r>
    </w:p>
    <w:p w14:paraId="4EBF3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422474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left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高境镇在区委、区政府的坚强领导下，坚持以习近平新时代中国特色社会主义思想为指导，深入学习贯彻党的二十届三中全会精神，严格按照《法治政府建设实施纲要（2021－2025年）》的各项部署与具体要求，紧扣“科创小镇、品质高境”的发展蓝图，系统推进依法行政各项工作，不断改进和优化政务服务、提升行政效能，营造良好的法治环境。现将2025年高境镇法治政府建设工作报告如下：</w:t>
      </w:r>
    </w:p>
    <w:p w14:paraId="6FFD497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推进法治政府建设的主要举措和成效</w:t>
      </w:r>
    </w:p>
    <w:p w14:paraId="50E26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（一）坚持党建引领，夯实法治政府建设根基</w:t>
      </w:r>
    </w:p>
    <w:p w14:paraId="0E50A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始终把加强组织领导作为推进法治建设的根本前提，压紧压实法治建设主体责任。镇党委、镇政府将法治建设纳入年度重点工作任务与考核体系，明确党政主要负责人为法治建设第一责任人，切实履行组织者、推动者、实践者职责，定期听取工作汇报，研究解决法治建设中的重大问题和关键环节，推动经济社会各项工作依法有序推进、取得实效。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坚持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深化法治学习教育。将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学习贯彻习近平法治思想作为重大政治任务，纳入党委理论学习中心组学习计划，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领导干部带头开展系统学习，发挥“关键少数”的示范引领作用，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全年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共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组织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召开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党委会、镇长办公会会前学法2次，开展多层次、全覆盖法治专题培训69场次，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增强干部队伍的法治意识、提升法治素养。</w:t>
      </w:r>
    </w:p>
    <w:p w14:paraId="13D82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）聚焦便民高效，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深入打造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服务型政府</w:t>
      </w:r>
    </w:p>
    <w:p w14:paraId="377C53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ascii="Courier New" w:hAnsi="Courier New" w:cs="Courier New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围绕提升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公共服务质效，持续完善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办理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流程、优化工作机制，不断增强群众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获得感和满意度。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推进信息公开和履职申请办理规范化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。研究制定《申请政府信息工作办理流程》《申请履职工作办理流程》。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全年依法办理信息公开214件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，行政履职22件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，其中主动公开政府信息45件，依申请公开169件，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答复率100%，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切实保障群众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知情权和监督权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_GB2312" w:hAnsi="Times New Roman" w:eastAsia="仿宋_GB2312" w:cs="仿宋_GB2312"/>
          <w:i w:val="0"/>
          <w:iC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以精细治理回应民生诉求。政务服务持续升级，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“一网通办”全年办件量达5.7万件次，满意率100%。</w:t>
      </w:r>
      <w:r>
        <w:rPr>
          <w:rFonts w:hint="eastAsia" w:ascii="仿宋_GB2312" w:hAnsi="Times New Roman" w:eastAsia="仿宋_GB2312" w:cs="仿宋_GB2312"/>
          <w:i w:val="0"/>
          <w:iC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热线工单办理不断优化，12345市民热线接单5995件，实际解决率82.4%，完成回访2455件，城运平台发现并上报各类事件20318件，及时率98.7%，办结率100%。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打开物业治理新格局。</w:t>
      </w:r>
      <w:r>
        <w:rPr>
          <w:rFonts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成立“境享·家”物业服务联合体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，</w:t>
      </w:r>
      <w:r>
        <w:rPr>
          <w:rFonts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制定《强化党建引领物业治理15条措施》，推出24小时服务热线，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累计处理工单6488件，解决率、满意率分别达96.9%、97.2%。四是锚定就业基石和救助底线。全年实现失业人员再就业834人，累计发放救助资金4855万元，惠及3.1万余人次，超额完成目标。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企法协同赋能营商环境。将法治保障纳入中小企业服务体系，与重点企业签订法治服务保障协议，深入实施企业“服务包”制度，为企业提供精准、高效的“一对一”“多对一”法治服务，不断优化法治化营商环境。</w:t>
      </w:r>
    </w:p>
    <w:p w14:paraId="2BE01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规范政府运行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，推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动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依法行政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走深走实</w:t>
      </w:r>
    </w:p>
    <w:p w14:paraId="51AF1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3"/>
        <w:jc w:val="left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完善依法行政制度体系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，建立“以案促改”的工作模式，优化合法性审查机制，持续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提升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法治化、规范化水平。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完善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重大行政决策机制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落实公众参与、专家论证、集体讨论的程序要求。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法律顾问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全年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参与重大行政决策，提供法律咨询服务38次，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审查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规范性文件6份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。镇“三重一大”事项253件均上会研究讨论。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规范开展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合法性审查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工作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。发布合同标准化范本2.0版，进一步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从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源头防控合同风险。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法审部门全年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审查合同291件，涉及金额1.22亿元，提出法律意见和风险提示586条，全年未因合同履行而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发生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诉讼和纠纷案件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依法办理行政诉讼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和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复议案件。全年办理行政复议7件、行政诉讼9件，行政机关负责人出庭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应诉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率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保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持100%，全年无复议纠错或败诉情况发生。</w:t>
      </w:r>
    </w:p>
    <w:p w14:paraId="19EA5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ourier New" w:hAnsi="Courier New" w:cs="Courier New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</w:t>
      </w:r>
      <w:r>
        <w:rPr>
          <w:rFonts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坚持依法用权，推进严格规范文明执法</w:t>
      </w:r>
    </w:p>
    <w:p w14:paraId="6EFAF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全面推行行政执法“三项”制度，积极推进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《上海市贯彻落实〈提升行政执法质量三年行动计划（2023-2025年）〉实施方案》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规范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行政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执法行为、提升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执法效能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_GB2312" w:hAnsi="Courier New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镇综合行政执法队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荣获市城管执法系统立功竞赛活动先进集体称号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着力加强综合执法专业化建设，</w:t>
      </w:r>
      <w:r>
        <w:rPr>
          <w:rFonts w:hint="default" w:ascii="仿宋_GB2312" w:hAnsi="Courier New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严格落实持证上岗、程序规范等要求。</w:t>
      </w:r>
      <w:r>
        <w:rPr>
          <w:rFonts w:hint="default" w:ascii="仿宋_GB2312" w:hAnsi="Courier New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 w:bidi="ar"/>
        </w:rPr>
        <w:t>全年共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完成一般程序案件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146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、简易程序案件150件，</w:t>
      </w:r>
      <w:r>
        <w:rPr>
          <w:rFonts w:hint="default" w:ascii="仿宋_GB2312" w:hAnsi="Courier New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开展各类执法检查1165次，组织案卷评查9次</w:t>
      </w:r>
      <w:r>
        <w:rPr>
          <w:rFonts w:hint="eastAsia" w:ascii="仿宋_GB2312" w:hAnsi="Courier New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建立健全联勤联动机制。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深化司法所、综合执法队、法律顾问的协同配合，联合开展执法培训与业务交流21次，提升一线执法人员的法律素养和实操能力。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 w:bidi="ar"/>
        </w:rPr>
        <w:t>三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保持拆违控违高压态势。依法拆除新建违法建筑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处，面积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1331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平方米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同步推进存量违法建筑治理，拆除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14446.3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平方米，圆满完成年度目标任务。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 w:bidi="ar"/>
        </w:rPr>
        <w:t>四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严格执行重大执法决定法制审核。由司法所落实“双审制”，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全年审核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重大执法决定60件，提出审核修改意见111条，防范各类程序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瑕疵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和法律风险。</w:t>
      </w:r>
    </w:p>
    <w:p w14:paraId="11E7E0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ourier New" w:hAnsi="Courier New" w:cs="Courier New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）弘扬法治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文化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优化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法律服务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供给</w:t>
      </w:r>
    </w:p>
    <w:p w14:paraId="184D1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</w:pP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实现社区法律顾问全覆盖，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完善长效长治的考评机制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，为居民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遇事找法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、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社区规范运行提供稳定、优质的法律服务支撑。</w:t>
      </w:r>
      <w:r>
        <w:rPr>
          <w:rFonts w:hint="default" w:ascii="仿宋_GB2312" w:hAnsi="Times New Roman" w:eastAsia="仿宋_GB2312" w:cs="仿宋_GB2312"/>
          <w:b/>
          <w:bCs/>
          <w:color w:val="333333"/>
          <w:kern w:val="0"/>
          <w:sz w:val="32"/>
          <w:szCs w:val="32"/>
          <w:shd w:val="clear" w:fill="FFFFFF"/>
          <w:lang w:bidi="ar"/>
        </w:rPr>
        <w:t>一是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发挥“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引路人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”作用。紧扣“一月一主题”普法主线，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送法上门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由社区法律顾问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开展法治宣传活动97场、法治书法展1场，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参与人数达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2364人，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累计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发放普法宣传资料2330份，持续增强居民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的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法治意识和规则意识。</w:t>
      </w:r>
      <w:r>
        <w:rPr>
          <w:rFonts w:hint="default" w:ascii="仿宋_GB2312" w:hAnsi="Times New Roman" w:eastAsia="仿宋_GB2312" w:cs="仿宋_GB2312"/>
          <w:b/>
          <w:bCs/>
          <w:color w:val="333333"/>
          <w:kern w:val="0"/>
          <w:sz w:val="32"/>
          <w:szCs w:val="32"/>
          <w:shd w:val="clear" w:fill="FFFFFF"/>
          <w:lang w:bidi="ar"/>
        </w:rPr>
        <w:t>二是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发挥“法律门诊”作用。社区法律顾问贴近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基层和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群众，全年累计提供法律咨询服务1096次，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接受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现场咨询404次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，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电话及线上咨询692次，提升普法工作的实效性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和针对性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。</w:t>
      </w:r>
      <w:r>
        <w:rPr>
          <w:rFonts w:hint="default" w:ascii="仿宋_GB2312" w:hAnsi="Times New Roman" w:eastAsia="仿宋_GB2312" w:cs="仿宋_GB2312"/>
          <w:b/>
          <w:bCs/>
          <w:color w:val="333333"/>
          <w:kern w:val="0"/>
          <w:sz w:val="32"/>
          <w:szCs w:val="32"/>
          <w:shd w:val="clear" w:fill="FFFFFF"/>
          <w:lang w:bidi="ar"/>
        </w:rPr>
        <w:t>三是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发挥“参谋助手”作用。围绕社区治理中的重点事项，为加装电梯、业委会换届、物业选聘等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事项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提供专业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法律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支持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。全年由社区法律顾问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起草法制意见书78份，审核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业委会、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居委会合同54份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 w:bidi="ar"/>
        </w:rPr>
        <w:t>，</w:t>
      </w:r>
      <w:r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bidi="ar"/>
        </w:rPr>
        <w:t>提升社区治理规范化、法治化水平，夯实法治社区建设基础。</w:t>
      </w:r>
    </w:p>
    <w:p w14:paraId="59501A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筑牢安全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底线，维护社会和谐稳定</w:t>
      </w:r>
    </w:p>
    <w:p w14:paraId="72E5D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坚持底线思维和法治思维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并重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，统筹推进平安建设与社会治理。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完善矛盾纠纷多元化解机制。坚持调解优先原则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，将矛盾吸附在基层。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全年成功调解各类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矛盾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纠纷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1854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件，达成书面调解协议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184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份，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其中，受理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劳动纠纷案件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586件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，调解成功率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达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81.6%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依托“三所联动”机制化解复杂矛盾纠纷47件，成功率达95.9%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强化重点人群服务管理。围绕重要节点和时段开展专项排查与动态管控，依法对4人进行警示训诫，新接收社区矫正对象32人均完成风险评估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落实针对性监管措施。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强化信访源头治理与矛盾化解。全年累计处理各类信访与接待事项622件次，同比下降16.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%。持续深化“两个一百”工作机制，优化“家门口+上门办”服务模式，实现信访办理联系率与按期办结率双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-6"/>
          <w:kern w:val="0"/>
          <w:sz w:val="32"/>
          <w:szCs w:val="32"/>
          <w:shd w:val="clear" w:fill="FFFFFF"/>
          <w:lang w:val="en-US" w:eastAsia="zh-CN" w:bidi="ar"/>
        </w:rPr>
        <w:t>100%，上门办信比例79.9%。</w:t>
      </w:r>
    </w:p>
    <w:p w14:paraId="362E9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二、推进法治政府建设存在的不足和原因</w:t>
      </w:r>
    </w:p>
    <w:p w14:paraId="20044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总体来看，法治政府建设取得了一定成效，但对照新形势新要求，仍存在薄弱环节。主要体现在：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部分干部的法治观念仍需增强，运用法治思维和法治方式深化改革、推动发展、化解矛盾的能力有待进一步提升。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法治宣传形式仍需创新，普法内容的针对性有待进一步提高。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跨部门协作机制有待进一步完善。</w:t>
      </w:r>
    </w:p>
    <w:p w14:paraId="3BC17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三、党政主要负责人履行推进法治政府建设第一责任人职责，加强法治政府建设的情况</w:t>
      </w:r>
    </w:p>
    <w:p w14:paraId="67BFCD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在推进基层法治建设的实践中，高境镇党政主要负责人切实履行“第一责任人”职责，将法治建设摆在全局工作的突出位置，作为基础性、保障性任务扎实推进，确保依法治理各项重点任务有效落实。一是坚持高位推进，把法治建设纳入全镇经济社会发展总体规划和年度工作要点，与中心工作同部署、同推进、同考核。二是充分发挥“头雁效应”，通过党委理论学习中心组专题学习、干部在线学法等多种形式，带头学习习近平法治思想和中央全面依法治国各项决策部署。推动各部门构建权责清晰、程序规范的长效管理机制，形成依法办事、按章履职的政治生态。三是针对法治建设关键环节主动牵头协调，对重点任务实行定期跟踪问效，有力保障集聚区建设、低效用地盘活、老旧小区改造、城市品质提升、网格治理等重点领域工作在法治轨道上运行，取得突破。</w:t>
      </w:r>
    </w:p>
    <w:p w14:paraId="7FC0A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年度推进法治政府建设的主要安排</w:t>
      </w:r>
    </w:p>
    <w:p w14:paraId="4642CA6A">
      <w:pPr>
        <w:spacing w:beforeLines="0" w:afterLines="0" w:line="560" w:lineRule="exact"/>
        <w:ind w:firstLine="640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一是锚定更高标准，系统提升依法治理整体能级。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对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标法治政府建设新要求，着力推动法治建设从“补短板”向“强能力”转变。持续完善干部学法用法长效机制，组织开展跨部门、跨条线的联合学训，推动法治理念融入决策、执行和治理全过程，切实提升干部运用法治思维和法治方式推进改革发展、防范化解风险、解决复杂问题的综合能力，不断夯实依法治理的制度基础和能力支撑。</w:t>
      </w:r>
    </w:p>
    <w:p w14:paraId="4CE9C697">
      <w:pPr>
        <w:spacing w:beforeLines="0" w:afterLines="0" w:line="560" w:lineRule="exact"/>
        <w:ind w:firstLine="643" w:firstLineChars="200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二是坚持需求导向，扎实推进法治宣传精准滴灌。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立足基层治理精细化要求，推动普法工作从“覆盖”向“实效”深化。持续擦亮“一月一主题”普法品牌，整合多方力量组建普法联盟，围绕不同群体、不同场景设计普法内容和形式，探索出群众参与度高、体验感强的普法路径，推动法治宣传更好地融入社会治理和公共服务体系。</w:t>
      </w:r>
    </w:p>
    <w:p w14:paraId="5737FA71">
      <w:pPr>
        <w:spacing w:beforeLines="0" w:afterLines="0" w:line="560" w:lineRule="exact"/>
        <w:ind w:firstLine="640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三是强化协同联动，着力提高矛盾纠纷多元化解效能。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以推进基层治理现代化为目标，深入践行新时代“枫桥经验”，完善跨部门协作和信息互通机制，更好发挥社区法律顾问在风险研判、纠纷化解中的专业支撑作用，推动调解工作向专业化、规范化、制度化发展。同时，加强人民调解员队伍能力建设，深化“境心调”工作品牌内涵，切实筑牢矛盾纠纷调处化解的“第一道防线”，为区域高质量发展和社会和谐稳定提供坚实保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3A5D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3DBA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E3DBA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88DB8"/>
    <w:multiLevelType w:val="singleLevel"/>
    <w:tmpl w:val="DDC88D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B441D"/>
    <w:rsid w:val="12F317D9"/>
    <w:rsid w:val="1E0740D4"/>
    <w:rsid w:val="2EE6574A"/>
    <w:rsid w:val="36091134"/>
    <w:rsid w:val="3AEB441D"/>
    <w:rsid w:val="3B4C6740"/>
    <w:rsid w:val="3FF9910F"/>
    <w:rsid w:val="3FFF1EE1"/>
    <w:rsid w:val="415838B3"/>
    <w:rsid w:val="4B877CCF"/>
    <w:rsid w:val="4DDFAF1F"/>
    <w:rsid w:val="51B60E4E"/>
    <w:rsid w:val="54CE74AF"/>
    <w:rsid w:val="55BE84DC"/>
    <w:rsid w:val="5FCD548F"/>
    <w:rsid w:val="758C365A"/>
    <w:rsid w:val="7B3F53CA"/>
    <w:rsid w:val="7BEBF1A8"/>
    <w:rsid w:val="7D7FBFE6"/>
    <w:rsid w:val="7FF5D1AF"/>
    <w:rsid w:val="7FF902E5"/>
    <w:rsid w:val="AFD70752"/>
    <w:rsid w:val="B7FF9AB0"/>
    <w:rsid w:val="BB774FF7"/>
    <w:rsid w:val="E7F7DFAA"/>
    <w:rsid w:val="ECDFEFAE"/>
    <w:rsid w:val="F93EBD66"/>
    <w:rsid w:val="FBFAA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beforeLines="0" w:afterLines="0" w:line="560" w:lineRule="exact"/>
      <w:ind w:firstLine="2400" w:firstLineChars="200"/>
    </w:pPr>
    <w:rPr>
      <w:rFonts w:hint="default" w:ascii="Times New Roman" w:hAnsi="Times New Roman" w:eastAsia="仿宋_GB2312"/>
      <w:color w:val="000000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2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1074</Words>
  <Characters>1155</Characters>
  <Lines>0</Lines>
  <Paragraphs>0</Paragraphs>
  <TotalTime>37</TotalTime>
  <ScaleCrop>false</ScaleCrop>
  <LinksUpToDate>false</LinksUpToDate>
  <CharactersWithSpaces>1155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2026-01-06T21:39:00Z</dcterms:created>
  <dc:creator>Goldson</dc:creator>
  <cp:lastModifiedBy>user</cp:lastModifiedBy>
  <cp:lastPrinted>2026-01-07T23:02:00Z</cp:lastPrinted>
  <dcterms:modified xsi:type="dcterms:W3CDTF">2026-01-12T10:12:37Z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4E604D244393849C27305F69F5A3ED56_43</vt:lpwstr>
  </property>
  <property fmtid="{D5CDD505-2E9C-101B-9397-08002B2CF9AE}" pid="4" name="KSOTemplateDocerSaveRecord">
    <vt:lpwstr>eyJoZGlkIjoiNWJhOTc2MjMzNjNmNjQ2ZDg3OGQyZmQ0YmM0NDdiMmEiLCJ1c2VySWQiOiI1NzAwMTI1NjMifQ==</vt:lpwstr>
  </property>
</Properties>
</file>