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决策结果公布</w:t>
      </w:r>
    </w:p>
    <w:p>
      <w:pP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</w:pPr>
      <w:bookmarkStart w:id="0" w:name="_Toc32216"/>
      <w:bookmarkStart w:id="1" w:name="_Toc19155"/>
      <w:bookmarkStart w:id="2" w:name="_Toc21948"/>
      <w:bookmarkStart w:id="3" w:name="_Toc27846"/>
      <w:bookmarkStart w:id="4" w:name="_Toc14878"/>
      <w:bookmarkStart w:id="5" w:name="_Toc6902"/>
      <w:bookmarkStart w:id="6" w:name="_Toc26312"/>
      <w:bookmarkStart w:id="7" w:name="_Toc13700"/>
      <w:bookmarkStart w:id="8" w:name="_Toc20286"/>
      <w:bookmarkStart w:id="9" w:name="_Toc17894"/>
      <w:bookmarkStart w:id="10" w:name="_Toc21291"/>
      <w:bookmarkStart w:id="11" w:name="_Toc22306"/>
      <w:bookmarkStart w:id="12" w:name="_Toc11859"/>
      <w:bookmarkStart w:id="13" w:name="_Toc3357"/>
      <w:bookmarkStart w:id="14" w:name="_Toc21643"/>
      <w:bookmarkStart w:id="15" w:name="_Toc14709"/>
      <w:bookmarkStart w:id="16" w:name="_Toc32319"/>
      <w:bookmarkStart w:id="17" w:name="_Toc613"/>
      <w:bookmarkStart w:id="18" w:name="_Toc11523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经2026年第1次区委书记专题会议、区政府第126次常务会议、 八届区委常委会第190次（扩大）会议审议通过。</w:t>
      </w:r>
      <w:bookmarkStart w:id="19" w:name="_GoBack"/>
      <w:bookmarkEnd w:id="19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ESI仿宋-GB2312">
    <w:panose1 w:val="02000500000000000000"/>
    <w:charset w:val="86"/>
    <w:family w:val="roman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6031D"/>
    <w:rsid w:val="37B6031D"/>
    <w:rsid w:val="5FCEB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2026-09-17T15:56:00Z</dcterms:created>
  <dc:creator>史翔宇</dc:creator>
  <cp:lastModifiedBy>周馨莹</cp:lastModifiedBy>
  <dcterms:modified xsi:type="dcterms:W3CDTF">2026-09-20T15:31:49Z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D54A77BFE255F3C3E58BAF6A96B85943</vt:lpwstr>
  </property>
</Properties>
</file>